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91"/>
        <w:gridCol w:w="426"/>
        <w:gridCol w:w="3625"/>
        <w:gridCol w:w="4681"/>
      </w:tblGrid>
      <w:tr w:rsidR="00A7244B" w:rsidRPr="0044611B" w14:paraId="452361BB" w14:textId="77777777" w:rsidTr="000D1D69">
        <w:trPr>
          <w:cantSplit/>
        </w:trPr>
        <w:tc>
          <w:tcPr>
            <w:tcW w:w="1191" w:type="dxa"/>
            <w:vMerge w:val="restart"/>
          </w:tcPr>
          <w:p w14:paraId="1D065F08" w14:textId="77777777" w:rsidR="00A7244B" w:rsidRPr="0044611B" w:rsidRDefault="00A7244B" w:rsidP="00A7244B">
            <w:pPr>
              <w:rPr>
                <w:sz w:val="20"/>
                <w:szCs w:val="20"/>
              </w:rPr>
            </w:pPr>
            <w:bookmarkStart w:id="0" w:name="dnum" w:colFirst="2" w:colLast="2"/>
            <w:bookmarkStart w:id="1" w:name="dtableau"/>
            <w:r w:rsidRPr="0044611B">
              <w:rPr>
                <w:noProof/>
                <w:sz w:val="20"/>
                <w:szCs w:val="20"/>
                <w:lang w:eastAsia="en-GB"/>
              </w:rPr>
              <w:drawing>
                <wp:inline distT="0" distB="0" distL="0" distR="0" wp14:anchorId="02A6B40B" wp14:editId="5055CA0F">
                  <wp:extent cx="647700" cy="828675"/>
                  <wp:effectExtent l="0" t="0" r="0" b="0"/>
                  <wp:docPr id="3" name="Picture 3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usr\campos\TSB-Reference\Logos\ITU\sigleITU.gif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1" b="-12987"/>
                          <a:stretch/>
                        </pic:blipFill>
                        <pic:spPr bwMode="auto">
                          <a:xfrm>
                            <a:off x="0" y="0"/>
                            <a:ext cx="647700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51" w:type="dxa"/>
            <w:gridSpan w:val="2"/>
            <w:vMerge w:val="restart"/>
          </w:tcPr>
          <w:p w14:paraId="18788841" w14:textId="77777777" w:rsidR="00A7244B" w:rsidRPr="0044611B" w:rsidRDefault="00A7244B" w:rsidP="00A7244B">
            <w:pPr>
              <w:rPr>
                <w:sz w:val="16"/>
                <w:szCs w:val="16"/>
              </w:rPr>
            </w:pPr>
            <w:r w:rsidRPr="0044611B">
              <w:rPr>
                <w:sz w:val="16"/>
                <w:szCs w:val="16"/>
              </w:rPr>
              <w:t>INTERNATIONAL TELECOMMUNICATION UNION</w:t>
            </w:r>
          </w:p>
          <w:p w14:paraId="630FF0FD" w14:textId="77777777" w:rsidR="00A7244B" w:rsidRPr="0044611B" w:rsidRDefault="00A7244B" w:rsidP="00A7244B">
            <w:pPr>
              <w:rPr>
                <w:b/>
                <w:bCs/>
                <w:sz w:val="26"/>
                <w:szCs w:val="26"/>
              </w:rPr>
            </w:pPr>
            <w:r w:rsidRPr="0044611B">
              <w:rPr>
                <w:b/>
                <w:bCs/>
                <w:sz w:val="26"/>
                <w:szCs w:val="26"/>
              </w:rPr>
              <w:t>TELECOMMUNICATION</w:t>
            </w:r>
            <w:r w:rsidRPr="0044611B">
              <w:rPr>
                <w:b/>
                <w:bCs/>
                <w:sz w:val="26"/>
                <w:szCs w:val="26"/>
              </w:rPr>
              <w:br/>
              <w:t>STANDARDIZATION SECTOR</w:t>
            </w:r>
          </w:p>
          <w:p w14:paraId="759D0FC5" w14:textId="77777777" w:rsidR="00A7244B" w:rsidRPr="0044611B" w:rsidRDefault="00A7244B" w:rsidP="00A7244B">
            <w:pPr>
              <w:rPr>
                <w:sz w:val="20"/>
                <w:szCs w:val="20"/>
              </w:rPr>
            </w:pPr>
            <w:r w:rsidRPr="0044611B">
              <w:rPr>
                <w:sz w:val="20"/>
                <w:szCs w:val="20"/>
              </w:rPr>
              <w:t xml:space="preserve">STUDY PERIOD </w:t>
            </w:r>
            <w:bookmarkStart w:id="2" w:name="dstudyperiod"/>
            <w:r w:rsidRPr="0044611B">
              <w:rPr>
                <w:sz w:val="20"/>
                <w:szCs w:val="20"/>
              </w:rPr>
              <w:t>2017-2020</w:t>
            </w:r>
            <w:bookmarkEnd w:id="2"/>
          </w:p>
        </w:tc>
        <w:tc>
          <w:tcPr>
            <w:tcW w:w="4681" w:type="dxa"/>
            <w:vAlign w:val="center"/>
          </w:tcPr>
          <w:p w14:paraId="2572EE0E" w14:textId="214EC4EA" w:rsidR="00A7244B" w:rsidRPr="0044611B" w:rsidRDefault="00A7244B" w:rsidP="001566CA">
            <w:pPr>
              <w:pStyle w:val="Docnumber"/>
              <w:rPr>
                <w:sz w:val="32"/>
              </w:rPr>
            </w:pPr>
            <w:r w:rsidRPr="0044611B">
              <w:rPr>
                <w:sz w:val="32"/>
              </w:rPr>
              <w:t>SCV-</w:t>
            </w:r>
            <w:r w:rsidR="0012650A" w:rsidRPr="0044611B">
              <w:rPr>
                <w:sz w:val="32"/>
              </w:rPr>
              <w:t>TD1</w:t>
            </w:r>
            <w:r w:rsidR="00FF05AD">
              <w:rPr>
                <w:sz w:val="32"/>
              </w:rPr>
              <w:t>45</w:t>
            </w:r>
          </w:p>
        </w:tc>
      </w:tr>
      <w:tr w:rsidR="00A7244B" w:rsidRPr="0044611B" w14:paraId="21466FA3" w14:textId="77777777" w:rsidTr="000D1D69">
        <w:trPr>
          <w:cantSplit/>
        </w:trPr>
        <w:tc>
          <w:tcPr>
            <w:tcW w:w="1191" w:type="dxa"/>
            <w:vMerge/>
          </w:tcPr>
          <w:p w14:paraId="79692A2E" w14:textId="77777777" w:rsidR="00A7244B" w:rsidRPr="0044611B" w:rsidRDefault="00A7244B" w:rsidP="00A7244B">
            <w:pPr>
              <w:rPr>
                <w:smallCaps/>
                <w:sz w:val="20"/>
              </w:rPr>
            </w:pPr>
            <w:bookmarkStart w:id="3" w:name="dsg" w:colFirst="2" w:colLast="2"/>
            <w:bookmarkEnd w:id="0"/>
          </w:p>
        </w:tc>
        <w:tc>
          <w:tcPr>
            <w:tcW w:w="4051" w:type="dxa"/>
            <w:gridSpan w:val="2"/>
            <w:vMerge/>
          </w:tcPr>
          <w:p w14:paraId="52843274" w14:textId="77777777" w:rsidR="00A7244B" w:rsidRPr="0044611B" w:rsidRDefault="00A7244B" w:rsidP="00A7244B">
            <w:pPr>
              <w:rPr>
                <w:smallCaps/>
                <w:sz w:val="20"/>
              </w:rPr>
            </w:pPr>
          </w:p>
        </w:tc>
        <w:tc>
          <w:tcPr>
            <w:tcW w:w="4681" w:type="dxa"/>
          </w:tcPr>
          <w:p w14:paraId="34905CD7" w14:textId="5DAF9909" w:rsidR="00A7244B" w:rsidRPr="0044611B" w:rsidRDefault="00A7244B" w:rsidP="00A7244B">
            <w:pPr>
              <w:jc w:val="right"/>
              <w:rPr>
                <w:b/>
                <w:bCs/>
                <w:smallCaps/>
                <w:sz w:val="28"/>
                <w:szCs w:val="28"/>
              </w:rPr>
            </w:pPr>
            <w:r w:rsidRPr="0044611B">
              <w:rPr>
                <w:b/>
                <w:bCs/>
                <w:smallCaps/>
                <w:sz w:val="28"/>
                <w:szCs w:val="28"/>
              </w:rPr>
              <w:t>SCV</w:t>
            </w:r>
          </w:p>
        </w:tc>
      </w:tr>
      <w:bookmarkEnd w:id="3"/>
      <w:tr w:rsidR="00A7244B" w:rsidRPr="0044611B" w14:paraId="1CCCCFDE" w14:textId="77777777" w:rsidTr="000D1D69">
        <w:trPr>
          <w:cantSplit/>
        </w:trPr>
        <w:tc>
          <w:tcPr>
            <w:tcW w:w="1191" w:type="dxa"/>
            <w:vMerge/>
            <w:tcBorders>
              <w:bottom w:val="single" w:sz="12" w:space="0" w:color="auto"/>
            </w:tcBorders>
          </w:tcPr>
          <w:p w14:paraId="2635774A" w14:textId="77777777" w:rsidR="00A7244B" w:rsidRPr="0044611B" w:rsidRDefault="00A7244B" w:rsidP="00A7244B">
            <w:pPr>
              <w:rPr>
                <w:b/>
                <w:bCs/>
                <w:sz w:val="26"/>
              </w:rPr>
            </w:pPr>
          </w:p>
        </w:tc>
        <w:tc>
          <w:tcPr>
            <w:tcW w:w="4051" w:type="dxa"/>
            <w:gridSpan w:val="2"/>
            <w:vMerge/>
            <w:tcBorders>
              <w:bottom w:val="single" w:sz="12" w:space="0" w:color="auto"/>
            </w:tcBorders>
          </w:tcPr>
          <w:p w14:paraId="6C2E18C3" w14:textId="77777777" w:rsidR="00A7244B" w:rsidRPr="0044611B" w:rsidRDefault="00A7244B" w:rsidP="00A7244B">
            <w:pPr>
              <w:rPr>
                <w:b/>
                <w:bCs/>
                <w:sz w:val="26"/>
              </w:rPr>
            </w:pPr>
          </w:p>
        </w:tc>
        <w:tc>
          <w:tcPr>
            <w:tcW w:w="4681" w:type="dxa"/>
            <w:tcBorders>
              <w:bottom w:val="single" w:sz="12" w:space="0" w:color="auto"/>
            </w:tcBorders>
            <w:vAlign w:val="center"/>
          </w:tcPr>
          <w:p w14:paraId="3F78EA99" w14:textId="77777777" w:rsidR="00A7244B" w:rsidRPr="0044611B" w:rsidRDefault="00A7244B" w:rsidP="00A7244B">
            <w:pPr>
              <w:jc w:val="right"/>
              <w:rPr>
                <w:b/>
                <w:bCs/>
                <w:sz w:val="28"/>
                <w:szCs w:val="28"/>
              </w:rPr>
            </w:pPr>
            <w:r w:rsidRPr="0044611B">
              <w:rPr>
                <w:b/>
                <w:bCs/>
                <w:sz w:val="28"/>
                <w:szCs w:val="28"/>
              </w:rPr>
              <w:t>Original: English</w:t>
            </w:r>
          </w:p>
        </w:tc>
      </w:tr>
      <w:tr w:rsidR="00A7244B" w:rsidRPr="0044611B" w14:paraId="461A6D79" w14:textId="77777777" w:rsidTr="000D1D69">
        <w:trPr>
          <w:cantSplit/>
        </w:trPr>
        <w:tc>
          <w:tcPr>
            <w:tcW w:w="1617" w:type="dxa"/>
            <w:gridSpan w:val="2"/>
          </w:tcPr>
          <w:p w14:paraId="784F3AC8" w14:textId="063586E9" w:rsidR="00A7244B" w:rsidRPr="0044611B" w:rsidRDefault="00A7244B" w:rsidP="00A7244B">
            <w:pPr>
              <w:rPr>
                <w:b/>
                <w:bCs/>
              </w:rPr>
            </w:pPr>
            <w:bookmarkStart w:id="4" w:name="dbluepink" w:colFirst="1" w:colLast="1"/>
            <w:bookmarkStart w:id="5" w:name="dmeeting" w:colFirst="2" w:colLast="2"/>
          </w:p>
        </w:tc>
        <w:tc>
          <w:tcPr>
            <w:tcW w:w="3625" w:type="dxa"/>
          </w:tcPr>
          <w:p w14:paraId="128F0145" w14:textId="035CDCA6" w:rsidR="00A7244B" w:rsidRPr="0044611B" w:rsidRDefault="00A7244B" w:rsidP="00A7244B"/>
        </w:tc>
        <w:tc>
          <w:tcPr>
            <w:tcW w:w="4681" w:type="dxa"/>
          </w:tcPr>
          <w:p w14:paraId="13307C3A" w14:textId="6E9A8B5D" w:rsidR="00A7244B" w:rsidRPr="0044611B" w:rsidRDefault="00A00D24" w:rsidP="00CF3A97">
            <w:pPr>
              <w:jc w:val="right"/>
            </w:pPr>
            <w:r>
              <w:t>7</w:t>
            </w:r>
            <w:r w:rsidR="00DB2957" w:rsidRPr="0044611B">
              <w:t xml:space="preserve"> </w:t>
            </w:r>
            <w:r>
              <w:t>May</w:t>
            </w:r>
            <w:r w:rsidR="00803C5E" w:rsidRPr="0044611B">
              <w:t xml:space="preserve"> </w:t>
            </w:r>
            <w:r w:rsidR="00A7244B" w:rsidRPr="0044611B">
              <w:t>20</w:t>
            </w:r>
            <w:r w:rsidR="003433F6" w:rsidRPr="0044611B">
              <w:t>2</w:t>
            </w:r>
            <w:r w:rsidR="006A05EC" w:rsidRPr="0044611B">
              <w:t>1</w:t>
            </w:r>
          </w:p>
        </w:tc>
      </w:tr>
      <w:tr w:rsidR="00A7244B" w:rsidRPr="0044611B" w14:paraId="70DB5147" w14:textId="77777777" w:rsidTr="000D1D69">
        <w:trPr>
          <w:cantSplit/>
        </w:trPr>
        <w:tc>
          <w:tcPr>
            <w:tcW w:w="9923" w:type="dxa"/>
            <w:gridSpan w:val="4"/>
          </w:tcPr>
          <w:p w14:paraId="7EE6A1D4" w14:textId="05523A15" w:rsidR="00A7244B" w:rsidRPr="0044611B" w:rsidRDefault="00A7244B" w:rsidP="00A819D1">
            <w:pPr>
              <w:jc w:val="center"/>
              <w:rPr>
                <w:b/>
                <w:bCs/>
              </w:rPr>
            </w:pPr>
            <w:bookmarkStart w:id="6" w:name="ddoctype" w:colFirst="0" w:colLast="0"/>
            <w:bookmarkEnd w:id="4"/>
            <w:bookmarkEnd w:id="5"/>
            <w:r w:rsidRPr="0044611B">
              <w:rPr>
                <w:b/>
                <w:bCs/>
              </w:rPr>
              <w:t>TD</w:t>
            </w:r>
          </w:p>
        </w:tc>
      </w:tr>
      <w:tr w:rsidR="00A7244B" w:rsidRPr="0044611B" w14:paraId="21471F53" w14:textId="77777777" w:rsidTr="000D1D69">
        <w:trPr>
          <w:cantSplit/>
        </w:trPr>
        <w:tc>
          <w:tcPr>
            <w:tcW w:w="1617" w:type="dxa"/>
            <w:gridSpan w:val="2"/>
          </w:tcPr>
          <w:p w14:paraId="28C9F606" w14:textId="77777777" w:rsidR="00A7244B" w:rsidRPr="0044611B" w:rsidRDefault="00A7244B" w:rsidP="00A7244B">
            <w:pPr>
              <w:rPr>
                <w:b/>
                <w:bCs/>
              </w:rPr>
            </w:pPr>
            <w:bookmarkStart w:id="7" w:name="dsource" w:colFirst="1" w:colLast="1"/>
            <w:bookmarkEnd w:id="6"/>
            <w:r w:rsidRPr="0044611B">
              <w:rPr>
                <w:b/>
                <w:bCs/>
              </w:rPr>
              <w:t>Source:</w:t>
            </w:r>
          </w:p>
        </w:tc>
        <w:tc>
          <w:tcPr>
            <w:tcW w:w="8306" w:type="dxa"/>
            <w:gridSpan w:val="2"/>
          </w:tcPr>
          <w:p w14:paraId="66F006F0" w14:textId="65BDE6E8" w:rsidR="00A7244B" w:rsidRPr="0044611B" w:rsidRDefault="00A819D1" w:rsidP="00A7244B">
            <w:r w:rsidRPr="0044611B">
              <w:t>SCV Chairman/CCV Chairman</w:t>
            </w:r>
          </w:p>
        </w:tc>
      </w:tr>
      <w:tr w:rsidR="00A7244B" w:rsidRPr="0044611B" w14:paraId="080DB622" w14:textId="77777777" w:rsidTr="000D1D69">
        <w:trPr>
          <w:cantSplit/>
        </w:trPr>
        <w:tc>
          <w:tcPr>
            <w:tcW w:w="1617" w:type="dxa"/>
            <w:gridSpan w:val="2"/>
          </w:tcPr>
          <w:p w14:paraId="4089697A" w14:textId="77777777" w:rsidR="00A7244B" w:rsidRPr="0044611B" w:rsidRDefault="00A7244B" w:rsidP="00A7244B">
            <w:bookmarkStart w:id="8" w:name="dtitle1" w:colFirst="1" w:colLast="1"/>
            <w:bookmarkEnd w:id="7"/>
            <w:r w:rsidRPr="0044611B">
              <w:rPr>
                <w:b/>
                <w:bCs/>
              </w:rPr>
              <w:t>Title:</w:t>
            </w:r>
          </w:p>
        </w:tc>
        <w:tc>
          <w:tcPr>
            <w:tcW w:w="8306" w:type="dxa"/>
            <w:gridSpan w:val="2"/>
          </w:tcPr>
          <w:p w14:paraId="72A03B3E" w14:textId="23EAAF08" w:rsidR="00A7244B" w:rsidRPr="0044611B" w:rsidRDefault="00A819D1" w:rsidP="00E25977">
            <w:r w:rsidRPr="0044611B">
              <w:t xml:space="preserve">Report of the </w:t>
            </w:r>
            <w:r w:rsidR="002F3163" w:rsidRPr="0044611B">
              <w:t>7</w:t>
            </w:r>
            <w:r w:rsidR="0012650A" w:rsidRPr="0044611B">
              <w:t xml:space="preserve"> </w:t>
            </w:r>
            <w:r w:rsidR="00AA7717">
              <w:t>April</w:t>
            </w:r>
            <w:r w:rsidR="0012650A" w:rsidRPr="0044611B">
              <w:t xml:space="preserve"> 202</w:t>
            </w:r>
            <w:r w:rsidR="00AA7717">
              <w:t>1</w:t>
            </w:r>
            <w:r w:rsidRPr="0044611B">
              <w:t xml:space="preserve"> </w:t>
            </w:r>
            <w:r w:rsidR="00043253" w:rsidRPr="0044611B">
              <w:t xml:space="preserve">CCT </w:t>
            </w:r>
            <w:r w:rsidR="00E25977" w:rsidRPr="0044611B">
              <w:t xml:space="preserve">virtual </w:t>
            </w:r>
            <w:r w:rsidRPr="0044611B">
              <w:t>meeting</w:t>
            </w:r>
          </w:p>
        </w:tc>
      </w:tr>
    </w:tbl>
    <w:bookmarkEnd w:id="1"/>
    <w:bookmarkEnd w:id="8"/>
    <w:p w14:paraId="07504821" w14:textId="77777777" w:rsidR="00E25977" w:rsidRPr="0044611B" w:rsidRDefault="00E25977" w:rsidP="00E25977">
      <w:pPr>
        <w:pStyle w:val="Heading1"/>
        <w:rPr>
          <w:rFonts w:asciiTheme="majorBidi" w:hAnsiTheme="majorBidi" w:cstheme="majorBidi"/>
          <w:szCs w:val="28"/>
        </w:rPr>
      </w:pPr>
      <w:r w:rsidRPr="0044611B">
        <w:rPr>
          <w:rFonts w:asciiTheme="majorBidi" w:hAnsiTheme="majorBidi" w:cstheme="majorBidi"/>
          <w:szCs w:val="28"/>
        </w:rPr>
        <w:t>1</w:t>
      </w:r>
      <w:r w:rsidRPr="0044611B">
        <w:rPr>
          <w:rFonts w:asciiTheme="majorBidi" w:hAnsiTheme="majorBidi" w:cstheme="majorBidi"/>
          <w:szCs w:val="28"/>
        </w:rPr>
        <w:tab/>
        <w:t>Opening remarks</w:t>
      </w:r>
    </w:p>
    <w:p w14:paraId="2DEBCB4B" w14:textId="59FA1965" w:rsidR="00E25977" w:rsidRPr="0044611B" w:rsidRDefault="00E25977" w:rsidP="00E25977">
      <w:r w:rsidRPr="0044611B">
        <w:t xml:space="preserve">Mr. C. Rissone, Chairman of the CCV, and Ms. R. Belhaj, Chairman of the SCV, welcomed the participants and opened the meeting. </w:t>
      </w:r>
      <w:r w:rsidR="005C612F" w:rsidRPr="0044611B">
        <w:t xml:space="preserve">The </w:t>
      </w:r>
      <w:r w:rsidR="00D77F92" w:rsidRPr="0044611B">
        <w:t>a</w:t>
      </w:r>
      <w:r w:rsidRPr="0044611B">
        <w:t>nnex contains the list of participants to the meeting.</w:t>
      </w:r>
    </w:p>
    <w:p w14:paraId="49E2C3A7" w14:textId="77777777" w:rsidR="00E25977" w:rsidRPr="0044611B" w:rsidRDefault="00E25977" w:rsidP="00E25977">
      <w:pPr>
        <w:pStyle w:val="Heading1"/>
        <w:rPr>
          <w:rFonts w:asciiTheme="majorBidi" w:hAnsiTheme="majorBidi" w:cstheme="majorBidi"/>
          <w:szCs w:val="28"/>
        </w:rPr>
      </w:pPr>
      <w:r w:rsidRPr="0044611B">
        <w:rPr>
          <w:rFonts w:asciiTheme="majorBidi" w:hAnsiTheme="majorBidi" w:cstheme="majorBidi"/>
          <w:szCs w:val="28"/>
        </w:rPr>
        <w:t>2</w:t>
      </w:r>
      <w:r w:rsidRPr="0044611B">
        <w:rPr>
          <w:rFonts w:asciiTheme="majorBidi" w:hAnsiTheme="majorBidi" w:cstheme="majorBidi"/>
          <w:szCs w:val="28"/>
        </w:rPr>
        <w:tab/>
        <w:t>Approval of the agenda</w:t>
      </w:r>
    </w:p>
    <w:p w14:paraId="1B78BB7B" w14:textId="6A98DD50" w:rsidR="00E25977" w:rsidRPr="0044611B" w:rsidRDefault="00E25977" w:rsidP="00E25977">
      <w:pPr>
        <w:tabs>
          <w:tab w:val="left" w:pos="851"/>
        </w:tabs>
        <w:rPr>
          <w:rFonts w:asciiTheme="majorBidi" w:hAnsiTheme="majorBidi" w:cstheme="majorBidi"/>
        </w:rPr>
      </w:pPr>
      <w:r w:rsidRPr="0044611B">
        <w:rPr>
          <w:rFonts w:asciiTheme="majorBidi" w:hAnsiTheme="majorBidi" w:cstheme="majorBidi"/>
        </w:rPr>
        <w:t xml:space="preserve">The draft agenda, Document </w:t>
      </w:r>
      <w:hyperlink r:id="rId12" w:history="1">
        <w:r w:rsidR="0012650A" w:rsidRPr="0044611B">
          <w:rPr>
            <w:rStyle w:val="Hyperlink"/>
            <w:rFonts w:cstheme="majorBidi"/>
          </w:rPr>
          <w:t>SCV</w:t>
        </w:r>
        <w:r w:rsidR="00A631D8" w:rsidRPr="0044611B">
          <w:rPr>
            <w:rStyle w:val="Hyperlink"/>
            <w:rFonts w:cstheme="majorBidi"/>
          </w:rPr>
          <w:t>-</w:t>
        </w:r>
        <w:r w:rsidR="0012650A" w:rsidRPr="0044611B">
          <w:rPr>
            <w:rStyle w:val="Hyperlink"/>
            <w:rFonts w:cstheme="majorBidi"/>
          </w:rPr>
          <w:t>TD</w:t>
        </w:r>
        <w:r w:rsidR="002F3163" w:rsidRPr="0044611B">
          <w:rPr>
            <w:rStyle w:val="Hyperlink"/>
            <w:rFonts w:cstheme="majorBidi"/>
          </w:rPr>
          <w:t>1</w:t>
        </w:r>
        <w:r w:rsidR="00AA7717">
          <w:rPr>
            <w:rStyle w:val="Hyperlink"/>
            <w:rFonts w:cstheme="majorBidi"/>
          </w:rPr>
          <w:t>39</w:t>
        </w:r>
        <w:r w:rsidR="0012650A" w:rsidRPr="0044611B">
          <w:rPr>
            <w:rStyle w:val="Hyperlink"/>
            <w:rFonts w:cstheme="majorBidi"/>
          </w:rPr>
          <w:t>Rev</w:t>
        </w:r>
      </w:hyperlink>
      <w:r w:rsidR="00AA7717">
        <w:rPr>
          <w:rStyle w:val="Hyperlink"/>
          <w:rFonts w:cstheme="majorBidi"/>
        </w:rPr>
        <w:t>2</w:t>
      </w:r>
      <w:r w:rsidR="0012650A" w:rsidRPr="0044611B">
        <w:rPr>
          <w:rFonts w:asciiTheme="majorBidi" w:hAnsiTheme="majorBidi" w:cstheme="majorBidi"/>
        </w:rPr>
        <w:t xml:space="preserve"> </w:t>
      </w:r>
      <w:r w:rsidR="0012650A" w:rsidRPr="00F041EC">
        <w:rPr>
          <w:rFonts w:asciiTheme="majorBidi" w:hAnsiTheme="majorBidi" w:cstheme="majorBidi"/>
        </w:rPr>
        <w:t xml:space="preserve">| </w:t>
      </w:r>
      <w:hyperlink r:id="rId13" w:history="1">
        <w:r w:rsidR="0012650A" w:rsidRPr="00F041EC">
          <w:rPr>
            <w:rStyle w:val="Hyperlink"/>
            <w:rFonts w:cstheme="majorBidi"/>
          </w:rPr>
          <w:t>C</w:t>
        </w:r>
        <w:r w:rsidRPr="00F041EC">
          <w:rPr>
            <w:rStyle w:val="Hyperlink"/>
            <w:rFonts w:cstheme="majorBidi"/>
          </w:rPr>
          <w:t>CV/ADM/</w:t>
        </w:r>
        <w:r w:rsidR="00AA7717" w:rsidRPr="00F041EC">
          <w:rPr>
            <w:rStyle w:val="Hyperlink"/>
            <w:rFonts w:ascii="Times New Roman" w:hAnsi="Times New Roman"/>
          </w:rPr>
          <w:t>3</w:t>
        </w:r>
        <w:r w:rsidR="00BF4A22" w:rsidRPr="00F041EC">
          <w:rPr>
            <w:rStyle w:val="Hyperlink"/>
            <w:rFonts w:ascii="Times New Roman" w:hAnsi="Times New Roman"/>
          </w:rPr>
          <w:t>Rev1</w:t>
        </w:r>
      </w:hyperlink>
      <w:r w:rsidRPr="0044611B">
        <w:rPr>
          <w:rFonts w:asciiTheme="majorBidi" w:hAnsiTheme="majorBidi" w:cstheme="majorBidi"/>
        </w:rPr>
        <w:t>, was presented</w:t>
      </w:r>
      <w:r w:rsidR="00AA7717">
        <w:rPr>
          <w:rFonts w:asciiTheme="majorBidi" w:hAnsiTheme="majorBidi" w:cstheme="majorBidi"/>
        </w:rPr>
        <w:t>. A</w:t>
      </w:r>
      <w:r w:rsidR="003E19B0">
        <w:rPr>
          <w:rFonts w:asciiTheme="majorBidi" w:hAnsiTheme="majorBidi" w:cstheme="majorBidi"/>
        </w:rPr>
        <w:t>t the request of a participant, the</w:t>
      </w:r>
      <w:r w:rsidR="00AA7717">
        <w:rPr>
          <w:rFonts w:asciiTheme="majorBidi" w:hAnsiTheme="majorBidi" w:cstheme="majorBidi"/>
        </w:rPr>
        <w:t xml:space="preserve"> two items on inclusive language (items 5.2 and 5.3) </w:t>
      </w:r>
      <w:r w:rsidR="003E19B0">
        <w:rPr>
          <w:rFonts w:asciiTheme="majorBidi" w:hAnsiTheme="majorBidi" w:cstheme="majorBidi"/>
        </w:rPr>
        <w:t xml:space="preserve">were </w:t>
      </w:r>
      <w:r w:rsidR="0000390A">
        <w:rPr>
          <w:rFonts w:asciiTheme="majorBidi" w:hAnsiTheme="majorBidi" w:cstheme="majorBidi"/>
        </w:rPr>
        <w:t>to be addressed at the same time</w:t>
      </w:r>
      <w:r w:rsidRPr="0044611B">
        <w:rPr>
          <w:rFonts w:asciiTheme="majorBidi" w:hAnsiTheme="majorBidi" w:cstheme="majorBidi"/>
        </w:rPr>
        <w:t>.</w:t>
      </w:r>
    </w:p>
    <w:p w14:paraId="01BD210C" w14:textId="6C0964F7" w:rsidR="00E25977" w:rsidRPr="0044611B" w:rsidRDefault="00E25977" w:rsidP="00E25977">
      <w:pPr>
        <w:pStyle w:val="Heading1"/>
        <w:rPr>
          <w:rFonts w:asciiTheme="majorBidi" w:hAnsiTheme="majorBidi" w:cstheme="majorBidi"/>
          <w:szCs w:val="28"/>
        </w:rPr>
      </w:pPr>
      <w:r w:rsidRPr="0044611B">
        <w:rPr>
          <w:rFonts w:asciiTheme="majorBidi" w:hAnsiTheme="majorBidi" w:cstheme="majorBidi"/>
          <w:szCs w:val="28"/>
        </w:rPr>
        <w:t>3</w:t>
      </w:r>
      <w:r w:rsidRPr="0044611B">
        <w:rPr>
          <w:rFonts w:asciiTheme="majorBidi" w:hAnsiTheme="majorBidi" w:cstheme="majorBidi"/>
          <w:szCs w:val="28"/>
        </w:rPr>
        <w:tab/>
        <w:t xml:space="preserve">Summary record of the last </w:t>
      </w:r>
      <w:r w:rsidR="000F66ED" w:rsidRPr="0044611B">
        <w:rPr>
          <w:rFonts w:asciiTheme="majorBidi" w:hAnsiTheme="majorBidi" w:cstheme="majorBidi"/>
          <w:szCs w:val="28"/>
        </w:rPr>
        <w:t>CCT</w:t>
      </w:r>
      <w:r w:rsidRPr="0044611B">
        <w:rPr>
          <w:rFonts w:asciiTheme="majorBidi" w:hAnsiTheme="majorBidi" w:cstheme="majorBidi"/>
          <w:szCs w:val="28"/>
        </w:rPr>
        <w:t xml:space="preserve"> conference call </w:t>
      </w:r>
    </w:p>
    <w:p w14:paraId="4FA98826" w14:textId="3B1F7D7C" w:rsidR="00E25977" w:rsidRPr="0044611B" w:rsidRDefault="00E25977" w:rsidP="00E25977">
      <w:pPr>
        <w:tabs>
          <w:tab w:val="left" w:pos="392"/>
        </w:tabs>
        <w:rPr>
          <w:rFonts w:asciiTheme="majorBidi" w:hAnsiTheme="majorBidi" w:cstheme="majorBidi"/>
        </w:rPr>
      </w:pPr>
      <w:r w:rsidRPr="0044611B">
        <w:rPr>
          <w:rFonts w:asciiTheme="majorBidi" w:hAnsiTheme="majorBidi" w:cstheme="majorBidi"/>
        </w:rPr>
        <w:t>Document </w:t>
      </w:r>
      <w:hyperlink r:id="rId14" w:history="1">
        <w:r w:rsidR="002F3163" w:rsidRPr="003E19B0">
          <w:rPr>
            <w:rStyle w:val="Hyperlink"/>
          </w:rPr>
          <w:t>SCV-TD1</w:t>
        </w:r>
        <w:r w:rsidR="003E19B0" w:rsidRPr="003E19B0">
          <w:rPr>
            <w:rStyle w:val="Hyperlink"/>
          </w:rPr>
          <w:t>38</w:t>
        </w:r>
      </w:hyperlink>
      <w:r w:rsidR="002F3163" w:rsidRPr="0044611B">
        <w:t>|</w:t>
      </w:r>
      <w:hyperlink r:id="rId15" w:history="1">
        <w:r w:rsidR="002F3163" w:rsidRPr="00400A1B">
          <w:rPr>
            <w:rStyle w:val="Hyperlink"/>
          </w:rPr>
          <w:t>CCV/</w:t>
        </w:r>
        <w:r w:rsidR="003E19B0" w:rsidRPr="00400A1B">
          <w:rPr>
            <w:rStyle w:val="Hyperlink"/>
          </w:rPr>
          <w:t>11</w:t>
        </w:r>
      </w:hyperlink>
      <w:r w:rsidR="003E19B0">
        <w:rPr>
          <w:rFonts w:asciiTheme="majorBidi" w:hAnsiTheme="majorBidi"/>
        </w:rPr>
        <w:t>,</w:t>
      </w:r>
      <w:r w:rsidRPr="0044611B">
        <w:rPr>
          <w:rFonts w:asciiTheme="majorBidi" w:hAnsiTheme="majorBidi" w:cstheme="majorBidi"/>
        </w:rPr>
        <w:t xml:space="preserve"> Summary record of the CCT conference call meeting o</w:t>
      </w:r>
      <w:r w:rsidR="00400A1B">
        <w:rPr>
          <w:rFonts w:asciiTheme="majorBidi" w:hAnsiTheme="majorBidi" w:cstheme="majorBidi"/>
        </w:rPr>
        <w:t>f</w:t>
      </w:r>
      <w:r w:rsidRPr="0044611B">
        <w:rPr>
          <w:rFonts w:asciiTheme="majorBidi" w:hAnsiTheme="majorBidi" w:cstheme="majorBidi"/>
        </w:rPr>
        <w:t xml:space="preserve"> </w:t>
      </w:r>
      <w:r w:rsidR="00400A1B">
        <w:rPr>
          <w:rFonts w:asciiTheme="majorBidi" w:hAnsiTheme="majorBidi" w:cstheme="majorBidi"/>
        </w:rPr>
        <w:t>7</w:t>
      </w:r>
      <w:r w:rsidRPr="0044611B">
        <w:rPr>
          <w:rFonts w:asciiTheme="majorBidi" w:hAnsiTheme="majorBidi" w:cstheme="majorBidi"/>
        </w:rPr>
        <w:t xml:space="preserve"> </w:t>
      </w:r>
      <w:r w:rsidR="00400A1B">
        <w:rPr>
          <w:rFonts w:asciiTheme="majorBidi" w:hAnsiTheme="majorBidi" w:cstheme="majorBidi"/>
        </w:rPr>
        <w:t xml:space="preserve">December </w:t>
      </w:r>
      <w:r w:rsidRPr="0044611B">
        <w:rPr>
          <w:rFonts w:asciiTheme="majorBidi" w:hAnsiTheme="majorBidi" w:cstheme="majorBidi"/>
        </w:rPr>
        <w:t>20</w:t>
      </w:r>
      <w:r w:rsidR="002F3163" w:rsidRPr="0044611B">
        <w:rPr>
          <w:rFonts w:asciiTheme="majorBidi" w:hAnsiTheme="majorBidi" w:cstheme="majorBidi"/>
        </w:rPr>
        <w:t xml:space="preserve">20, </w:t>
      </w:r>
      <w:r w:rsidR="00400A1B">
        <w:rPr>
          <w:rFonts w:asciiTheme="majorBidi" w:hAnsiTheme="majorBidi" w:cstheme="majorBidi"/>
        </w:rPr>
        <w:t xml:space="preserve">was </w:t>
      </w:r>
      <w:r w:rsidR="002F3163" w:rsidRPr="0044611B">
        <w:rPr>
          <w:rFonts w:asciiTheme="majorBidi" w:hAnsiTheme="majorBidi" w:cstheme="majorBidi"/>
        </w:rPr>
        <w:t>presented and approved.</w:t>
      </w:r>
    </w:p>
    <w:p w14:paraId="60FE9EED" w14:textId="02D5D28E" w:rsidR="002B7C79" w:rsidRDefault="002B7C79" w:rsidP="00E25977">
      <w:pPr>
        <w:pStyle w:val="Heading1"/>
      </w:pPr>
      <w:r>
        <w:rPr>
          <w:rFonts w:asciiTheme="majorBidi" w:hAnsiTheme="majorBidi" w:cstheme="majorBidi"/>
          <w:szCs w:val="28"/>
        </w:rPr>
        <w:t>4</w:t>
      </w:r>
      <w:r>
        <w:rPr>
          <w:rFonts w:asciiTheme="majorBidi" w:hAnsiTheme="majorBidi" w:cstheme="majorBidi"/>
          <w:szCs w:val="28"/>
        </w:rPr>
        <w:tab/>
        <w:t xml:space="preserve">Verbal </w:t>
      </w:r>
      <w:r>
        <w:t xml:space="preserve">report on advice the SCV had requested TSAG in its </w:t>
      </w:r>
      <w:hyperlink r:id="rId16" w:history="1">
        <w:r w:rsidRPr="00C935CC">
          <w:rPr>
            <w:rStyle w:val="Hyperlink"/>
          </w:rPr>
          <w:t>report</w:t>
        </w:r>
      </w:hyperlink>
      <w:r>
        <w:t xml:space="preserve"> to </w:t>
      </w:r>
      <w:proofErr w:type="gramStart"/>
      <w:r>
        <w:t>TSAG</w:t>
      </w:r>
      <w:proofErr w:type="gramEnd"/>
    </w:p>
    <w:p w14:paraId="5FFB4FC6" w14:textId="5745CB60" w:rsidR="002B7C79" w:rsidRDefault="00D8547D" w:rsidP="002B7C79">
      <w:pPr>
        <w:rPr>
          <w:rStyle w:val="Hyperlink"/>
        </w:rPr>
      </w:pPr>
      <w:r>
        <w:rPr>
          <w:lang w:eastAsia="en-US"/>
        </w:rPr>
        <w:t xml:space="preserve">The SCV Chairman presented the advice provided by TSAG with respect to the SCV meeting report, highlighting that the SCV consider meeting more often and that ITU-T study groups Chairmen send to SCV all new terms and definitions as soon as possible, as reflected in item 8.1 to </w:t>
      </w:r>
      <w:r w:rsidRPr="004406FE">
        <w:t xml:space="preserve">TSAG </w:t>
      </w:r>
      <w:hyperlink r:id="rId17" w:history="1">
        <w:r w:rsidRPr="004406FE">
          <w:rPr>
            <w:rStyle w:val="Hyperlink"/>
          </w:rPr>
          <w:t>R11</w:t>
        </w:r>
      </w:hyperlink>
      <w:r>
        <w:rPr>
          <w:rStyle w:val="Hyperlink"/>
        </w:rPr>
        <w:t>.</w:t>
      </w:r>
      <w:r w:rsidR="00154D15">
        <w:rPr>
          <w:rStyle w:val="Hyperlink"/>
        </w:rPr>
        <w:t xml:space="preserve"> </w:t>
      </w:r>
    </w:p>
    <w:p w14:paraId="6A1F5DDA" w14:textId="77777777" w:rsidR="00D8037E" w:rsidRDefault="0070287E" w:rsidP="002B7C79">
      <w:pPr>
        <w:rPr>
          <w:lang w:eastAsia="en-US"/>
        </w:rPr>
      </w:pPr>
      <w:r w:rsidRPr="0070287E">
        <w:rPr>
          <w:lang w:eastAsia="en-US"/>
        </w:rPr>
        <w:t xml:space="preserve">The meeting welcomed the </w:t>
      </w:r>
      <w:r>
        <w:rPr>
          <w:lang w:eastAsia="en-US"/>
        </w:rPr>
        <w:t>report and clarified that terms would continue to be discussed in meetings of the CCT as that is more efficient than discussing them in SCV-only meetings. Furthermore, SCV-only and CCV-only meetings take place only when there is the need to address matters that affect only the respective Sector.</w:t>
      </w:r>
      <w:r w:rsidR="00D8037E">
        <w:rPr>
          <w:lang w:eastAsia="en-US"/>
        </w:rPr>
        <w:t xml:space="preserve"> </w:t>
      </w:r>
    </w:p>
    <w:p w14:paraId="2B97F8DE" w14:textId="40D4F101" w:rsidR="0070287E" w:rsidRPr="002B7C79" w:rsidRDefault="00D8037E" w:rsidP="002B7C79">
      <w:pPr>
        <w:rPr>
          <w:lang w:eastAsia="en-US"/>
        </w:rPr>
      </w:pPr>
      <w:r>
        <w:rPr>
          <w:lang w:eastAsia="en-US"/>
        </w:rPr>
        <w:t xml:space="preserve">It was proposed that the CCT meet more </w:t>
      </w:r>
      <w:r w:rsidR="001664D9">
        <w:rPr>
          <w:lang w:eastAsia="en-US"/>
        </w:rPr>
        <w:t xml:space="preserve">often </w:t>
      </w:r>
      <w:r>
        <w:rPr>
          <w:lang w:eastAsia="en-US"/>
        </w:rPr>
        <w:t>than once a year and that Study Groups should send the terms and definitions to the CCT as soon as possible.</w:t>
      </w:r>
    </w:p>
    <w:p w14:paraId="60441B64" w14:textId="541B6D6A" w:rsidR="00E25977" w:rsidRPr="0044611B" w:rsidRDefault="00CA4C82" w:rsidP="00E25977">
      <w:pPr>
        <w:pStyle w:val="Heading1"/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>5</w:t>
      </w:r>
      <w:r w:rsidR="00E25977" w:rsidRPr="0044611B">
        <w:rPr>
          <w:rFonts w:asciiTheme="majorBidi" w:hAnsiTheme="majorBidi" w:cstheme="majorBidi"/>
          <w:szCs w:val="28"/>
        </w:rPr>
        <w:tab/>
        <w:t>Review of input documents and follow-up actions</w:t>
      </w:r>
    </w:p>
    <w:p w14:paraId="2FDBA2B2" w14:textId="6EB7AC6E" w:rsidR="00E25977" w:rsidRPr="0044611B" w:rsidRDefault="00CA4C82" w:rsidP="002F3163">
      <w:pPr>
        <w:pStyle w:val="Heading2"/>
        <w:rPr>
          <w:color w:val="000000"/>
          <w:szCs w:val="24"/>
        </w:rPr>
      </w:pPr>
      <w:r>
        <w:rPr>
          <w:rFonts w:asciiTheme="majorBidi" w:hAnsiTheme="majorBidi" w:cstheme="majorBidi"/>
          <w:szCs w:val="24"/>
        </w:rPr>
        <w:t>5</w:t>
      </w:r>
      <w:r w:rsidR="00E25977" w:rsidRPr="0044611B">
        <w:rPr>
          <w:rFonts w:asciiTheme="majorBidi" w:hAnsiTheme="majorBidi" w:cstheme="majorBidi"/>
          <w:szCs w:val="24"/>
        </w:rPr>
        <w:t>.1</w:t>
      </w:r>
      <w:r w:rsidR="00E25977" w:rsidRPr="0044611B">
        <w:rPr>
          <w:rFonts w:asciiTheme="majorBidi" w:hAnsiTheme="majorBidi" w:cstheme="majorBidi"/>
          <w:szCs w:val="24"/>
        </w:rPr>
        <w:tab/>
      </w:r>
      <w:r>
        <w:rPr>
          <w:color w:val="000000"/>
        </w:rPr>
        <w:t xml:space="preserve">LS from TSAG on </w:t>
      </w:r>
      <w:r w:rsidRPr="002A1D7E">
        <w:rPr>
          <w:color w:val="000000"/>
        </w:rPr>
        <w:t>ISO/IEC JTC1 Resolution 2 on the Establishment of JTC 1 Advisory Group 18 on JTC 1 Vocabulary</w:t>
      </w:r>
    </w:p>
    <w:p w14:paraId="2C485992" w14:textId="573EDD53" w:rsidR="00287BF7" w:rsidRDefault="00E25977" w:rsidP="00287BF7">
      <w:r w:rsidRPr="0044611B">
        <w:t xml:space="preserve">Document </w:t>
      </w:r>
      <w:hyperlink r:id="rId18" w:history="1">
        <w:r w:rsidR="002F3163" w:rsidRPr="00287BF7">
          <w:rPr>
            <w:rStyle w:val="Hyperlink"/>
          </w:rPr>
          <w:t>SCV-TD1</w:t>
        </w:r>
        <w:r w:rsidR="00287BF7" w:rsidRPr="00287BF7">
          <w:rPr>
            <w:rStyle w:val="Hyperlink"/>
          </w:rPr>
          <w:t>40</w:t>
        </w:r>
      </w:hyperlink>
      <w:r w:rsidR="002F3163" w:rsidRPr="0044611B">
        <w:t xml:space="preserve"> </w:t>
      </w:r>
      <w:r w:rsidR="00287BF7">
        <w:t>was presented. The document contains a liaison statement from TSAG whereby the CCT is informed that ISO/IEC has created a new Advisory Group, AG18, which will coordinat</w:t>
      </w:r>
      <w:r w:rsidR="00811242">
        <w:t>e</w:t>
      </w:r>
      <w:r w:rsidR="00287BF7">
        <w:t xml:space="preserve"> the </w:t>
      </w:r>
      <w:r w:rsidR="00540F56">
        <w:t>revision</w:t>
      </w:r>
      <w:r w:rsidR="00287BF7">
        <w:t xml:space="preserve"> of </w:t>
      </w:r>
      <w:r w:rsidR="00811242">
        <w:t xml:space="preserve">the </w:t>
      </w:r>
      <w:r w:rsidR="00287BF7">
        <w:t>ISO/IEC 2382 series of vocabulary standards</w:t>
      </w:r>
      <w:r w:rsidR="00811242">
        <w:t>.</w:t>
      </w:r>
      <w:r w:rsidR="00287BF7">
        <w:t xml:space="preserve"> </w:t>
      </w:r>
      <w:r w:rsidR="00811242">
        <w:t xml:space="preserve">The document also indicates that </w:t>
      </w:r>
      <w:r w:rsidR="00287BF7">
        <w:t xml:space="preserve">ITU-T </w:t>
      </w:r>
      <w:r w:rsidR="00811242">
        <w:t>has joined the new group and is initially being represented by the ITU-T liaison officer to ISO/IEC JTC 1.</w:t>
      </w:r>
    </w:p>
    <w:p w14:paraId="50940A99" w14:textId="2374297B" w:rsidR="009D714E" w:rsidRDefault="009D714E" w:rsidP="00287BF7">
      <w:r>
        <w:lastRenderedPageBreak/>
        <w:t xml:space="preserve">A </w:t>
      </w:r>
      <w:r w:rsidR="00540F56">
        <w:t>participant</w:t>
      </w:r>
      <w:r>
        <w:t xml:space="preserve"> mentioned, for the records, that JTC 1 had initiated an activity </w:t>
      </w:r>
      <w:r w:rsidR="00465F2A">
        <w:t xml:space="preserve">in the early 2010’s </w:t>
      </w:r>
      <w:r>
        <w:t>to update th</w:t>
      </w:r>
      <w:r w:rsidR="00465F2A">
        <w:t xml:space="preserve">e same vocabulary with participation from ITU-T, but that none of the ITU-T Study Groups had at the time shown </w:t>
      </w:r>
      <w:r w:rsidR="00BA3397">
        <w:t xml:space="preserve">any </w:t>
      </w:r>
      <w:r w:rsidR="00465F2A">
        <w:t>interest in that activity.</w:t>
      </w:r>
    </w:p>
    <w:p w14:paraId="71059920" w14:textId="09E1A2AA" w:rsidR="00CA519F" w:rsidRPr="0044611B" w:rsidRDefault="003F44C9" w:rsidP="003433F6">
      <w:r>
        <w:t>The document was noted.</w:t>
      </w:r>
    </w:p>
    <w:p w14:paraId="181BB6C0" w14:textId="1744BB5B" w:rsidR="00E25977" w:rsidRPr="0044611B" w:rsidRDefault="004B7E64" w:rsidP="00E25977">
      <w:pPr>
        <w:pStyle w:val="Heading2"/>
        <w:rPr>
          <w:i/>
          <w:iCs/>
        </w:rPr>
      </w:pPr>
      <w:r>
        <w:t>5</w:t>
      </w:r>
      <w:r w:rsidR="00E25977" w:rsidRPr="0044611B">
        <w:t>.2</w:t>
      </w:r>
      <w:r w:rsidR="0000390A">
        <w:t>, 5.3</w:t>
      </w:r>
      <w:r w:rsidR="00E25977" w:rsidRPr="0044611B">
        <w:tab/>
      </w:r>
      <w:r w:rsidR="00795BA9">
        <w:rPr>
          <w:color w:val="000000"/>
        </w:rPr>
        <w:t>U</w:t>
      </w:r>
      <w:r w:rsidR="00795BA9" w:rsidRPr="002A1D7E">
        <w:rPr>
          <w:color w:val="000000"/>
        </w:rPr>
        <w:t>se of inclusive language in standards</w:t>
      </w:r>
      <w:r w:rsidR="00A00D24" w:rsidRPr="00A00D24">
        <w:rPr>
          <w:b w:val="0"/>
          <w:bCs/>
          <w:color w:val="000000"/>
        </w:rPr>
        <w:t xml:space="preserve"> (see item 2, above)</w:t>
      </w:r>
    </w:p>
    <w:p w14:paraId="1EE8CD42" w14:textId="4D6C1B09" w:rsidR="002158DC" w:rsidRDefault="009C3D2A" w:rsidP="002F3163">
      <w:pPr>
        <w:rPr>
          <w:rFonts w:cstheme="majorBidi"/>
          <w:lang w:bidi="en-US"/>
        </w:rPr>
      </w:pPr>
      <w:r>
        <w:t xml:space="preserve">Document </w:t>
      </w:r>
      <w:hyperlink r:id="rId19" w:history="1">
        <w:r w:rsidRPr="00AF6E5A">
          <w:rPr>
            <w:rStyle w:val="Hyperlink"/>
          </w:rPr>
          <w:t>SCV-TD141</w:t>
        </w:r>
      </w:hyperlink>
      <w:r w:rsidR="002158DC">
        <w:rPr>
          <w:rFonts w:cstheme="majorBidi"/>
          <w:lang w:bidi="en-US"/>
        </w:rPr>
        <w:t xml:space="preserve"> was presented. It contains a liaison statement from TSAG whereby the CCT is informed of a 3GPP proposal to replace non-inclusive language contained in </w:t>
      </w:r>
      <w:r w:rsidR="00540F56">
        <w:rPr>
          <w:rFonts w:cstheme="majorBidi"/>
          <w:lang w:bidi="en-US"/>
        </w:rPr>
        <w:t xml:space="preserve">their </w:t>
      </w:r>
      <w:r w:rsidR="002158DC">
        <w:rPr>
          <w:rFonts w:cstheme="majorBidi"/>
          <w:lang w:bidi="en-US"/>
        </w:rPr>
        <w:t xml:space="preserve">standards with neutral or inclusive language. TSAG also </w:t>
      </w:r>
      <w:r w:rsidR="00161E0E">
        <w:rPr>
          <w:rFonts w:cstheme="majorBidi"/>
          <w:lang w:bidi="en-US"/>
        </w:rPr>
        <w:t>seeks advice from the</w:t>
      </w:r>
      <w:r w:rsidR="002158DC">
        <w:rPr>
          <w:rFonts w:cstheme="majorBidi"/>
          <w:lang w:bidi="en-US"/>
        </w:rPr>
        <w:t xml:space="preserve"> CCT </w:t>
      </w:r>
      <w:r w:rsidR="00161E0E">
        <w:rPr>
          <w:rFonts w:cstheme="majorBidi"/>
          <w:lang w:bidi="en-US"/>
        </w:rPr>
        <w:t xml:space="preserve">on </w:t>
      </w:r>
      <w:r w:rsidR="002158DC">
        <w:rPr>
          <w:rFonts w:cstheme="majorBidi"/>
          <w:lang w:bidi="en-US"/>
        </w:rPr>
        <w:t xml:space="preserve">a set of questions </w:t>
      </w:r>
      <w:r w:rsidR="00161E0E">
        <w:rPr>
          <w:rFonts w:cstheme="majorBidi"/>
          <w:lang w:bidi="en-US"/>
        </w:rPr>
        <w:t>on this proposed use of inclusive language.</w:t>
      </w:r>
    </w:p>
    <w:p w14:paraId="19A07F17" w14:textId="0144BAFC" w:rsidR="002158DC" w:rsidRDefault="00161E0E" w:rsidP="002F3163">
      <w:pPr>
        <w:rPr>
          <w:rFonts w:cstheme="majorBidi"/>
          <w:lang w:bidi="en-US"/>
        </w:rPr>
      </w:pPr>
      <w:r>
        <w:t xml:space="preserve">Document </w:t>
      </w:r>
      <w:hyperlink r:id="rId20" w:history="1">
        <w:r w:rsidR="009C3D2A" w:rsidRPr="00AF6E5A">
          <w:rPr>
            <w:rStyle w:val="Hyperlink"/>
          </w:rPr>
          <w:t>SCV-TD142</w:t>
        </w:r>
      </w:hyperlink>
      <w:r w:rsidR="009C3D2A" w:rsidRPr="009C3D2A">
        <w:rPr>
          <w:rFonts w:cstheme="majorBidi"/>
          <w:lang w:bidi="en-US"/>
        </w:rPr>
        <w:t xml:space="preserve"> w</w:t>
      </w:r>
      <w:r>
        <w:rPr>
          <w:rFonts w:cstheme="majorBidi"/>
          <w:lang w:bidi="en-US"/>
        </w:rPr>
        <w:t>as also presented. It contains a reply from IEEE 802.1 to 3GPP regarding the efforts of IEEE 802.1 to also apply inclusive and neutral language in their standards.</w:t>
      </w:r>
    </w:p>
    <w:p w14:paraId="16B80E19" w14:textId="73000985" w:rsidR="002158DC" w:rsidRDefault="002158DC" w:rsidP="002F3163">
      <w:pPr>
        <w:rPr>
          <w:rFonts w:cstheme="majorBidi"/>
          <w:lang w:bidi="en-US"/>
        </w:rPr>
      </w:pPr>
      <w:r>
        <w:rPr>
          <w:rFonts w:cstheme="majorBidi"/>
          <w:lang w:bidi="en-US"/>
        </w:rPr>
        <w:t xml:space="preserve">The vocabulary rapporteur for ITU-T SG13 mentioned that </w:t>
      </w:r>
      <w:r w:rsidR="007F75F7">
        <w:rPr>
          <w:rFonts w:cstheme="majorBidi"/>
          <w:lang w:bidi="en-US"/>
        </w:rPr>
        <w:t xml:space="preserve">as all ITU-T SGs were copied in the liaison statement from TSAG, </w:t>
      </w:r>
      <w:r w:rsidR="00161E0E">
        <w:rPr>
          <w:rFonts w:cstheme="majorBidi"/>
          <w:lang w:bidi="en-US"/>
        </w:rPr>
        <w:t>the subject had been addressed at the last study group meeting</w:t>
      </w:r>
      <w:r w:rsidR="007F75F7">
        <w:rPr>
          <w:rFonts w:cstheme="majorBidi"/>
          <w:lang w:bidi="en-US"/>
        </w:rPr>
        <w:t xml:space="preserve"> where some of the terms identified by 3GPP as non-inclusive </w:t>
      </w:r>
      <w:r w:rsidR="00AC57DF">
        <w:rPr>
          <w:rFonts w:cstheme="majorBidi"/>
          <w:lang w:bidi="en-US"/>
        </w:rPr>
        <w:t xml:space="preserve">could also be found </w:t>
      </w:r>
      <w:r w:rsidR="007F75F7">
        <w:rPr>
          <w:rFonts w:cstheme="majorBidi"/>
          <w:lang w:bidi="en-US"/>
        </w:rPr>
        <w:t xml:space="preserve">in </w:t>
      </w:r>
      <w:r w:rsidR="00C4247E">
        <w:rPr>
          <w:rFonts w:cstheme="majorBidi"/>
          <w:lang w:bidi="en-US"/>
        </w:rPr>
        <w:t xml:space="preserve">some </w:t>
      </w:r>
      <w:r w:rsidR="007F75F7">
        <w:rPr>
          <w:rFonts w:cstheme="majorBidi"/>
          <w:lang w:bidi="en-US"/>
        </w:rPr>
        <w:t xml:space="preserve">SG13 Recommendations. However, as the liaison statement received from TSAG was addressed to the CCT, </w:t>
      </w:r>
      <w:r w:rsidR="00C4247E">
        <w:rPr>
          <w:rFonts w:cstheme="majorBidi"/>
          <w:lang w:bidi="en-US"/>
        </w:rPr>
        <w:t>ITU-T SG</w:t>
      </w:r>
      <w:r w:rsidR="00A33A4D">
        <w:rPr>
          <w:rFonts w:cstheme="majorBidi"/>
          <w:lang w:bidi="en-US"/>
        </w:rPr>
        <w:t>1</w:t>
      </w:r>
      <w:r w:rsidR="00C4247E">
        <w:rPr>
          <w:rFonts w:cstheme="majorBidi"/>
          <w:lang w:bidi="en-US"/>
        </w:rPr>
        <w:t>3</w:t>
      </w:r>
      <w:r w:rsidR="007F75F7">
        <w:rPr>
          <w:rFonts w:cstheme="majorBidi"/>
          <w:lang w:bidi="en-US"/>
        </w:rPr>
        <w:t xml:space="preserve"> decided not to initiate </w:t>
      </w:r>
      <w:r w:rsidR="00C4247E">
        <w:rPr>
          <w:rFonts w:cstheme="majorBidi"/>
          <w:lang w:bidi="en-US"/>
        </w:rPr>
        <w:t xml:space="preserve">at that time </w:t>
      </w:r>
      <w:r w:rsidR="007F75F7">
        <w:rPr>
          <w:rFonts w:cstheme="majorBidi"/>
          <w:lang w:bidi="en-US"/>
        </w:rPr>
        <w:t>the heavy process that would be required to replace the terms, and instead participate in the discussions within the CCT.</w:t>
      </w:r>
    </w:p>
    <w:p w14:paraId="018FC5AA" w14:textId="32020559" w:rsidR="00717656" w:rsidRDefault="00BD6110" w:rsidP="002F3163">
      <w:pPr>
        <w:rPr>
          <w:rFonts w:cstheme="majorBidi"/>
          <w:lang w:bidi="en-US"/>
        </w:rPr>
      </w:pPr>
      <w:r>
        <w:rPr>
          <w:rFonts w:cstheme="majorBidi"/>
          <w:lang w:bidi="en-US"/>
        </w:rPr>
        <w:t xml:space="preserve">Likewise, the vocabulary rapporteur for ITU-T SG11 </w:t>
      </w:r>
      <w:r w:rsidR="00717656">
        <w:rPr>
          <w:rFonts w:cstheme="majorBidi"/>
          <w:lang w:bidi="en-US"/>
        </w:rPr>
        <w:t xml:space="preserve">confirmed </w:t>
      </w:r>
      <w:r w:rsidR="00E24750">
        <w:rPr>
          <w:rFonts w:cstheme="majorBidi"/>
          <w:lang w:bidi="en-US"/>
        </w:rPr>
        <w:t xml:space="preserve">as well </w:t>
      </w:r>
      <w:r w:rsidR="00717656">
        <w:rPr>
          <w:rFonts w:cstheme="majorBidi"/>
          <w:lang w:bidi="en-US"/>
        </w:rPr>
        <w:t xml:space="preserve">that </w:t>
      </w:r>
      <w:r>
        <w:rPr>
          <w:rFonts w:cstheme="majorBidi"/>
          <w:lang w:bidi="en-US"/>
        </w:rPr>
        <w:t>the liaison statement from TSAG had been presented at the recent SG11 meeting</w:t>
      </w:r>
      <w:r w:rsidR="00E24750">
        <w:rPr>
          <w:rFonts w:cstheme="majorBidi"/>
          <w:lang w:bidi="en-US"/>
        </w:rPr>
        <w:t>,</w:t>
      </w:r>
      <w:r>
        <w:rPr>
          <w:rFonts w:cstheme="majorBidi"/>
          <w:lang w:bidi="en-US"/>
        </w:rPr>
        <w:t xml:space="preserve"> and that </w:t>
      </w:r>
      <w:r w:rsidR="00E24750">
        <w:rPr>
          <w:rFonts w:cstheme="majorBidi"/>
          <w:lang w:bidi="en-US"/>
        </w:rPr>
        <w:t xml:space="preserve">although </w:t>
      </w:r>
      <w:r>
        <w:rPr>
          <w:rFonts w:cstheme="majorBidi"/>
          <w:lang w:bidi="en-US"/>
        </w:rPr>
        <w:t xml:space="preserve">it was </w:t>
      </w:r>
      <w:r w:rsidR="00E24750">
        <w:rPr>
          <w:rFonts w:cstheme="majorBidi"/>
          <w:lang w:bidi="en-US"/>
        </w:rPr>
        <w:t xml:space="preserve">considered </w:t>
      </w:r>
      <w:r>
        <w:rPr>
          <w:rFonts w:cstheme="majorBidi"/>
          <w:lang w:bidi="en-US"/>
        </w:rPr>
        <w:t xml:space="preserve">feasible to refrain from using non-inclusive language in new </w:t>
      </w:r>
      <w:r w:rsidR="00E63589">
        <w:rPr>
          <w:rFonts w:cstheme="majorBidi"/>
          <w:lang w:bidi="en-US"/>
        </w:rPr>
        <w:t xml:space="preserve">and revised </w:t>
      </w:r>
      <w:r>
        <w:rPr>
          <w:rFonts w:cstheme="majorBidi"/>
          <w:lang w:bidi="en-US"/>
        </w:rPr>
        <w:t xml:space="preserve">documents, it could be challenging to identify and modify </w:t>
      </w:r>
      <w:r w:rsidR="00E24750">
        <w:rPr>
          <w:rFonts w:cstheme="majorBidi"/>
          <w:lang w:bidi="en-US"/>
        </w:rPr>
        <w:t xml:space="preserve">such language in </w:t>
      </w:r>
      <w:r>
        <w:rPr>
          <w:rFonts w:cstheme="majorBidi"/>
          <w:lang w:bidi="en-US"/>
        </w:rPr>
        <w:t>documents that had already been approved</w:t>
      </w:r>
      <w:r w:rsidR="00E63589">
        <w:rPr>
          <w:rFonts w:cstheme="majorBidi"/>
          <w:lang w:bidi="en-US"/>
        </w:rPr>
        <w:t xml:space="preserve"> and were not planned for revision</w:t>
      </w:r>
      <w:r>
        <w:rPr>
          <w:rFonts w:cstheme="majorBidi"/>
          <w:lang w:bidi="en-US"/>
        </w:rPr>
        <w:t>.</w:t>
      </w:r>
    </w:p>
    <w:p w14:paraId="062CB825" w14:textId="00D0D1EE" w:rsidR="00D536DA" w:rsidRDefault="00D536DA" w:rsidP="002F3163">
      <w:pPr>
        <w:rPr>
          <w:rFonts w:cstheme="majorBidi"/>
          <w:lang w:bidi="en-US"/>
        </w:rPr>
      </w:pPr>
      <w:r>
        <w:rPr>
          <w:rFonts w:cstheme="majorBidi"/>
          <w:lang w:bidi="en-US"/>
        </w:rPr>
        <w:t xml:space="preserve">There was general consensus in </w:t>
      </w:r>
      <w:r w:rsidR="00E24750">
        <w:rPr>
          <w:rFonts w:cstheme="majorBidi"/>
          <w:lang w:bidi="en-US"/>
        </w:rPr>
        <w:t xml:space="preserve">the meeting </w:t>
      </w:r>
      <w:r>
        <w:rPr>
          <w:rFonts w:cstheme="majorBidi"/>
          <w:lang w:bidi="en-US"/>
        </w:rPr>
        <w:t>that the use of non-inclusive language could be considered in new and revised documents, and that it would take considerable effort to change the language in documents that had already been published.</w:t>
      </w:r>
    </w:p>
    <w:p w14:paraId="36B078A0" w14:textId="56F38759" w:rsidR="003E3DD6" w:rsidRDefault="00937E87" w:rsidP="002F3163">
      <w:pPr>
        <w:rPr>
          <w:rFonts w:cstheme="majorBidi"/>
          <w:lang w:bidi="en-US"/>
        </w:rPr>
      </w:pPr>
      <w:r>
        <w:rPr>
          <w:rFonts w:cstheme="majorBidi"/>
          <w:lang w:bidi="en-US"/>
        </w:rPr>
        <w:t>The meeting</w:t>
      </w:r>
      <w:r w:rsidR="003E3DD6">
        <w:rPr>
          <w:rFonts w:cstheme="majorBidi"/>
          <w:lang w:bidi="en-US"/>
        </w:rPr>
        <w:t xml:space="preserve"> </w:t>
      </w:r>
      <w:r w:rsidR="003B20C3">
        <w:rPr>
          <w:rFonts w:cstheme="majorBidi"/>
          <w:lang w:bidi="en-US"/>
        </w:rPr>
        <w:t xml:space="preserve">also </w:t>
      </w:r>
      <w:r w:rsidR="003E3DD6">
        <w:rPr>
          <w:rFonts w:cstheme="majorBidi"/>
          <w:lang w:bidi="en-US"/>
        </w:rPr>
        <w:t xml:space="preserve">highlighted that the use of non-inclusive terms was not an issue in all </w:t>
      </w:r>
      <w:r>
        <w:rPr>
          <w:rFonts w:cstheme="majorBidi"/>
          <w:lang w:bidi="en-US"/>
        </w:rPr>
        <w:t xml:space="preserve">the </w:t>
      </w:r>
      <w:r w:rsidR="003E3DD6">
        <w:rPr>
          <w:rFonts w:cstheme="majorBidi"/>
          <w:lang w:bidi="en-US"/>
        </w:rPr>
        <w:t xml:space="preserve">languages </w:t>
      </w:r>
      <w:r>
        <w:rPr>
          <w:rFonts w:cstheme="majorBidi"/>
          <w:lang w:bidi="en-US"/>
        </w:rPr>
        <w:t xml:space="preserve">of the Union, </w:t>
      </w:r>
      <w:r w:rsidR="003E3DD6">
        <w:rPr>
          <w:rFonts w:cstheme="majorBidi"/>
          <w:lang w:bidi="en-US"/>
        </w:rPr>
        <w:t xml:space="preserve">and that the subject was </w:t>
      </w:r>
      <w:r w:rsidR="00923738">
        <w:rPr>
          <w:rFonts w:cstheme="majorBidi"/>
          <w:lang w:bidi="en-US"/>
        </w:rPr>
        <w:t xml:space="preserve">actually a cultural issue that should not be addressed only within the CCT, </w:t>
      </w:r>
      <w:r w:rsidR="00D536DA">
        <w:rPr>
          <w:rFonts w:cstheme="majorBidi"/>
          <w:lang w:bidi="en-US"/>
        </w:rPr>
        <w:t xml:space="preserve">which is a technical group, </w:t>
      </w:r>
      <w:r w:rsidR="00923738">
        <w:rPr>
          <w:rFonts w:cstheme="majorBidi"/>
          <w:lang w:bidi="en-US"/>
        </w:rPr>
        <w:t>but at a higher level where institutional linguistic policy could be discussed.</w:t>
      </w:r>
    </w:p>
    <w:p w14:paraId="4658A9D0" w14:textId="7626E143" w:rsidR="003C3859" w:rsidRDefault="003C3859" w:rsidP="002F3163">
      <w:pPr>
        <w:rPr>
          <w:rFonts w:cstheme="majorBidi"/>
          <w:lang w:bidi="en-US"/>
        </w:rPr>
      </w:pPr>
      <w:r>
        <w:rPr>
          <w:rFonts w:cstheme="majorBidi"/>
          <w:lang w:bidi="en-US"/>
        </w:rPr>
        <w:t xml:space="preserve">After further discussion, it was decided that </w:t>
      </w:r>
      <w:r w:rsidRPr="003C3859">
        <w:rPr>
          <w:rFonts w:cstheme="majorBidi"/>
          <w:lang w:bidi="en-US"/>
        </w:rPr>
        <w:t xml:space="preserve">some research would need to be done to identify any possible related initiatives within </w:t>
      </w:r>
      <w:r w:rsidR="00120375">
        <w:rPr>
          <w:rFonts w:cstheme="majorBidi"/>
          <w:lang w:bidi="en-US"/>
        </w:rPr>
        <w:t xml:space="preserve">the </w:t>
      </w:r>
      <w:r>
        <w:rPr>
          <w:rFonts w:cstheme="majorBidi"/>
          <w:lang w:bidi="en-US"/>
        </w:rPr>
        <w:t xml:space="preserve">ITU General Secretariat and within </w:t>
      </w:r>
      <w:r w:rsidRPr="003C3859">
        <w:rPr>
          <w:rFonts w:cstheme="majorBidi"/>
          <w:lang w:bidi="en-US"/>
        </w:rPr>
        <w:t>the UN system</w:t>
      </w:r>
      <w:r>
        <w:rPr>
          <w:rFonts w:cstheme="majorBidi"/>
          <w:lang w:bidi="en-US"/>
        </w:rPr>
        <w:t>, and</w:t>
      </w:r>
      <w:r w:rsidRPr="003C3859">
        <w:rPr>
          <w:rFonts w:cstheme="majorBidi"/>
          <w:lang w:bidi="en-US"/>
        </w:rPr>
        <w:t xml:space="preserve"> that guidance would be sought from the Council Working </w:t>
      </w:r>
      <w:r w:rsidR="002E22C8">
        <w:rPr>
          <w:rFonts w:cstheme="majorBidi"/>
          <w:lang w:bidi="en-US"/>
        </w:rPr>
        <w:t>G</w:t>
      </w:r>
      <w:r w:rsidRPr="003C3859">
        <w:rPr>
          <w:rFonts w:cstheme="majorBidi"/>
          <w:lang w:bidi="en-US"/>
        </w:rPr>
        <w:t>roup on languages</w:t>
      </w:r>
      <w:r w:rsidR="005D2964" w:rsidRPr="005D2964">
        <w:rPr>
          <w:rFonts w:cstheme="majorBidi"/>
          <w:lang w:bidi="en-US"/>
        </w:rPr>
        <w:t xml:space="preserve"> </w:t>
      </w:r>
      <w:r w:rsidR="005D2964">
        <w:rPr>
          <w:rFonts w:cstheme="majorBidi"/>
          <w:lang w:bidi="en-US"/>
        </w:rPr>
        <w:t>based on the questions received from TSAG</w:t>
      </w:r>
      <w:r>
        <w:rPr>
          <w:rFonts w:cstheme="majorBidi"/>
          <w:lang w:bidi="en-US"/>
        </w:rPr>
        <w:t xml:space="preserve">. The set of questions received from TSAG would be redrafted in a way such that they will cover general policy instead of only technical documents. </w:t>
      </w:r>
    </w:p>
    <w:p w14:paraId="1235F90A" w14:textId="39AA1984" w:rsidR="003C3859" w:rsidRPr="002158DC" w:rsidRDefault="003C3859" w:rsidP="002F3163">
      <w:pPr>
        <w:rPr>
          <w:rFonts w:cstheme="majorBidi"/>
          <w:lang w:bidi="en-US"/>
        </w:rPr>
      </w:pPr>
      <w:r w:rsidRPr="003C3859">
        <w:rPr>
          <w:rFonts w:cstheme="majorBidi"/>
          <w:lang w:bidi="en-US"/>
        </w:rPr>
        <w:t xml:space="preserve">The CCT will address this subject </w:t>
      </w:r>
      <w:r w:rsidR="008D2AFC" w:rsidRPr="003C3859">
        <w:rPr>
          <w:rFonts w:cstheme="majorBidi"/>
          <w:lang w:bidi="en-US"/>
        </w:rPr>
        <w:t xml:space="preserve">again </w:t>
      </w:r>
      <w:r w:rsidRPr="003C3859">
        <w:rPr>
          <w:rFonts w:cstheme="majorBidi"/>
          <w:lang w:bidi="en-US"/>
        </w:rPr>
        <w:t>at its next meeting</w:t>
      </w:r>
      <w:r>
        <w:rPr>
          <w:rFonts w:cstheme="majorBidi"/>
          <w:lang w:bidi="en-US"/>
        </w:rPr>
        <w:t xml:space="preserve"> and invites further input</w:t>
      </w:r>
      <w:r w:rsidR="00B838D0">
        <w:rPr>
          <w:rFonts w:cstheme="majorBidi"/>
          <w:lang w:bidi="en-US"/>
        </w:rPr>
        <w:t>s</w:t>
      </w:r>
      <w:r>
        <w:rPr>
          <w:rFonts w:cstheme="majorBidi"/>
          <w:lang w:bidi="en-US"/>
        </w:rPr>
        <w:t xml:space="preserve"> from the various SGs and the Secretariat.</w:t>
      </w:r>
    </w:p>
    <w:p w14:paraId="520DB1C5" w14:textId="17F657AE" w:rsidR="00E25977" w:rsidRPr="0044611B" w:rsidRDefault="004B7E64" w:rsidP="00E25977">
      <w:pPr>
        <w:pStyle w:val="Heading2"/>
        <w:rPr>
          <w:i/>
          <w:iCs/>
        </w:rPr>
      </w:pPr>
      <w:r>
        <w:t>5</w:t>
      </w:r>
      <w:r w:rsidR="00E25977" w:rsidRPr="0044611B">
        <w:t>.</w:t>
      </w:r>
      <w:r w:rsidR="0000390A">
        <w:t>4</w:t>
      </w:r>
      <w:r w:rsidR="00E25977" w:rsidRPr="0044611B">
        <w:tab/>
      </w:r>
      <w:r w:rsidRPr="002169DF">
        <w:rPr>
          <w:color w:val="000000"/>
        </w:rPr>
        <w:t>Broadcasting term "Quasi Error Free" (QEF) in the ITU Terminology Database</w:t>
      </w:r>
    </w:p>
    <w:p w14:paraId="56256AA2" w14:textId="347F7F36" w:rsidR="00A33252" w:rsidRDefault="00227A6F" w:rsidP="004B7E64">
      <w:pPr>
        <w:rPr>
          <w:lang w:eastAsia="zh-CN"/>
        </w:rPr>
      </w:pPr>
      <w:r w:rsidRPr="0044611B">
        <w:rPr>
          <w:rFonts w:asciiTheme="majorBidi" w:hAnsiTheme="majorBidi" w:cstheme="majorBidi"/>
          <w:lang w:bidi="en-US"/>
        </w:rPr>
        <w:t xml:space="preserve">Document </w:t>
      </w:r>
      <w:hyperlink r:id="rId21" w:history="1">
        <w:r w:rsidR="004B7E64" w:rsidRPr="0036389D">
          <w:rPr>
            <w:rStyle w:val="Hyperlink"/>
          </w:rPr>
          <w:t>CCV/12</w:t>
        </w:r>
      </w:hyperlink>
      <w:r w:rsidRPr="0044611B">
        <w:rPr>
          <w:rFonts w:asciiTheme="majorBidi" w:hAnsiTheme="majorBidi" w:cstheme="majorBidi"/>
          <w:lang w:bidi="en-US"/>
        </w:rPr>
        <w:t xml:space="preserve"> was presented. </w:t>
      </w:r>
      <w:r w:rsidR="004B7E64">
        <w:rPr>
          <w:rFonts w:asciiTheme="majorBidi" w:hAnsiTheme="majorBidi" w:cstheme="majorBidi"/>
          <w:lang w:bidi="en-US"/>
        </w:rPr>
        <w:t>The document contains a liaison statement from ITU-R SG 6 whereby the Study Group informs the CCT that it had improved the definition for the term “</w:t>
      </w:r>
      <w:r w:rsidR="002169DF">
        <w:rPr>
          <w:lang w:eastAsia="zh-CN"/>
        </w:rPr>
        <w:t>Q</w:t>
      </w:r>
      <w:r w:rsidR="004B7E64" w:rsidRPr="00FB13CD">
        <w:rPr>
          <w:lang w:eastAsia="zh-CN"/>
        </w:rPr>
        <w:t xml:space="preserve">uasi </w:t>
      </w:r>
      <w:r w:rsidR="002169DF">
        <w:rPr>
          <w:lang w:eastAsia="zh-CN"/>
        </w:rPr>
        <w:t>E</w:t>
      </w:r>
      <w:r w:rsidR="004B7E64" w:rsidRPr="00FB13CD">
        <w:rPr>
          <w:lang w:eastAsia="zh-CN"/>
        </w:rPr>
        <w:t xml:space="preserve">rror </w:t>
      </w:r>
      <w:r w:rsidR="002169DF">
        <w:rPr>
          <w:lang w:eastAsia="zh-CN"/>
        </w:rPr>
        <w:t>F</w:t>
      </w:r>
      <w:r w:rsidR="004B7E64" w:rsidRPr="00FB13CD">
        <w:rPr>
          <w:lang w:eastAsia="zh-CN"/>
        </w:rPr>
        <w:t>ree</w:t>
      </w:r>
      <w:r w:rsidR="004B7E64">
        <w:rPr>
          <w:lang w:eastAsia="zh-CN"/>
        </w:rPr>
        <w:t>” based on the comments received from CCT, and provided the new definition.</w:t>
      </w:r>
    </w:p>
    <w:p w14:paraId="40ADDF5D" w14:textId="403E0284" w:rsidR="000D1D69" w:rsidRDefault="006C4E4A" w:rsidP="004B7E64">
      <w:pPr>
        <w:rPr>
          <w:lang w:eastAsia="zh-CN"/>
        </w:rPr>
      </w:pPr>
      <w:r w:rsidRPr="006C4E4A">
        <w:rPr>
          <w:lang w:eastAsia="zh-CN"/>
        </w:rPr>
        <w:t>The vocabulary rapporteur for ITU-</w:t>
      </w:r>
      <w:r>
        <w:rPr>
          <w:lang w:eastAsia="zh-CN"/>
        </w:rPr>
        <w:t>R</w:t>
      </w:r>
      <w:r w:rsidRPr="006C4E4A">
        <w:rPr>
          <w:lang w:eastAsia="zh-CN"/>
        </w:rPr>
        <w:t xml:space="preserve"> SG</w:t>
      </w:r>
      <w:r>
        <w:rPr>
          <w:lang w:eastAsia="zh-CN"/>
        </w:rPr>
        <w:t xml:space="preserve"> 4</w:t>
      </w:r>
      <w:r w:rsidRPr="006C4E4A">
        <w:rPr>
          <w:lang w:eastAsia="zh-CN"/>
        </w:rPr>
        <w:t xml:space="preserve"> </w:t>
      </w:r>
      <w:r>
        <w:rPr>
          <w:lang w:eastAsia="zh-CN"/>
        </w:rPr>
        <w:t>mentioned that</w:t>
      </w:r>
      <w:r w:rsidR="00E537C5">
        <w:rPr>
          <w:lang w:eastAsia="zh-CN"/>
        </w:rPr>
        <w:t xml:space="preserve"> the </w:t>
      </w:r>
      <w:r w:rsidR="00DC62EC" w:rsidRPr="00DC62EC">
        <w:rPr>
          <w:lang w:eastAsia="zh-CN"/>
        </w:rPr>
        <w:t xml:space="preserve">term "Quasi Error Free" </w:t>
      </w:r>
      <w:r w:rsidR="00DC62EC">
        <w:rPr>
          <w:lang w:eastAsia="zh-CN"/>
        </w:rPr>
        <w:t xml:space="preserve">is also included in Recommendation ITU-R </w:t>
      </w:r>
      <w:r w:rsidR="00DC62EC" w:rsidRPr="00DC62EC">
        <w:rPr>
          <w:lang w:eastAsia="zh-CN"/>
        </w:rPr>
        <w:t>BO.1784-1</w:t>
      </w:r>
      <w:r w:rsidR="00FF0924">
        <w:rPr>
          <w:lang w:eastAsia="zh-CN"/>
        </w:rPr>
        <w:t xml:space="preserve"> and therefore it would be advisable to verify its use/definition within this Recommendation </w:t>
      </w:r>
      <w:r w:rsidR="005F7BFE">
        <w:rPr>
          <w:lang w:eastAsia="zh-CN"/>
        </w:rPr>
        <w:t xml:space="preserve">before moving the term </w:t>
      </w:r>
      <w:r w:rsidR="00FB00FB">
        <w:rPr>
          <w:lang w:eastAsia="zh-CN"/>
        </w:rPr>
        <w:t xml:space="preserve">and its definition </w:t>
      </w:r>
      <w:r w:rsidR="005F7BFE">
        <w:rPr>
          <w:lang w:eastAsia="zh-CN"/>
        </w:rPr>
        <w:t>to Part 2</w:t>
      </w:r>
      <w:r w:rsidR="005F7BFE" w:rsidRPr="005F7BFE">
        <w:rPr>
          <w:lang w:eastAsia="zh-CN"/>
        </w:rPr>
        <w:t xml:space="preserve"> </w:t>
      </w:r>
      <w:r w:rsidR="005F7BFE">
        <w:rPr>
          <w:lang w:eastAsia="zh-CN"/>
        </w:rPr>
        <w:t>of the terminology database</w:t>
      </w:r>
      <w:r w:rsidR="00DC62EC">
        <w:rPr>
          <w:lang w:eastAsia="zh-CN"/>
        </w:rPr>
        <w:t>.</w:t>
      </w:r>
      <w:r>
        <w:rPr>
          <w:lang w:eastAsia="zh-CN"/>
        </w:rPr>
        <w:t xml:space="preserve"> </w:t>
      </w:r>
      <w:r w:rsidR="004B7E64">
        <w:rPr>
          <w:lang w:eastAsia="zh-CN"/>
        </w:rPr>
        <w:t xml:space="preserve"> </w:t>
      </w:r>
    </w:p>
    <w:p w14:paraId="33CAB3C7" w14:textId="234E7CEE" w:rsidR="00A33252" w:rsidRPr="0044611B" w:rsidRDefault="00A33252" w:rsidP="00A012F8">
      <w:pPr>
        <w:rPr>
          <w:rFonts w:asciiTheme="majorBidi" w:hAnsiTheme="majorBidi" w:cstheme="majorBidi"/>
          <w:lang w:bidi="en-US"/>
        </w:rPr>
      </w:pPr>
      <w:r>
        <w:rPr>
          <w:lang w:eastAsia="zh-CN"/>
        </w:rPr>
        <w:lastRenderedPageBreak/>
        <w:t xml:space="preserve">It was </w:t>
      </w:r>
      <w:r w:rsidR="008243E7">
        <w:rPr>
          <w:lang w:eastAsia="zh-CN"/>
        </w:rPr>
        <w:t xml:space="preserve">thus </w:t>
      </w:r>
      <w:r>
        <w:rPr>
          <w:lang w:eastAsia="zh-CN"/>
        </w:rPr>
        <w:t xml:space="preserve">decided to </w:t>
      </w:r>
      <w:r w:rsidR="004E467A">
        <w:rPr>
          <w:lang w:eastAsia="zh-CN"/>
        </w:rPr>
        <w:t>include</w:t>
      </w:r>
      <w:r>
        <w:rPr>
          <w:lang w:eastAsia="zh-CN"/>
        </w:rPr>
        <w:t xml:space="preserve"> the </w:t>
      </w:r>
      <w:r w:rsidR="008243E7" w:rsidRPr="008243E7">
        <w:rPr>
          <w:lang w:eastAsia="zh-CN"/>
        </w:rPr>
        <w:t xml:space="preserve">improved </w:t>
      </w:r>
      <w:r>
        <w:rPr>
          <w:lang w:eastAsia="zh-CN"/>
        </w:rPr>
        <w:t xml:space="preserve">definition </w:t>
      </w:r>
      <w:r w:rsidR="008243E7">
        <w:rPr>
          <w:lang w:eastAsia="zh-CN"/>
        </w:rPr>
        <w:t xml:space="preserve">provided by </w:t>
      </w:r>
      <w:r w:rsidR="008243E7" w:rsidRPr="008243E7">
        <w:rPr>
          <w:lang w:eastAsia="zh-CN"/>
        </w:rPr>
        <w:t xml:space="preserve">ITU-R SG 6 </w:t>
      </w:r>
      <w:r>
        <w:rPr>
          <w:lang w:eastAsia="zh-CN"/>
        </w:rPr>
        <w:t xml:space="preserve">in Part 3 of the </w:t>
      </w:r>
      <w:r w:rsidR="00341A82">
        <w:rPr>
          <w:lang w:eastAsia="zh-CN"/>
        </w:rPr>
        <w:t xml:space="preserve">ITU </w:t>
      </w:r>
      <w:r>
        <w:rPr>
          <w:lang w:eastAsia="zh-CN"/>
        </w:rPr>
        <w:t>terminology database</w:t>
      </w:r>
      <w:r w:rsidR="008A5E3F">
        <w:rPr>
          <w:lang w:eastAsia="zh-CN"/>
        </w:rPr>
        <w:t xml:space="preserve"> for the time being</w:t>
      </w:r>
      <w:r>
        <w:rPr>
          <w:lang w:eastAsia="zh-CN"/>
        </w:rPr>
        <w:t>, and to send a liaison statement to ITU-R SG</w:t>
      </w:r>
      <w:r w:rsidR="00961E60">
        <w:rPr>
          <w:lang w:eastAsia="zh-CN"/>
        </w:rPr>
        <w:t xml:space="preserve"> </w:t>
      </w:r>
      <w:r>
        <w:rPr>
          <w:lang w:eastAsia="zh-CN"/>
        </w:rPr>
        <w:t>4 and SG</w:t>
      </w:r>
      <w:r w:rsidR="00961E60">
        <w:rPr>
          <w:lang w:eastAsia="zh-CN"/>
        </w:rPr>
        <w:t xml:space="preserve"> </w:t>
      </w:r>
      <w:r>
        <w:rPr>
          <w:lang w:eastAsia="zh-CN"/>
        </w:rPr>
        <w:t>6</w:t>
      </w:r>
      <w:r w:rsidR="008243E7">
        <w:rPr>
          <w:lang w:eastAsia="zh-CN"/>
        </w:rPr>
        <w:t xml:space="preserve"> </w:t>
      </w:r>
      <w:r w:rsidR="00A012F8">
        <w:rPr>
          <w:lang w:eastAsia="zh-CN"/>
        </w:rPr>
        <w:t>asking their views on the</w:t>
      </w:r>
      <w:r w:rsidR="00A012F8" w:rsidRPr="00A012F8">
        <w:rPr>
          <w:lang w:eastAsia="zh-CN"/>
        </w:rPr>
        <w:t xml:space="preserve"> </w:t>
      </w:r>
      <w:r w:rsidR="00A012F8">
        <w:rPr>
          <w:lang w:eastAsia="zh-CN"/>
        </w:rPr>
        <w:t>use/definition of the term within Recommendation</w:t>
      </w:r>
      <w:r w:rsidR="00A012F8" w:rsidRPr="00A012F8">
        <w:rPr>
          <w:lang w:eastAsia="zh-CN"/>
        </w:rPr>
        <w:t xml:space="preserve"> ITU-R BO.1784-1 </w:t>
      </w:r>
      <w:r w:rsidR="00A012F8">
        <w:rPr>
          <w:lang w:eastAsia="zh-CN"/>
        </w:rPr>
        <w:t>and</w:t>
      </w:r>
      <w:r w:rsidR="00A012F8" w:rsidRPr="00A012F8">
        <w:rPr>
          <w:rFonts w:eastAsia="Times New Roman"/>
          <w:b/>
          <w:sz w:val="20"/>
          <w:lang w:eastAsia="en-US"/>
        </w:rPr>
        <w:t xml:space="preserve"> </w:t>
      </w:r>
      <w:r w:rsidR="00A012F8" w:rsidRPr="00A012F8">
        <w:rPr>
          <w:lang w:eastAsia="zh-CN"/>
        </w:rPr>
        <w:t>Reports</w:t>
      </w:r>
      <w:r w:rsidR="00A012F8">
        <w:rPr>
          <w:lang w:eastAsia="zh-CN"/>
        </w:rPr>
        <w:t xml:space="preserve"> </w:t>
      </w:r>
      <w:r w:rsidR="00A012F8" w:rsidRPr="00A012F8">
        <w:rPr>
          <w:lang w:eastAsia="zh-CN"/>
        </w:rPr>
        <w:t>ITU-R BT.2383</w:t>
      </w:r>
      <w:r w:rsidR="00A012F8">
        <w:rPr>
          <w:lang w:eastAsia="zh-CN"/>
        </w:rPr>
        <w:t xml:space="preserve"> and </w:t>
      </w:r>
      <w:r w:rsidR="00A012F8" w:rsidRPr="00A012F8">
        <w:rPr>
          <w:lang w:eastAsia="zh-CN"/>
        </w:rPr>
        <w:t>ITU-R BT.2469</w:t>
      </w:r>
      <w:r w:rsidR="00FB00FB">
        <w:rPr>
          <w:lang w:eastAsia="zh-CN"/>
        </w:rPr>
        <w:t xml:space="preserve">, as well as </w:t>
      </w:r>
      <w:r w:rsidR="000618D3">
        <w:rPr>
          <w:lang w:eastAsia="zh-CN"/>
        </w:rPr>
        <w:t xml:space="preserve">on </w:t>
      </w:r>
      <w:r w:rsidR="00272607">
        <w:rPr>
          <w:lang w:eastAsia="zh-CN"/>
        </w:rPr>
        <w:t>the current entr</w:t>
      </w:r>
      <w:r w:rsidR="00FD572C">
        <w:rPr>
          <w:lang w:eastAsia="zh-CN"/>
        </w:rPr>
        <w:t>ies</w:t>
      </w:r>
      <w:r w:rsidR="00272607">
        <w:rPr>
          <w:lang w:eastAsia="zh-CN"/>
        </w:rPr>
        <w:t xml:space="preserve"> of the term in the </w:t>
      </w:r>
      <w:r w:rsidR="00EC5AE2">
        <w:rPr>
          <w:lang w:eastAsia="zh-CN"/>
        </w:rPr>
        <w:t xml:space="preserve">ITU </w:t>
      </w:r>
      <w:r w:rsidR="00272607">
        <w:rPr>
          <w:lang w:eastAsia="zh-CN"/>
        </w:rPr>
        <w:t xml:space="preserve">terminology database and the references to </w:t>
      </w:r>
      <w:r w:rsidR="00272607" w:rsidRPr="00272607">
        <w:rPr>
          <w:lang w:eastAsia="zh-CN"/>
        </w:rPr>
        <w:t>Recommendation</w:t>
      </w:r>
      <w:r w:rsidR="00FD572C">
        <w:rPr>
          <w:lang w:eastAsia="zh-CN"/>
        </w:rPr>
        <w:t>s</w:t>
      </w:r>
      <w:r w:rsidR="00272607" w:rsidRPr="00272607">
        <w:rPr>
          <w:lang w:eastAsia="zh-CN"/>
        </w:rPr>
        <w:t xml:space="preserve"> ITU-R BO.1</w:t>
      </w:r>
      <w:r w:rsidR="00272607">
        <w:rPr>
          <w:lang w:eastAsia="zh-CN"/>
        </w:rPr>
        <w:t xml:space="preserve">696, </w:t>
      </w:r>
      <w:r w:rsidR="00272607" w:rsidRPr="00272607">
        <w:rPr>
          <w:lang w:eastAsia="zh-CN"/>
        </w:rPr>
        <w:t>ITU-R BO.1</w:t>
      </w:r>
      <w:r w:rsidR="00FD572C">
        <w:rPr>
          <w:lang w:eastAsia="zh-CN"/>
        </w:rPr>
        <w:t>516</w:t>
      </w:r>
      <w:r w:rsidR="00272607">
        <w:rPr>
          <w:lang w:eastAsia="zh-CN"/>
        </w:rPr>
        <w:t xml:space="preserve"> and </w:t>
      </w:r>
      <w:r w:rsidR="00272607" w:rsidRPr="00272607">
        <w:rPr>
          <w:lang w:eastAsia="zh-CN"/>
        </w:rPr>
        <w:t>ITU-R BO.1</w:t>
      </w:r>
      <w:r w:rsidR="00FD572C">
        <w:rPr>
          <w:lang w:eastAsia="zh-CN"/>
        </w:rPr>
        <w:t>294</w:t>
      </w:r>
      <w:r w:rsidR="00A012F8">
        <w:rPr>
          <w:lang w:eastAsia="zh-CN"/>
        </w:rPr>
        <w:t>.</w:t>
      </w:r>
      <w:r w:rsidR="00FB00FB">
        <w:rPr>
          <w:lang w:eastAsia="zh-CN"/>
        </w:rPr>
        <w:t xml:space="preserve"> </w:t>
      </w:r>
      <w:r w:rsidR="00A012F8">
        <w:rPr>
          <w:lang w:eastAsia="zh-CN"/>
        </w:rPr>
        <w:t xml:space="preserve">    </w:t>
      </w:r>
    </w:p>
    <w:p w14:paraId="3AB0F871" w14:textId="78CDEFEC" w:rsidR="00E25977" w:rsidRPr="0044611B" w:rsidRDefault="004B7E64" w:rsidP="00E25977">
      <w:pPr>
        <w:pStyle w:val="Heading2"/>
        <w:rPr>
          <w:i/>
          <w:iCs/>
        </w:rPr>
      </w:pPr>
      <w:r>
        <w:t>5</w:t>
      </w:r>
      <w:r w:rsidR="00E25977" w:rsidRPr="0044611B">
        <w:t>.</w:t>
      </w:r>
      <w:r w:rsidR="0000390A">
        <w:t>5</w:t>
      </w:r>
      <w:r w:rsidR="00E25977" w:rsidRPr="0044611B">
        <w:tab/>
      </w:r>
      <w:r w:rsidR="002F3163" w:rsidRPr="00E007AB">
        <w:rPr>
          <w:color w:val="000000"/>
        </w:rPr>
        <w:t>Terms and definitions proposed by ITU-T SG16</w:t>
      </w:r>
    </w:p>
    <w:p w14:paraId="116ED7E6" w14:textId="5B20A4CD" w:rsidR="00E32C45" w:rsidRDefault="008A5E3F" w:rsidP="00E32C45">
      <w:pPr>
        <w:rPr>
          <w:rFonts w:asciiTheme="majorBidi" w:hAnsiTheme="majorBidi" w:cstheme="majorBidi"/>
          <w:lang w:bidi="en-US"/>
        </w:rPr>
      </w:pPr>
      <w:r>
        <w:t xml:space="preserve">Document </w:t>
      </w:r>
      <w:hyperlink r:id="rId22" w:history="1">
        <w:r w:rsidRPr="0036389D">
          <w:rPr>
            <w:rStyle w:val="Hyperlink"/>
          </w:rPr>
          <w:t>CCV/13</w:t>
        </w:r>
      </w:hyperlink>
      <w:r>
        <w:t xml:space="preserve"> was presented.</w:t>
      </w:r>
      <w:r w:rsidR="005A5C5B" w:rsidRPr="005A5C5B">
        <w:rPr>
          <w:rFonts w:asciiTheme="majorBidi" w:hAnsiTheme="majorBidi" w:cstheme="majorBidi"/>
          <w:lang w:bidi="en-US"/>
        </w:rPr>
        <w:t xml:space="preserve"> </w:t>
      </w:r>
      <w:r w:rsidR="005A5C5B">
        <w:rPr>
          <w:rFonts w:asciiTheme="majorBidi" w:hAnsiTheme="majorBidi" w:cstheme="majorBidi"/>
          <w:lang w:bidi="en-US"/>
        </w:rPr>
        <w:t xml:space="preserve">The document contains a liaison statement from ITU-R SG 6 to ITU-T SG16, whereby SG 6 asks SG16 to reconsider their initial decision to use </w:t>
      </w:r>
      <w:r w:rsidR="00376E0C">
        <w:rPr>
          <w:rFonts w:asciiTheme="majorBidi" w:hAnsiTheme="majorBidi" w:cstheme="majorBidi"/>
          <w:lang w:bidi="en-US"/>
        </w:rPr>
        <w:t xml:space="preserve">the </w:t>
      </w:r>
      <w:r w:rsidR="005A5C5B">
        <w:rPr>
          <w:rFonts w:asciiTheme="majorBidi" w:hAnsiTheme="majorBidi" w:cstheme="majorBidi"/>
          <w:lang w:bidi="en-US"/>
        </w:rPr>
        <w:t xml:space="preserve">abbreviation </w:t>
      </w:r>
      <w:proofErr w:type="spellStart"/>
      <w:r w:rsidR="005A5C5B">
        <w:rPr>
          <w:rFonts w:asciiTheme="majorBidi" w:hAnsiTheme="majorBidi" w:cstheme="majorBidi"/>
          <w:lang w:bidi="en-US"/>
        </w:rPr>
        <w:t>SoD</w:t>
      </w:r>
      <w:proofErr w:type="spellEnd"/>
      <w:r w:rsidR="005A5C5B">
        <w:rPr>
          <w:rFonts w:asciiTheme="majorBidi" w:hAnsiTheme="majorBidi" w:cstheme="majorBidi"/>
          <w:lang w:bidi="en-US"/>
        </w:rPr>
        <w:t xml:space="preserve"> for the term Scene on Demand, as the abbreviation may be considered </w:t>
      </w:r>
      <w:r w:rsidR="00B57B92" w:rsidRPr="00B57B92">
        <w:rPr>
          <w:rFonts w:asciiTheme="majorBidi" w:hAnsiTheme="majorBidi" w:cstheme="majorBidi"/>
          <w:lang w:bidi="en-US"/>
        </w:rPr>
        <w:t xml:space="preserve">highly </w:t>
      </w:r>
      <w:r w:rsidR="005A5C5B">
        <w:rPr>
          <w:rFonts w:asciiTheme="majorBidi" w:hAnsiTheme="majorBidi" w:cstheme="majorBidi"/>
          <w:lang w:bidi="en-US"/>
        </w:rPr>
        <w:t xml:space="preserve">offensive depending on the context in which it is used. SG 6 suggests that </w:t>
      </w:r>
      <w:r w:rsidR="002F2007" w:rsidRPr="002F2007">
        <w:rPr>
          <w:rFonts w:asciiTheme="majorBidi" w:hAnsiTheme="majorBidi" w:cstheme="majorBidi"/>
          <w:lang w:bidi="en-US"/>
        </w:rPr>
        <w:t xml:space="preserve">an alternative abbreviation such as </w:t>
      </w:r>
      <w:r w:rsidR="005A5C5B">
        <w:rPr>
          <w:rFonts w:asciiTheme="majorBidi" w:hAnsiTheme="majorBidi" w:cstheme="majorBidi"/>
          <w:lang w:bidi="en-US"/>
        </w:rPr>
        <w:t>ScD could be used instead.</w:t>
      </w:r>
    </w:p>
    <w:p w14:paraId="5FF34779" w14:textId="47EE5961" w:rsidR="005A5C5B" w:rsidRPr="0044611B" w:rsidRDefault="005A5C5B" w:rsidP="00E32C45">
      <w:pPr>
        <w:rPr>
          <w:bCs/>
        </w:rPr>
      </w:pPr>
      <w:r>
        <w:rPr>
          <w:rFonts w:asciiTheme="majorBidi" w:hAnsiTheme="majorBidi" w:cstheme="majorBidi"/>
          <w:lang w:bidi="en-US"/>
        </w:rPr>
        <w:t>The meeting decided to note the document and wait for the response from ITU-T SG16.</w:t>
      </w:r>
    </w:p>
    <w:p w14:paraId="60F44B3C" w14:textId="2F8AE072" w:rsidR="00E25977" w:rsidRPr="0044611B" w:rsidRDefault="004B7E64" w:rsidP="00E25977">
      <w:pPr>
        <w:pStyle w:val="Heading2"/>
        <w:rPr>
          <w:i/>
          <w:iCs/>
        </w:rPr>
      </w:pPr>
      <w:r>
        <w:t>5</w:t>
      </w:r>
      <w:r w:rsidR="00E25977" w:rsidRPr="0044611B">
        <w:t>.</w:t>
      </w:r>
      <w:r w:rsidR="0000390A">
        <w:t>6</w:t>
      </w:r>
      <w:r w:rsidR="00E25977" w:rsidRPr="0044611B">
        <w:tab/>
      </w:r>
      <w:r w:rsidR="00075DAA" w:rsidRPr="00075DAA">
        <w:rPr>
          <w:color w:val="000000"/>
        </w:rPr>
        <w:t>LS/r on revision of definition in ITU-T Q.3961</w:t>
      </w:r>
    </w:p>
    <w:p w14:paraId="5974A4EF" w14:textId="2E998772" w:rsidR="006D4DE8" w:rsidRPr="0044611B" w:rsidRDefault="00D453C7" w:rsidP="00E25977">
      <w:pPr>
        <w:rPr>
          <w:bCs/>
        </w:rPr>
      </w:pPr>
      <w:r w:rsidRPr="0044611B">
        <w:t xml:space="preserve">Document </w:t>
      </w:r>
      <w:hyperlink r:id="rId23" w:history="1">
        <w:r w:rsidRPr="00635618">
          <w:rPr>
            <w:rStyle w:val="Hyperlink"/>
          </w:rPr>
          <w:t>SCV-TD</w:t>
        </w:r>
        <w:r w:rsidR="000938C5" w:rsidRPr="00635618">
          <w:rPr>
            <w:rStyle w:val="Hyperlink"/>
          </w:rPr>
          <w:t>143</w:t>
        </w:r>
      </w:hyperlink>
      <w:r w:rsidRPr="0044611B">
        <w:rPr>
          <w:bCs/>
        </w:rPr>
        <w:t xml:space="preserve">, containing a liaison statement from ITU-T SG11 was presented. </w:t>
      </w:r>
      <w:r w:rsidR="004C46B5">
        <w:rPr>
          <w:bCs/>
        </w:rPr>
        <w:t>ITU-T SG11 informs CCT that following the advice it had received from CCT, it had consented a corrigendum modifying the definition for term “HTML object”.</w:t>
      </w:r>
    </w:p>
    <w:p w14:paraId="75908174" w14:textId="3763C042" w:rsidR="00D453C7" w:rsidRPr="0044611B" w:rsidRDefault="00491786" w:rsidP="00E25977">
      <w:pPr>
        <w:rPr>
          <w:bCs/>
        </w:rPr>
      </w:pPr>
      <w:r>
        <w:rPr>
          <w:bCs/>
        </w:rPr>
        <w:t>The document was noted.</w:t>
      </w:r>
    </w:p>
    <w:p w14:paraId="244E0D4C" w14:textId="230357AA" w:rsidR="00E25977" w:rsidRPr="0044611B" w:rsidRDefault="004B7E64" w:rsidP="00E25977">
      <w:pPr>
        <w:pStyle w:val="Heading2"/>
        <w:rPr>
          <w:bCs/>
        </w:rPr>
      </w:pPr>
      <w:r>
        <w:t>5</w:t>
      </w:r>
      <w:r w:rsidR="00E25977" w:rsidRPr="0044611B">
        <w:t>.</w:t>
      </w:r>
      <w:r w:rsidR="0000390A">
        <w:t>7</w:t>
      </w:r>
      <w:r w:rsidR="00E25977" w:rsidRPr="0044611B">
        <w:tab/>
      </w:r>
      <w:r w:rsidR="004C46B5" w:rsidRPr="004C46B5">
        <w:rPr>
          <w:color w:val="000000"/>
        </w:rPr>
        <w:t>LS on new ITU-T SG11 terms and definitions</w:t>
      </w:r>
    </w:p>
    <w:p w14:paraId="3843DC92" w14:textId="7F10A6E0" w:rsidR="00743688" w:rsidRDefault="008B7A8B" w:rsidP="00E25977">
      <w:r>
        <w:rPr>
          <w:rFonts w:asciiTheme="majorBidi" w:hAnsiTheme="majorBidi" w:cstheme="majorBidi"/>
          <w:lang w:bidi="en-US"/>
        </w:rPr>
        <w:t xml:space="preserve">Document </w:t>
      </w:r>
      <w:hyperlink r:id="rId24" w:history="1">
        <w:r w:rsidRPr="00D155B2">
          <w:rPr>
            <w:rStyle w:val="Hyperlink"/>
          </w:rPr>
          <w:t>SCV-TD144</w:t>
        </w:r>
      </w:hyperlink>
      <w:r>
        <w:t>, containing a liaison statement from ITU-T SG11, was presented. ITU-T SG11 informs CCT of two definitions the Study Group had approved.</w:t>
      </w:r>
    </w:p>
    <w:p w14:paraId="393FF1E2" w14:textId="35195A6B" w:rsidR="004A07C5" w:rsidRPr="0044611B" w:rsidRDefault="00743688" w:rsidP="00E25977">
      <w:pPr>
        <w:rPr>
          <w:rFonts w:asciiTheme="majorBidi" w:hAnsiTheme="majorBidi" w:cstheme="majorBidi"/>
          <w:lang w:bidi="en-US"/>
        </w:rPr>
      </w:pPr>
      <w:r>
        <w:t xml:space="preserve">It was noted that one of the definitions, “central equipment identity register”, </w:t>
      </w:r>
      <w:r w:rsidR="00A0718C">
        <w:t>which is contained in</w:t>
      </w:r>
      <w:r>
        <w:t xml:space="preserve"> a Supplement, is actually a description of what the equipment does</w:t>
      </w:r>
      <w:r w:rsidR="00A0718C">
        <w:t xml:space="preserve"> and that it does not follow the guidance provided in the Author’s guide. It was </w:t>
      </w:r>
      <w:r w:rsidR="00EC48C1">
        <w:t xml:space="preserve">decided </w:t>
      </w:r>
      <w:r w:rsidR="00A0718C">
        <w:t xml:space="preserve">that </w:t>
      </w:r>
      <w:r w:rsidR="00EC48C1">
        <w:t xml:space="preserve">a liaison statement </w:t>
      </w:r>
      <w:r w:rsidR="00E24750">
        <w:t xml:space="preserve">should </w:t>
      </w:r>
      <w:r w:rsidR="00EC48C1">
        <w:t xml:space="preserve">be sent </w:t>
      </w:r>
      <w:r w:rsidR="00A0718C">
        <w:t>ITU</w:t>
      </w:r>
      <w:r w:rsidR="00E24750">
        <w:noBreakHyphen/>
      </w:r>
      <w:r w:rsidR="00A0718C">
        <w:t xml:space="preserve">T SG11 </w:t>
      </w:r>
      <w:r w:rsidR="00EC48C1">
        <w:t xml:space="preserve">asking them </w:t>
      </w:r>
      <w:r w:rsidR="00A0718C">
        <w:t xml:space="preserve">to align </w:t>
      </w:r>
      <w:r w:rsidR="000E55F5">
        <w:t xml:space="preserve">the definition </w:t>
      </w:r>
      <w:r w:rsidR="00A0718C">
        <w:t>to the Author’s guide.</w:t>
      </w:r>
    </w:p>
    <w:p w14:paraId="0F1A8FF2" w14:textId="4A4B4282" w:rsidR="00E25977" w:rsidRPr="0044611B" w:rsidRDefault="004B7E64" w:rsidP="00E25977">
      <w:pPr>
        <w:pStyle w:val="Heading1"/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>6</w:t>
      </w:r>
      <w:r w:rsidR="00E25977" w:rsidRPr="0044611B">
        <w:rPr>
          <w:rFonts w:asciiTheme="majorBidi" w:hAnsiTheme="majorBidi" w:cstheme="majorBidi"/>
          <w:szCs w:val="28"/>
        </w:rPr>
        <w:tab/>
      </w:r>
      <w:r w:rsidR="00E25977" w:rsidRPr="00CC78A0">
        <w:rPr>
          <w:rFonts w:asciiTheme="majorBidi" w:hAnsiTheme="majorBidi" w:cstheme="majorBidi"/>
          <w:szCs w:val="28"/>
        </w:rPr>
        <w:t>ITU terminology database – follow-up</w:t>
      </w:r>
    </w:p>
    <w:p w14:paraId="1151309D" w14:textId="518186C5" w:rsidR="00F0112F" w:rsidRPr="0044611B" w:rsidRDefault="00E25977" w:rsidP="002835BC">
      <w:r w:rsidRPr="0044611B">
        <w:rPr>
          <w:rFonts w:asciiTheme="majorBidi" w:hAnsiTheme="majorBidi" w:cstheme="majorBidi"/>
          <w:b/>
          <w:bCs/>
        </w:rPr>
        <w:t>Document </w:t>
      </w:r>
      <w:hyperlink r:id="rId25" w:history="1">
        <w:r w:rsidR="00A376BE" w:rsidRPr="00DE66B2">
          <w:rPr>
            <w:rStyle w:val="Hyperlink"/>
          </w:rPr>
          <w:t>CCV/2(Rev.</w:t>
        </w:r>
        <w:r w:rsidR="00A376BE">
          <w:rPr>
            <w:rStyle w:val="Hyperlink"/>
          </w:rPr>
          <w:t>2</w:t>
        </w:r>
        <w:r w:rsidR="00A376BE" w:rsidRPr="00DE66B2">
          <w:rPr>
            <w:rStyle w:val="Hyperlink"/>
          </w:rPr>
          <w:t>)</w:t>
        </w:r>
      </w:hyperlink>
      <w:r w:rsidRPr="0044611B">
        <w:rPr>
          <w:rFonts w:asciiTheme="majorBidi" w:hAnsiTheme="majorBidi" w:cstheme="majorBidi"/>
        </w:rPr>
        <w:t>:</w:t>
      </w:r>
      <w:r w:rsidRPr="0044611B">
        <w:t xml:space="preserve"> </w:t>
      </w:r>
      <w:r w:rsidR="002835BC" w:rsidRPr="0044611B">
        <w:t>Terms, acronyms and definitions in Part 3 of the ITU terminology database</w:t>
      </w:r>
      <w:r w:rsidR="000411B0" w:rsidRPr="0044611B">
        <w:t>.</w:t>
      </w:r>
    </w:p>
    <w:p w14:paraId="612A7070" w14:textId="4C25F15C" w:rsidR="00F0112F" w:rsidRPr="0044611B" w:rsidRDefault="002835BC" w:rsidP="00E25977">
      <w:r w:rsidRPr="0044611B">
        <w:t>The document was presente</w:t>
      </w:r>
      <w:r w:rsidR="00F0112F" w:rsidRPr="0044611B">
        <w:t>d.</w:t>
      </w:r>
      <w:r w:rsidR="00291BBF" w:rsidRPr="0044611B">
        <w:t xml:space="preserve"> The meeting</w:t>
      </w:r>
      <w:r w:rsidR="00F0112F" w:rsidRPr="0044611B">
        <w:t xml:space="preserve"> agreed </w:t>
      </w:r>
      <w:r w:rsidR="00B253B7">
        <w:t xml:space="preserve">to keep </w:t>
      </w:r>
      <w:r w:rsidR="00B253B7">
        <w:rPr>
          <w:lang w:eastAsia="zh-CN"/>
        </w:rPr>
        <w:t xml:space="preserve">the </w:t>
      </w:r>
      <w:r w:rsidR="00B253B7" w:rsidRPr="00DC62EC">
        <w:rPr>
          <w:lang w:eastAsia="zh-CN"/>
        </w:rPr>
        <w:t>term "Quasi Error Free"</w:t>
      </w:r>
      <w:r w:rsidR="00B253B7">
        <w:rPr>
          <w:lang w:eastAsia="zh-CN"/>
        </w:rPr>
        <w:t xml:space="preserve"> with </w:t>
      </w:r>
      <w:r w:rsidR="001A0D62">
        <w:rPr>
          <w:lang w:eastAsia="zh-CN"/>
        </w:rPr>
        <w:t xml:space="preserve">the </w:t>
      </w:r>
      <w:r w:rsidR="0055454C">
        <w:rPr>
          <w:lang w:eastAsia="zh-CN"/>
        </w:rPr>
        <w:t xml:space="preserve">above-mentioned </w:t>
      </w:r>
      <w:r w:rsidR="001A0D62" w:rsidRPr="008243E7">
        <w:rPr>
          <w:lang w:eastAsia="zh-CN"/>
        </w:rPr>
        <w:t xml:space="preserve">improved </w:t>
      </w:r>
      <w:r w:rsidR="001A0D62">
        <w:rPr>
          <w:lang w:eastAsia="zh-CN"/>
        </w:rPr>
        <w:t>definition</w:t>
      </w:r>
      <w:r w:rsidR="00F21AFD" w:rsidRPr="00F21AFD">
        <w:rPr>
          <w:lang w:eastAsia="zh-CN"/>
        </w:rPr>
        <w:t xml:space="preserve"> </w:t>
      </w:r>
      <w:r w:rsidR="008F6FED">
        <w:rPr>
          <w:lang w:eastAsia="zh-CN"/>
        </w:rPr>
        <w:t xml:space="preserve">in Part 3 of the </w:t>
      </w:r>
      <w:r w:rsidR="00341A82">
        <w:rPr>
          <w:lang w:eastAsia="zh-CN"/>
        </w:rPr>
        <w:t xml:space="preserve">ITU </w:t>
      </w:r>
      <w:r w:rsidR="008F6FED">
        <w:rPr>
          <w:lang w:eastAsia="zh-CN"/>
        </w:rPr>
        <w:t>terminology database</w:t>
      </w:r>
      <w:r w:rsidR="00341A82" w:rsidRPr="00341A82">
        <w:rPr>
          <w:lang w:eastAsia="zh-CN"/>
        </w:rPr>
        <w:t xml:space="preserve"> </w:t>
      </w:r>
      <w:r w:rsidR="00341A82">
        <w:rPr>
          <w:lang w:eastAsia="zh-CN"/>
        </w:rPr>
        <w:t>for the time being</w:t>
      </w:r>
      <w:r w:rsidR="00F0112F" w:rsidRPr="0044611B">
        <w:t>.</w:t>
      </w:r>
      <w:r w:rsidR="00291BBF" w:rsidRPr="0044611B">
        <w:rPr>
          <w:rFonts w:eastAsia="SimSun"/>
        </w:rPr>
        <w:t xml:space="preserve"> </w:t>
      </w:r>
      <w:r w:rsidR="00291BBF" w:rsidRPr="0044611B">
        <w:t>As usual, an updated version of the document will be prepared reflecting the decisions of the meeting.</w:t>
      </w:r>
    </w:p>
    <w:p w14:paraId="57018B12" w14:textId="2A568A87" w:rsidR="00E25977" w:rsidRPr="0044611B" w:rsidRDefault="004B7E64" w:rsidP="00E25977">
      <w:pPr>
        <w:pStyle w:val="Heading1"/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>7</w:t>
      </w:r>
      <w:r w:rsidR="00E25977" w:rsidRPr="0044611B">
        <w:rPr>
          <w:rFonts w:asciiTheme="majorBidi" w:hAnsiTheme="majorBidi" w:cstheme="majorBidi"/>
          <w:szCs w:val="28"/>
        </w:rPr>
        <w:tab/>
        <w:t>Next CCT conference call meeting</w:t>
      </w:r>
    </w:p>
    <w:p w14:paraId="0B659A2C" w14:textId="66A939C6" w:rsidR="0004760B" w:rsidRPr="0044611B" w:rsidRDefault="00E25977" w:rsidP="00C62A1D">
      <w:pPr>
        <w:tabs>
          <w:tab w:val="left" w:pos="34"/>
          <w:tab w:val="left" w:pos="1168"/>
        </w:tabs>
        <w:rPr>
          <w:rFonts w:asciiTheme="majorBidi" w:hAnsiTheme="majorBidi" w:cstheme="majorBidi"/>
          <w:bCs/>
          <w:i/>
          <w:iCs/>
        </w:rPr>
      </w:pPr>
      <w:r w:rsidRPr="0044611B">
        <w:rPr>
          <w:rFonts w:asciiTheme="majorBidi" w:hAnsiTheme="majorBidi" w:cstheme="majorBidi"/>
          <w:bCs/>
        </w:rPr>
        <w:t>The meeting agreed that the next CCT conference call meeting</w:t>
      </w:r>
      <w:r w:rsidR="001E25A5">
        <w:rPr>
          <w:rFonts w:asciiTheme="majorBidi" w:hAnsiTheme="majorBidi" w:cstheme="majorBidi"/>
          <w:bCs/>
        </w:rPr>
        <w:t>s</w:t>
      </w:r>
      <w:r w:rsidRPr="0044611B">
        <w:rPr>
          <w:rFonts w:asciiTheme="majorBidi" w:hAnsiTheme="majorBidi" w:cstheme="majorBidi"/>
          <w:bCs/>
        </w:rPr>
        <w:t xml:space="preserve"> </w:t>
      </w:r>
      <w:r w:rsidR="0004760B" w:rsidRPr="0044611B">
        <w:rPr>
          <w:rFonts w:asciiTheme="majorBidi" w:hAnsiTheme="majorBidi" w:cstheme="majorBidi"/>
          <w:bCs/>
        </w:rPr>
        <w:t xml:space="preserve">would take place on </w:t>
      </w:r>
      <w:r w:rsidR="00C20700">
        <w:rPr>
          <w:rFonts w:asciiTheme="majorBidi" w:hAnsiTheme="majorBidi" w:cstheme="majorBidi"/>
          <w:bCs/>
        </w:rPr>
        <w:t>23 June</w:t>
      </w:r>
      <w:r w:rsidR="00031CC6" w:rsidRPr="0044611B">
        <w:rPr>
          <w:rFonts w:asciiTheme="majorBidi" w:hAnsiTheme="majorBidi" w:cstheme="majorBidi"/>
          <w:bCs/>
        </w:rPr>
        <w:t xml:space="preserve"> 2021</w:t>
      </w:r>
      <w:r w:rsidR="00082551" w:rsidRPr="00082551">
        <w:rPr>
          <w:rFonts w:asciiTheme="majorBidi" w:hAnsiTheme="majorBidi" w:cstheme="majorBidi"/>
          <w:bCs/>
        </w:rPr>
        <w:t xml:space="preserve"> </w:t>
      </w:r>
      <w:r w:rsidR="00082551">
        <w:rPr>
          <w:rFonts w:asciiTheme="majorBidi" w:hAnsiTheme="majorBidi" w:cstheme="majorBidi"/>
          <w:bCs/>
        </w:rPr>
        <w:t>and 8 September 2021</w:t>
      </w:r>
      <w:r w:rsidR="00031CC6" w:rsidRPr="0044611B">
        <w:rPr>
          <w:rFonts w:asciiTheme="majorBidi" w:hAnsiTheme="majorBidi" w:cstheme="majorBidi"/>
          <w:bCs/>
        </w:rPr>
        <w:t xml:space="preserve">, </w:t>
      </w:r>
      <w:r w:rsidR="007D48A1">
        <w:rPr>
          <w:rFonts w:asciiTheme="majorBidi" w:hAnsiTheme="majorBidi" w:cstheme="majorBidi"/>
          <w:bCs/>
        </w:rPr>
        <w:t>1</w:t>
      </w:r>
      <w:r w:rsidR="00031CC6" w:rsidRPr="0044611B">
        <w:rPr>
          <w:rFonts w:asciiTheme="majorBidi" w:hAnsiTheme="majorBidi" w:cstheme="majorBidi"/>
          <w:bCs/>
        </w:rPr>
        <w:t>3:00</w:t>
      </w:r>
      <w:r w:rsidR="00B56CAF" w:rsidRPr="0044611B">
        <w:rPr>
          <w:rFonts w:asciiTheme="majorBidi" w:hAnsiTheme="majorBidi" w:cstheme="majorBidi"/>
          <w:bCs/>
        </w:rPr>
        <w:t xml:space="preserve"> </w:t>
      </w:r>
      <w:r w:rsidR="00C20700">
        <w:rPr>
          <w:rFonts w:asciiTheme="majorBidi" w:hAnsiTheme="majorBidi" w:cstheme="majorBidi"/>
          <w:bCs/>
        </w:rPr>
        <w:t xml:space="preserve">– 15:00 </w:t>
      </w:r>
      <w:r w:rsidR="00B56CAF" w:rsidRPr="0044611B">
        <w:rPr>
          <w:rFonts w:asciiTheme="majorBidi" w:hAnsiTheme="majorBidi" w:cstheme="majorBidi"/>
          <w:bCs/>
        </w:rPr>
        <w:t>CET</w:t>
      </w:r>
      <w:r w:rsidR="001E25A5">
        <w:rPr>
          <w:rFonts w:asciiTheme="majorBidi" w:hAnsiTheme="majorBidi" w:cstheme="majorBidi"/>
          <w:bCs/>
        </w:rPr>
        <w:t xml:space="preserve">. </w:t>
      </w:r>
    </w:p>
    <w:p w14:paraId="68ABCAE8" w14:textId="3A5BE0ED" w:rsidR="00E25977" w:rsidRPr="0044611B" w:rsidRDefault="004B7E64" w:rsidP="00E25977">
      <w:pPr>
        <w:pStyle w:val="Heading1"/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>8</w:t>
      </w:r>
      <w:r w:rsidR="00E25977" w:rsidRPr="0044611B">
        <w:rPr>
          <w:rFonts w:asciiTheme="majorBidi" w:hAnsiTheme="majorBidi" w:cstheme="majorBidi"/>
          <w:szCs w:val="28"/>
        </w:rPr>
        <w:tab/>
        <w:t>Any other business</w:t>
      </w:r>
    </w:p>
    <w:p w14:paraId="324EA7F4" w14:textId="5EE90B50" w:rsidR="00EF4896" w:rsidRPr="0044611B" w:rsidRDefault="001E25A5" w:rsidP="00EF4896">
      <w:r>
        <w:rPr>
          <w:rFonts w:asciiTheme="majorBidi" w:hAnsiTheme="majorBidi" w:cstheme="majorBidi"/>
          <w:lang w:bidi="en-US"/>
        </w:rPr>
        <w:t>None</w:t>
      </w:r>
      <w:r w:rsidR="00436C23" w:rsidRPr="0044611B">
        <w:rPr>
          <w:rFonts w:asciiTheme="majorBidi" w:hAnsiTheme="majorBidi" w:cstheme="majorBidi"/>
          <w:lang w:bidi="en-US"/>
        </w:rPr>
        <w:t>.</w:t>
      </w:r>
    </w:p>
    <w:p w14:paraId="48E353C2" w14:textId="48DCFD9F" w:rsidR="00E25977" w:rsidRPr="0044611B" w:rsidRDefault="004B7E64" w:rsidP="00E25977">
      <w:pPr>
        <w:pStyle w:val="Heading1"/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lastRenderedPageBreak/>
        <w:t>9</w:t>
      </w:r>
      <w:r w:rsidR="00E25977" w:rsidRPr="0044611B">
        <w:rPr>
          <w:rFonts w:asciiTheme="majorBidi" w:hAnsiTheme="majorBidi" w:cstheme="majorBidi"/>
          <w:szCs w:val="28"/>
        </w:rPr>
        <w:tab/>
        <w:t>Closing remarks</w:t>
      </w:r>
    </w:p>
    <w:p w14:paraId="54110A79" w14:textId="77777777" w:rsidR="00E25977" w:rsidRPr="0044611B" w:rsidRDefault="00E25977" w:rsidP="00E25977">
      <w:pPr>
        <w:tabs>
          <w:tab w:val="left" w:pos="0"/>
        </w:tabs>
        <w:rPr>
          <w:rFonts w:asciiTheme="majorBidi" w:hAnsiTheme="majorBidi" w:cstheme="majorBidi"/>
          <w:bCs/>
        </w:rPr>
      </w:pPr>
      <w:r w:rsidRPr="0044611B">
        <w:rPr>
          <w:rFonts w:asciiTheme="majorBidi" w:hAnsiTheme="majorBidi" w:cstheme="majorBidi"/>
          <w:bCs/>
        </w:rPr>
        <w:t>The Chairmen thanked all the participants for their collaboration as well as the TSB and BR Secretariat, in particular Mr. Anibal Cabrera and Mr. Nelson Malaguti.</w:t>
      </w:r>
    </w:p>
    <w:p w14:paraId="2CCBAB5C" w14:textId="77777777" w:rsidR="00E25977" w:rsidRPr="0044611B" w:rsidRDefault="00E25977" w:rsidP="00E25977">
      <w:pPr>
        <w:tabs>
          <w:tab w:val="left" w:pos="0"/>
        </w:tabs>
        <w:spacing w:before="960"/>
        <w:rPr>
          <w:rFonts w:asciiTheme="majorBidi" w:hAnsiTheme="majorBidi" w:cstheme="majorBidi"/>
          <w:bCs/>
        </w:rPr>
      </w:pPr>
      <w:r w:rsidRPr="0044611B">
        <w:rPr>
          <w:rFonts w:asciiTheme="majorBidi" w:hAnsiTheme="majorBidi" w:cstheme="majorBidi"/>
          <w:b/>
        </w:rPr>
        <w:t>Annex:</w:t>
      </w:r>
      <w:r w:rsidRPr="0044611B">
        <w:rPr>
          <w:rFonts w:asciiTheme="majorBidi" w:hAnsiTheme="majorBidi" w:cstheme="majorBidi"/>
          <w:bCs/>
        </w:rPr>
        <w:tab/>
        <w:t>1</w:t>
      </w:r>
    </w:p>
    <w:p w14:paraId="5870F72E" w14:textId="367C0A9C" w:rsidR="00E25977" w:rsidRPr="0044611B" w:rsidRDefault="00E25977">
      <w:pPr>
        <w:spacing w:before="0" w:after="160" w:line="259" w:lineRule="auto"/>
      </w:pPr>
      <w:r w:rsidRPr="0044611B">
        <w:br w:type="page"/>
      </w:r>
    </w:p>
    <w:p w14:paraId="290FA7A7" w14:textId="77777777" w:rsidR="00E25977" w:rsidRPr="00AA7717" w:rsidRDefault="00E25977" w:rsidP="00D77F92">
      <w:pPr>
        <w:pStyle w:val="AnnexNotitle"/>
      </w:pPr>
      <w:r w:rsidRPr="00B4693B">
        <w:lastRenderedPageBreak/>
        <w:t>Annex</w:t>
      </w:r>
    </w:p>
    <w:p w14:paraId="589F6E95" w14:textId="77777777" w:rsidR="00E25977" w:rsidRPr="0044611B" w:rsidRDefault="00E25977" w:rsidP="00D77F92">
      <w:pPr>
        <w:pStyle w:val="AnnexNotitle"/>
      </w:pPr>
      <w:r w:rsidRPr="003E0EB9">
        <w:t>List of participants</w:t>
      </w:r>
    </w:p>
    <w:tbl>
      <w:tblPr>
        <w:tblW w:w="419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3544"/>
        <w:gridCol w:w="2692"/>
      </w:tblGrid>
      <w:tr w:rsidR="00E969EA" w:rsidRPr="0044611B" w14:paraId="0E74A546" w14:textId="77777777" w:rsidTr="00033928">
        <w:trPr>
          <w:jc w:val="center"/>
        </w:trPr>
        <w:tc>
          <w:tcPr>
            <w:tcW w:w="1138" w:type="pct"/>
          </w:tcPr>
          <w:p w14:paraId="77623DD1" w14:textId="0FE15C5F" w:rsidR="00E969EA" w:rsidRPr="00B4693B" w:rsidRDefault="00E969EA" w:rsidP="000D1D69">
            <w:pPr>
              <w:spacing w:before="40" w:after="40"/>
              <w:rPr>
                <w:rFonts w:asciiTheme="majorBidi" w:hAnsiTheme="majorBidi" w:cstheme="majorBidi"/>
                <w:sz w:val="22"/>
                <w:szCs w:val="22"/>
              </w:rPr>
            </w:pPr>
            <w:bookmarkStart w:id="9" w:name="_Hlk43012114"/>
            <w:r w:rsidRPr="00B4693B">
              <w:rPr>
                <w:rFonts w:asciiTheme="majorBidi" w:hAnsiTheme="majorBidi" w:cstheme="majorBidi"/>
                <w:iCs/>
                <w:sz w:val="22"/>
                <w:szCs w:val="22"/>
              </w:rPr>
              <w:t>R. Belhaj</w:t>
            </w:r>
          </w:p>
        </w:tc>
        <w:tc>
          <w:tcPr>
            <w:tcW w:w="2194" w:type="pct"/>
          </w:tcPr>
          <w:p w14:paraId="0EEA6627" w14:textId="77777777" w:rsidR="00E969EA" w:rsidRPr="0044611B" w:rsidRDefault="00E969EA" w:rsidP="000D1D69">
            <w:pPr>
              <w:spacing w:before="40" w:after="40"/>
              <w:rPr>
                <w:rFonts w:asciiTheme="majorBidi" w:hAnsiTheme="majorBidi" w:cstheme="majorBidi"/>
                <w:sz w:val="22"/>
                <w:szCs w:val="22"/>
              </w:rPr>
            </w:pPr>
            <w:r w:rsidRPr="0044611B">
              <w:rPr>
                <w:rFonts w:asciiTheme="majorBidi" w:hAnsiTheme="majorBidi" w:cstheme="majorBidi"/>
                <w:sz w:val="22"/>
                <w:szCs w:val="22"/>
              </w:rPr>
              <w:t>Chairman SCV</w:t>
            </w:r>
          </w:p>
        </w:tc>
        <w:tc>
          <w:tcPr>
            <w:tcW w:w="1667" w:type="pct"/>
          </w:tcPr>
          <w:p w14:paraId="515D96F2" w14:textId="77777777" w:rsidR="00E969EA" w:rsidRPr="0044611B" w:rsidRDefault="00E969EA" w:rsidP="000D1D69">
            <w:pPr>
              <w:spacing w:before="40" w:after="40"/>
              <w:rPr>
                <w:rFonts w:asciiTheme="majorBidi" w:hAnsiTheme="majorBidi" w:cstheme="majorBidi"/>
                <w:sz w:val="22"/>
                <w:szCs w:val="22"/>
              </w:rPr>
            </w:pPr>
            <w:r w:rsidRPr="0044611B">
              <w:rPr>
                <w:rFonts w:asciiTheme="majorBidi" w:hAnsiTheme="majorBidi" w:cstheme="majorBidi"/>
                <w:iCs/>
                <w:sz w:val="22"/>
                <w:szCs w:val="22"/>
              </w:rPr>
              <w:t>Tunisia</w:t>
            </w:r>
          </w:p>
        </w:tc>
      </w:tr>
      <w:tr w:rsidR="00E969EA" w:rsidRPr="0044611B" w14:paraId="129CF634" w14:textId="77777777" w:rsidTr="00033928">
        <w:trPr>
          <w:jc w:val="center"/>
        </w:trPr>
        <w:tc>
          <w:tcPr>
            <w:tcW w:w="1138" w:type="pct"/>
          </w:tcPr>
          <w:p w14:paraId="2BF51C5D" w14:textId="71D9B8FE" w:rsidR="00E969EA" w:rsidRPr="00B4693B" w:rsidRDefault="00E969EA" w:rsidP="000D1D69">
            <w:pPr>
              <w:spacing w:before="40" w:after="40"/>
              <w:rPr>
                <w:rFonts w:asciiTheme="majorBidi" w:hAnsiTheme="majorBidi" w:cstheme="majorBidi"/>
                <w:sz w:val="22"/>
                <w:szCs w:val="22"/>
              </w:rPr>
            </w:pPr>
            <w:r w:rsidRPr="00B4693B">
              <w:rPr>
                <w:rFonts w:asciiTheme="majorBidi" w:hAnsiTheme="majorBidi" w:cstheme="majorBidi"/>
                <w:sz w:val="22"/>
                <w:szCs w:val="22"/>
              </w:rPr>
              <w:t>C. Rissone</w:t>
            </w:r>
          </w:p>
        </w:tc>
        <w:tc>
          <w:tcPr>
            <w:tcW w:w="2194" w:type="pct"/>
          </w:tcPr>
          <w:p w14:paraId="754DDC85" w14:textId="77777777" w:rsidR="00E969EA" w:rsidRPr="0044611B" w:rsidRDefault="00E969EA" w:rsidP="000D1D69">
            <w:pPr>
              <w:spacing w:before="40" w:after="40"/>
              <w:rPr>
                <w:rFonts w:asciiTheme="majorBidi" w:hAnsiTheme="majorBidi" w:cstheme="majorBidi"/>
                <w:sz w:val="22"/>
                <w:szCs w:val="22"/>
              </w:rPr>
            </w:pPr>
            <w:r w:rsidRPr="0044611B">
              <w:rPr>
                <w:rFonts w:asciiTheme="majorBidi" w:hAnsiTheme="majorBidi" w:cstheme="majorBidi"/>
                <w:sz w:val="22"/>
                <w:szCs w:val="22"/>
              </w:rPr>
              <w:t>Chairman CCV</w:t>
            </w:r>
          </w:p>
        </w:tc>
        <w:tc>
          <w:tcPr>
            <w:tcW w:w="1667" w:type="pct"/>
          </w:tcPr>
          <w:p w14:paraId="4711D81F" w14:textId="77777777" w:rsidR="00E969EA" w:rsidRPr="0044611B" w:rsidRDefault="00E969EA" w:rsidP="000D1D69">
            <w:pPr>
              <w:spacing w:before="40" w:after="40"/>
              <w:rPr>
                <w:rFonts w:asciiTheme="majorBidi" w:hAnsiTheme="majorBidi" w:cstheme="majorBidi"/>
                <w:i/>
                <w:iCs/>
                <w:sz w:val="22"/>
                <w:szCs w:val="22"/>
              </w:rPr>
            </w:pPr>
            <w:r w:rsidRPr="0044611B">
              <w:rPr>
                <w:rFonts w:asciiTheme="majorBidi" w:hAnsiTheme="majorBidi" w:cstheme="majorBidi"/>
                <w:sz w:val="22"/>
                <w:szCs w:val="22"/>
              </w:rPr>
              <w:t>France</w:t>
            </w:r>
          </w:p>
        </w:tc>
      </w:tr>
      <w:tr w:rsidR="00996CF1" w:rsidRPr="0044611B" w14:paraId="6ACB14EE" w14:textId="77777777" w:rsidTr="00033928">
        <w:trPr>
          <w:jc w:val="center"/>
        </w:trPr>
        <w:tc>
          <w:tcPr>
            <w:tcW w:w="1138" w:type="pct"/>
            <w:shd w:val="clear" w:color="auto" w:fill="auto"/>
          </w:tcPr>
          <w:p w14:paraId="31A15F3C" w14:textId="77777777" w:rsidR="00996CF1" w:rsidRPr="00B4693B" w:rsidRDefault="00996CF1" w:rsidP="007C4D98">
            <w:pPr>
              <w:spacing w:before="40" w:after="40"/>
              <w:rPr>
                <w:rFonts w:asciiTheme="majorBidi" w:hAnsiTheme="majorBidi" w:cstheme="majorBidi"/>
                <w:sz w:val="22"/>
                <w:szCs w:val="22"/>
              </w:rPr>
            </w:pPr>
            <w:r w:rsidRPr="00B4693B">
              <w:rPr>
                <w:rFonts w:asciiTheme="majorBidi" w:hAnsiTheme="majorBidi" w:cstheme="majorBidi"/>
                <w:sz w:val="22"/>
                <w:szCs w:val="22"/>
              </w:rPr>
              <w:t xml:space="preserve">M. </w:t>
            </w:r>
            <w:r w:rsidRPr="00996CF1">
              <w:rPr>
                <w:rFonts w:asciiTheme="majorBidi" w:hAnsiTheme="majorBidi" w:cstheme="majorBidi"/>
                <w:sz w:val="22"/>
                <w:szCs w:val="22"/>
              </w:rPr>
              <w:t>Al</w:t>
            </w:r>
            <w:r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2"/>
                <w:szCs w:val="22"/>
              </w:rPr>
              <w:t>H</w:t>
            </w:r>
            <w:r w:rsidRPr="00996CF1">
              <w:rPr>
                <w:rFonts w:asciiTheme="majorBidi" w:hAnsiTheme="majorBidi" w:cstheme="majorBidi"/>
                <w:sz w:val="22"/>
                <w:szCs w:val="22"/>
              </w:rPr>
              <w:t>assani</w:t>
            </w:r>
            <w:proofErr w:type="spellEnd"/>
          </w:p>
        </w:tc>
        <w:tc>
          <w:tcPr>
            <w:tcW w:w="2194" w:type="pct"/>
            <w:shd w:val="clear" w:color="auto" w:fill="auto"/>
          </w:tcPr>
          <w:p w14:paraId="16CF3D1E" w14:textId="77777777" w:rsidR="00996CF1" w:rsidRPr="0044611B" w:rsidRDefault="00996CF1" w:rsidP="007C4D98">
            <w:pPr>
              <w:spacing w:before="40" w:after="40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Vice-Chairman CCV</w:t>
            </w:r>
          </w:p>
        </w:tc>
        <w:tc>
          <w:tcPr>
            <w:tcW w:w="1667" w:type="pct"/>
          </w:tcPr>
          <w:p w14:paraId="276863D8" w14:textId="77777777" w:rsidR="00996CF1" w:rsidRPr="0044611B" w:rsidRDefault="00996CF1" w:rsidP="007C4D98">
            <w:pPr>
              <w:spacing w:before="40" w:after="40"/>
              <w:rPr>
                <w:rFonts w:asciiTheme="majorBidi" w:hAnsiTheme="majorBidi" w:cstheme="majorBidi"/>
                <w:i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iCs/>
                <w:sz w:val="22"/>
                <w:szCs w:val="22"/>
              </w:rPr>
              <w:t>TRA, United Arab Emirates</w:t>
            </w:r>
          </w:p>
        </w:tc>
      </w:tr>
      <w:tr w:rsidR="00D77F92" w:rsidRPr="0044611B" w14:paraId="0A85999D" w14:textId="77777777" w:rsidTr="00033928">
        <w:trPr>
          <w:jc w:val="center"/>
        </w:trPr>
        <w:tc>
          <w:tcPr>
            <w:tcW w:w="1138" w:type="pct"/>
            <w:shd w:val="clear" w:color="auto" w:fill="auto"/>
          </w:tcPr>
          <w:p w14:paraId="368AA37E" w14:textId="77777777" w:rsidR="00D77F92" w:rsidRPr="00B4693B" w:rsidRDefault="00D77F92" w:rsidP="009C3D2A">
            <w:pPr>
              <w:spacing w:before="40" w:after="40"/>
              <w:rPr>
                <w:rFonts w:asciiTheme="majorBidi" w:hAnsiTheme="majorBidi" w:cstheme="majorBidi"/>
                <w:sz w:val="22"/>
                <w:szCs w:val="22"/>
              </w:rPr>
            </w:pPr>
            <w:r w:rsidRPr="00B4693B">
              <w:rPr>
                <w:rFonts w:asciiTheme="majorBidi" w:hAnsiTheme="majorBidi" w:cstheme="majorBidi"/>
                <w:sz w:val="22"/>
                <w:szCs w:val="22"/>
              </w:rPr>
              <w:t xml:space="preserve">O. </w:t>
            </w:r>
            <w:proofErr w:type="spellStart"/>
            <w:r w:rsidRPr="00B4693B">
              <w:rPr>
                <w:rFonts w:asciiTheme="majorBidi" w:hAnsiTheme="majorBidi" w:cstheme="majorBidi"/>
                <w:sz w:val="22"/>
                <w:szCs w:val="22"/>
              </w:rPr>
              <w:t>Khimach</w:t>
            </w:r>
            <w:proofErr w:type="spellEnd"/>
          </w:p>
        </w:tc>
        <w:tc>
          <w:tcPr>
            <w:tcW w:w="2194" w:type="pct"/>
          </w:tcPr>
          <w:p w14:paraId="7FAEF515" w14:textId="77777777" w:rsidR="00D77F92" w:rsidRPr="0044611B" w:rsidRDefault="00D77F92" w:rsidP="009C3D2A">
            <w:pPr>
              <w:spacing w:before="40" w:after="40"/>
              <w:rPr>
                <w:rFonts w:asciiTheme="majorBidi" w:hAnsiTheme="majorBidi" w:cstheme="majorBidi"/>
                <w:sz w:val="22"/>
                <w:szCs w:val="22"/>
              </w:rPr>
            </w:pPr>
            <w:r w:rsidRPr="0044611B">
              <w:rPr>
                <w:rFonts w:asciiTheme="majorBidi" w:hAnsiTheme="majorBidi" w:cstheme="majorBidi"/>
                <w:sz w:val="22"/>
                <w:szCs w:val="22"/>
              </w:rPr>
              <w:t>Vice-Chairman CCV</w:t>
            </w:r>
          </w:p>
        </w:tc>
        <w:tc>
          <w:tcPr>
            <w:tcW w:w="1667" w:type="pct"/>
          </w:tcPr>
          <w:p w14:paraId="75FD1E70" w14:textId="77777777" w:rsidR="00D77F92" w:rsidRPr="0044611B" w:rsidRDefault="00D77F92" w:rsidP="009C3D2A">
            <w:pPr>
              <w:spacing w:before="40" w:after="40"/>
              <w:rPr>
                <w:rFonts w:asciiTheme="majorBidi" w:hAnsiTheme="majorBidi" w:cstheme="majorBidi"/>
                <w:sz w:val="22"/>
                <w:szCs w:val="22"/>
              </w:rPr>
            </w:pPr>
            <w:r w:rsidRPr="0044611B">
              <w:rPr>
                <w:rFonts w:asciiTheme="majorBidi" w:hAnsiTheme="majorBidi" w:cstheme="majorBidi"/>
                <w:iCs/>
                <w:sz w:val="22"/>
                <w:szCs w:val="22"/>
              </w:rPr>
              <w:t>Russian Federation</w:t>
            </w:r>
          </w:p>
        </w:tc>
      </w:tr>
      <w:tr w:rsidR="00F45A00" w:rsidRPr="0044611B" w14:paraId="119A27D4" w14:textId="77777777" w:rsidTr="00033928">
        <w:trPr>
          <w:jc w:val="center"/>
        </w:trPr>
        <w:tc>
          <w:tcPr>
            <w:tcW w:w="1138" w:type="pct"/>
          </w:tcPr>
          <w:p w14:paraId="310FBFE4" w14:textId="77777777" w:rsidR="00F45A00" w:rsidRPr="00B4693B" w:rsidRDefault="00F45A00" w:rsidP="00227BD1">
            <w:pPr>
              <w:spacing w:before="40" w:after="40"/>
              <w:rPr>
                <w:rFonts w:asciiTheme="majorBidi" w:hAnsiTheme="majorBidi" w:cstheme="majorBidi"/>
                <w:sz w:val="22"/>
                <w:szCs w:val="22"/>
              </w:rPr>
            </w:pPr>
            <w:r w:rsidRPr="00B4693B">
              <w:rPr>
                <w:rFonts w:asciiTheme="majorBidi" w:hAnsiTheme="majorBidi" w:cstheme="majorBidi"/>
                <w:sz w:val="22"/>
                <w:szCs w:val="22"/>
              </w:rPr>
              <w:t xml:space="preserve">P. </w:t>
            </w:r>
            <w:proofErr w:type="spellStart"/>
            <w:r w:rsidRPr="00B4693B">
              <w:rPr>
                <w:rFonts w:asciiTheme="majorBidi" w:hAnsiTheme="majorBidi" w:cstheme="majorBidi"/>
                <w:sz w:val="22"/>
                <w:szCs w:val="22"/>
              </w:rPr>
              <w:t>Najarian</w:t>
            </w:r>
            <w:proofErr w:type="spellEnd"/>
          </w:p>
        </w:tc>
        <w:tc>
          <w:tcPr>
            <w:tcW w:w="2194" w:type="pct"/>
          </w:tcPr>
          <w:p w14:paraId="44416891" w14:textId="04AFB02A" w:rsidR="00F45A00" w:rsidRPr="0044611B" w:rsidRDefault="00F45A00" w:rsidP="00227BD1">
            <w:pPr>
              <w:spacing w:before="40" w:after="40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Vice-Chairman SCV</w:t>
            </w:r>
          </w:p>
        </w:tc>
        <w:tc>
          <w:tcPr>
            <w:tcW w:w="1667" w:type="pct"/>
          </w:tcPr>
          <w:p w14:paraId="1C555B3E" w14:textId="6EB69DD7" w:rsidR="00F45A00" w:rsidRPr="0044611B" w:rsidRDefault="00F45A00" w:rsidP="00227BD1">
            <w:pPr>
              <w:spacing w:before="40" w:after="40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United States</w:t>
            </w:r>
          </w:p>
        </w:tc>
      </w:tr>
      <w:tr w:rsidR="00F45A00" w:rsidRPr="0044611B" w14:paraId="70826C32" w14:textId="77777777" w:rsidTr="00033928">
        <w:trPr>
          <w:jc w:val="center"/>
        </w:trPr>
        <w:tc>
          <w:tcPr>
            <w:tcW w:w="1138" w:type="pct"/>
          </w:tcPr>
          <w:p w14:paraId="6828FCF3" w14:textId="77777777" w:rsidR="00F45A00" w:rsidRPr="00B4693B" w:rsidRDefault="00F45A00" w:rsidP="00227BD1">
            <w:pPr>
              <w:spacing w:before="40" w:after="40"/>
              <w:rPr>
                <w:rFonts w:asciiTheme="majorBidi" w:hAnsiTheme="majorBidi" w:cstheme="majorBidi"/>
                <w:sz w:val="22"/>
                <w:szCs w:val="22"/>
              </w:rPr>
            </w:pPr>
            <w:r w:rsidRPr="00B4693B">
              <w:rPr>
                <w:rFonts w:asciiTheme="majorBidi" w:hAnsiTheme="majorBidi" w:cstheme="majorBidi"/>
                <w:sz w:val="22"/>
                <w:szCs w:val="22"/>
              </w:rPr>
              <w:t xml:space="preserve">K. </w:t>
            </w:r>
            <w:proofErr w:type="spellStart"/>
            <w:r w:rsidRPr="00B4693B">
              <w:rPr>
                <w:rFonts w:asciiTheme="majorBidi" w:hAnsiTheme="majorBidi" w:cstheme="majorBidi"/>
                <w:sz w:val="22"/>
                <w:szCs w:val="22"/>
              </w:rPr>
              <w:t>Trofimov</w:t>
            </w:r>
            <w:proofErr w:type="spellEnd"/>
          </w:p>
        </w:tc>
        <w:tc>
          <w:tcPr>
            <w:tcW w:w="2194" w:type="pct"/>
          </w:tcPr>
          <w:p w14:paraId="077CF6DC" w14:textId="3EB824EB" w:rsidR="00F45A00" w:rsidRPr="0044611B" w:rsidRDefault="00F45A00" w:rsidP="00227BD1">
            <w:pPr>
              <w:spacing w:before="40" w:after="40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Vice-Chairman SCV</w:t>
            </w:r>
            <w:r w:rsidR="00FD7C64">
              <w:rPr>
                <w:rFonts w:asciiTheme="majorBidi" w:hAnsiTheme="majorBidi" w:cstheme="majorBidi"/>
                <w:sz w:val="22"/>
                <w:szCs w:val="22"/>
              </w:rPr>
              <w:br/>
              <w:t xml:space="preserve">ITU-T SG20 Vocabulary </w:t>
            </w:r>
            <w:r w:rsidR="00D17861">
              <w:rPr>
                <w:rFonts w:asciiTheme="majorBidi" w:hAnsiTheme="majorBidi" w:cstheme="majorBidi"/>
                <w:sz w:val="22"/>
                <w:szCs w:val="22"/>
              </w:rPr>
              <w:t>R</w:t>
            </w:r>
            <w:r w:rsidR="00FD7C64">
              <w:rPr>
                <w:rFonts w:asciiTheme="majorBidi" w:hAnsiTheme="majorBidi" w:cstheme="majorBidi"/>
                <w:sz w:val="22"/>
                <w:szCs w:val="22"/>
              </w:rPr>
              <w:t>apporteur</w:t>
            </w:r>
          </w:p>
        </w:tc>
        <w:tc>
          <w:tcPr>
            <w:tcW w:w="1667" w:type="pct"/>
          </w:tcPr>
          <w:p w14:paraId="601714B6" w14:textId="77777777" w:rsidR="00F45A00" w:rsidRPr="0044611B" w:rsidRDefault="00F45A00" w:rsidP="00227BD1">
            <w:pPr>
              <w:spacing w:before="40" w:after="40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Russian Federation</w:t>
            </w:r>
          </w:p>
        </w:tc>
      </w:tr>
      <w:tr w:rsidR="00532D91" w:rsidRPr="0044611B" w14:paraId="04A12E7F" w14:textId="77777777" w:rsidTr="00033928">
        <w:trPr>
          <w:jc w:val="center"/>
        </w:trPr>
        <w:tc>
          <w:tcPr>
            <w:tcW w:w="1138" w:type="pct"/>
          </w:tcPr>
          <w:p w14:paraId="043EBFC3" w14:textId="77777777" w:rsidR="00532D91" w:rsidRPr="00B4693B" w:rsidRDefault="00532D91" w:rsidP="00B53D8E">
            <w:pPr>
              <w:spacing w:before="40" w:after="40"/>
              <w:rPr>
                <w:rFonts w:asciiTheme="majorBidi" w:hAnsiTheme="majorBidi" w:cstheme="majorBidi"/>
                <w:sz w:val="22"/>
                <w:szCs w:val="22"/>
              </w:rPr>
            </w:pPr>
            <w:r w:rsidRPr="00B4693B">
              <w:rPr>
                <w:rFonts w:asciiTheme="majorBidi" w:hAnsiTheme="majorBidi" w:cstheme="majorBidi"/>
                <w:sz w:val="22"/>
                <w:szCs w:val="22"/>
              </w:rPr>
              <w:t>T. Wu</w:t>
            </w:r>
          </w:p>
        </w:tc>
        <w:tc>
          <w:tcPr>
            <w:tcW w:w="2194" w:type="pct"/>
          </w:tcPr>
          <w:p w14:paraId="764F3D7B" w14:textId="77777777" w:rsidR="00532D91" w:rsidRPr="0044611B" w:rsidRDefault="00532D91" w:rsidP="00B53D8E">
            <w:pPr>
              <w:spacing w:before="40" w:after="40"/>
              <w:rPr>
                <w:rFonts w:asciiTheme="majorBidi" w:hAnsiTheme="majorBidi" w:cstheme="majorBidi"/>
                <w:sz w:val="22"/>
                <w:szCs w:val="22"/>
              </w:rPr>
            </w:pPr>
            <w:r w:rsidRPr="0044611B">
              <w:rPr>
                <w:rFonts w:asciiTheme="majorBidi" w:hAnsiTheme="majorBidi" w:cstheme="majorBidi"/>
                <w:sz w:val="22"/>
                <w:szCs w:val="22"/>
              </w:rPr>
              <w:t>Vice-Chairman SCV</w:t>
            </w:r>
          </w:p>
        </w:tc>
        <w:tc>
          <w:tcPr>
            <w:tcW w:w="1667" w:type="pct"/>
          </w:tcPr>
          <w:p w14:paraId="58F686E0" w14:textId="77777777" w:rsidR="00532D91" w:rsidRPr="0044611B" w:rsidRDefault="00532D91" w:rsidP="00B53D8E">
            <w:pPr>
              <w:spacing w:before="40" w:after="40"/>
              <w:rPr>
                <w:rFonts w:asciiTheme="majorBidi" w:hAnsiTheme="majorBidi" w:cstheme="majorBidi"/>
                <w:iCs/>
                <w:sz w:val="22"/>
                <w:szCs w:val="22"/>
              </w:rPr>
            </w:pPr>
            <w:r w:rsidRPr="0044611B">
              <w:rPr>
                <w:rFonts w:asciiTheme="majorBidi" w:hAnsiTheme="majorBidi" w:cstheme="majorBidi"/>
                <w:iCs/>
                <w:sz w:val="22"/>
                <w:szCs w:val="22"/>
              </w:rPr>
              <w:t>China</w:t>
            </w:r>
          </w:p>
        </w:tc>
      </w:tr>
      <w:tr w:rsidR="00E969EA" w:rsidRPr="0044611B" w14:paraId="2D1FB6EF" w14:textId="77777777" w:rsidTr="00033928">
        <w:trPr>
          <w:jc w:val="center"/>
        </w:trPr>
        <w:tc>
          <w:tcPr>
            <w:tcW w:w="1138" w:type="pct"/>
            <w:shd w:val="clear" w:color="auto" w:fill="auto"/>
          </w:tcPr>
          <w:p w14:paraId="04CAD6AC" w14:textId="6C048138" w:rsidR="00E969EA" w:rsidRPr="00B4693B" w:rsidRDefault="00E969EA" w:rsidP="000D1D69">
            <w:pPr>
              <w:spacing w:before="40" w:after="40"/>
              <w:rPr>
                <w:rFonts w:asciiTheme="majorBidi" w:hAnsiTheme="majorBidi" w:cstheme="majorBidi"/>
                <w:sz w:val="22"/>
                <w:szCs w:val="22"/>
              </w:rPr>
            </w:pPr>
            <w:r w:rsidRPr="00B4693B">
              <w:rPr>
                <w:rFonts w:asciiTheme="majorBidi" w:hAnsiTheme="majorBidi" w:cstheme="majorBidi"/>
                <w:sz w:val="22"/>
                <w:szCs w:val="22"/>
              </w:rPr>
              <w:t xml:space="preserve">G. </w:t>
            </w:r>
            <w:proofErr w:type="spellStart"/>
            <w:r w:rsidRPr="00B4693B">
              <w:rPr>
                <w:rFonts w:asciiTheme="majorBidi" w:hAnsiTheme="majorBidi" w:cstheme="majorBidi"/>
                <w:sz w:val="22"/>
                <w:szCs w:val="22"/>
              </w:rPr>
              <w:t>Yayi</w:t>
            </w:r>
            <w:proofErr w:type="spellEnd"/>
          </w:p>
        </w:tc>
        <w:tc>
          <w:tcPr>
            <w:tcW w:w="2194" w:type="pct"/>
            <w:shd w:val="clear" w:color="auto" w:fill="auto"/>
          </w:tcPr>
          <w:p w14:paraId="749A3D80" w14:textId="77777777" w:rsidR="00E969EA" w:rsidRPr="0044611B" w:rsidRDefault="00E969EA" w:rsidP="000D1D69">
            <w:pPr>
              <w:spacing w:before="40" w:after="40"/>
              <w:rPr>
                <w:rFonts w:asciiTheme="majorBidi" w:hAnsiTheme="majorBidi" w:cstheme="majorBidi"/>
                <w:sz w:val="22"/>
                <w:szCs w:val="22"/>
              </w:rPr>
            </w:pPr>
            <w:r w:rsidRPr="0044611B">
              <w:rPr>
                <w:rFonts w:asciiTheme="majorBidi" w:hAnsiTheme="majorBidi" w:cstheme="majorBidi"/>
                <w:sz w:val="22"/>
                <w:szCs w:val="22"/>
              </w:rPr>
              <w:t>Vice-Chairman CCV</w:t>
            </w:r>
          </w:p>
        </w:tc>
        <w:tc>
          <w:tcPr>
            <w:tcW w:w="1667" w:type="pct"/>
          </w:tcPr>
          <w:p w14:paraId="5C366078" w14:textId="5372B82C" w:rsidR="00E969EA" w:rsidRPr="0044611B" w:rsidRDefault="00E969EA" w:rsidP="000D1D69">
            <w:pPr>
              <w:spacing w:before="40" w:after="40"/>
              <w:rPr>
                <w:rFonts w:asciiTheme="majorBidi" w:hAnsiTheme="majorBidi" w:cstheme="majorBidi"/>
                <w:sz w:val="22"/>
                <w:szCs w:val="22"/>
              </w:rPr>
            </w:pPr>
            <w:r w:rsidRPr="0044611B">
              <w:rPr>
                <w:rFonts w:asciiTheme="majorBidi" w:hAnsiTheme="majorBidi" w:cstheme="majorBidi"/>
                <w:sz w:val="22"/>
                <w:szCs w:val="22"/>
              </w:rPr>
              <w:t>ARCEP, Benin</w:t>
            </w:r>
          </w:p>
        </w:tc>
      </w:tr>
      <w:tr w:rsidR="00532D91" w:rsidRPr="0044611B" w14:paraId="72F80BD3" w14:textId="77777777" w:rsidTr="00033928">
        <w:trPr>
          <w:jc w:val="center"/>
        </w:trPr>
        <w:tc>
          <w:tcPr>
            <w:tcW w:w="1138" w:type="pct"/>
            <w:shd w:val="clear" w:color="auto" w:fill="auto"/>
          </w:tcPr>
          <w:p w14:paraId="25659BD5" w14:textId="77777777" w:rsidR="00532D91" w:rsidRPr="00B4693B" w:rsidRDefault="00532D91" w:rsidP="00B53D8E">
            <w:pPr>
              <w:spacing w:before="40" w:after="40"/>
              <w:rPr>
                <w:rFonts w:asciiTheme="majorBidi" w:hAnsiTheme="majorBidi" w:cstheme="majorBidi"/>
                <w:sz w:val="22"/>
                <w:szCs w:val="22"/>
              </w:rPr>
            </w:pPr>
            <w:r w:rsidRPr="00B4693B">
              <w:rPr>
                <w:rFonts w:asciiTheme="majorBidi" w:hAnsiTheme="majorBidi" w:cstheme="majorBidi"/>
                <w:sz w:val="22"/>
                <w:szCs w:val="22"/>
              </w:rPr>
              <w:t>K. Wang</w:t>
            </w:r>
          </w:p>
        </w:tc>
        <w:tc>
          <w:tcPr>
            <w:tcW w:w="2194" w:type="pct"/>
            <w:shd w:val="clear" w:color="auto" w:fill="auto"/>
          </w:tcPr>
          <w:p w14:paraId="4618138B" w14:textId="77777777" w:rsidR="00532D91" w:rsidRPr="0044611B" w:rsidRDefault="00532D91" w:rsidP="00B53D8E">
            <w:pPr>
              <w:spacing w:before="40" w:after="40"/>
              <w:rPr>
                <w:rFonts w:asciiTheme="majorBidi" w:hAnsiTheme="majorBidi" w:cstheme="majorBidi"/>
                <w:sz w:val="22"/>
                <w:szCs w:val="22"/>
              </w:rPr>
            </w:pPr>
            <w:r w:rsidRPr="0044611B">
              <w:rPr>
                <w:rFonts w:asciiTheme="majorBidi" w:hAnsiTheme="majorBidi" w:cstheme="majorBidi"/>
                <w:sz w:val="22"/>
                <w:szCs w:val="22"/>
              </w:rPr>
              <w:t>Vice-Chairman, ITU-D SG 2</w:t>
            </w:r>
          </w:p>
        </w:tc>
        <w:tc>
          <w:tcPr>
            <w:tcW w:w="1667" w:type="pct"/>
          </w:tcPr>
          <w:p w14:paraId="24B29B2E" w14:textId="77777777" w:rsidR="00532D91" w:rsidRPr="0044611B" w:rsidRDefault="00532D91" w:rsidP="00B53D8E">
            <w:pPr>
              <w:spacing w:before="40" w:after="40"/>
              <w:rPr>
                <w:rFonts w:asciiTheme="majorBidi" w:hAnsiTheme="majorBidi" w:cstheme="majorBidi"/>
                <w:sz w:val="22"/>
                <w:szCs w:val="22"/>
              </w:rPr>
            </w:pPr>
            <w:r w:rsidRPr="0044611B">
              <w:rPr>
                <w:rFonts w:asciiTheme="majorBidi" w:hAnsiTheme="majorBidi" w:cstheme="majorBidi"/>
                <w:iCs/>
                <w:sz w:val="22"/>
                <w:szCs w:val="22"/>
              </w:rPr>
              <w:t>China</w:t>
            </w:r>
          </w:p>
        </w:tc>
      </w:tr>
      <w:tr w:rsidR="00E969EA" w:rsidRPr="0044611B" w14:paraId="0B27EAB4" w14:textId="77777777" w:rsidTr="00033928">
        <w:trPr>
          <w:jc w:val="center"/>
        </w:trPr>
        <w:tc>
          <w:tcPr>
            <w:tcW w:w="1138" w:type="pct"/>
          </w:tcPr>
          <w:p w14:paraId="34B9B269" w14:textId="7D8BABF3" w:rsidR="00E969EA" w:rsidRPr="00B4693B" w:rsidRDefault="00E969EA" w:rsidP="000D1D69">
            <w:pPr>
              <w:spacing w:before="40" w:after="40"/>
              <w:rPr>
                <w:rFonts w:asciiTheme="majorBidi" w:hAnsiTheme="majorBidi" w:cstheme="majorBidi"/>
                <w:sz w:val="22"/>
                <w:szCs w:val="22"/>
              </w:rPr>
            </w:pPr>
            <w:r w:rsidRPr="00B4693B">
              <w:rPr>
                <w:rFonts w:asciiTheme="majorBidi" w:hAnsiTheme="majorBidi" w:cstheme="majorBidi"/>
                <w:sz w:val="22"/>
                <w:szCs w:val="22"/>
              </w:rPr>
              <w:t>C. Allen</w:t>
            </w:r>
          </w:p>
        </w:tc>
        <w:tc>
          <w:tcPr>
            <w:tcW w:w="2194" w:type="pct"/>
          </w:tcPr>
          <w:p w14:paraId="52FE39D7" w14:textId="77777777" w:rsidR="00E969EA" w:rsidRPr="0044611B" w:rsidRDefault="00E969EA" w:rsidP="000D1D69">
            <w:pPr>
              <w:spacing w:before="40" w:after="40"/>
              <w:rPr>
                <w:rFonts w:asciiTheme="majorBidi" w:hAnsiTheme="majorBidi" w:cstheme="majorBidi"/>
                <w:sz w:val="22"/>
                <w:szCs w:val="22"/>
              </w:rPr>
            </w:pPr>
            <w:r w:rsidRPr="0044611B">
              <w:rPr>
                <w:rFonts w:asciiTheme="majorBidi" w:hAnsiTheme="majorBidi" w:cstheme="majorBidi"/>
                <w:sz w:val="22"/>
                <w:szCs w:val="22"/>
              </w:rPr>
              <w:t>ITU-R SG 3 Vocabulary Rapporteur</w:t>
            </w:r>
          </w:p>
        </w:tc>
        <w:tc>
          <w:tcPr>
            <w:tcW w:w="1667" w:type="pct"/>
          </w:tcPr>
          <w:p w14:paraId="7DFDC2D2" w14:textId="2A7B88BE" w:rsidR="00E969EA" w:rsidRPr="0044611B" w:rsidRDefault="00E969EA" w:rsidP="000D1D69">
            <w:pPr>
              <w:spacing w:before="40" w:after="40"/>
              <w:rPr>
                <w:rFonts w:asciiTheme="majorBidi" w:hAnsiTheme="majorBidi" w:cstheme="majorBidi"/>
                <w:sz w:val="22"/>
                <w:szCs w:val="22"/>
              </w:rPr>
            </w:pPr>
            <w:r w:rsidRPr="0044611B">
              <w:rPr>
                <w:rFonts w:asciiTheme="majorBidi" w:hAnsiTheme="majorBidi" w:cstheme="majorBidi"/>
                <w:sz w:val="22"/>
                <w:szCs w:val="22"/>
              </w:rPr>
              <w:t>Ofcom, United Kingdom</w:t>
            </w:r>
          </w:p>
        </w:tc>
      </w:tr>
      <w:tr w:rsidR="001D69F6" w:rsidRPr="0044611B" w14:paraId="65063FD9" w14:textId="77777777" w:rsidTr="00033928">
        <w:trPr>
          <w:jc w:val="center"/>
        </w:trPr>
        <w:tc>
          <w:tcPr>
            <w:tcW w:w="1138" w:type="pct"/>
          </w:tcPr>
          <w:p w14:paraId="15981E03" w14:textId="6830CA98" w:rsidR="001D69F6" w:rsidRPr="00B4693B" w:rsidRDefault="001D69F6" w:rsidP="001D69F6">
            <w:pPr>
              <w:spacing w:before="40" w:after="40"/>
              <w:rPr>
                <w:rFonts w:asciiTheme="majorBidi" w:hAnsiTheme="majorBidi" w:cstheme="majorBidi"/>
                <w:sz w:val="22"/>
                <w:szCs w:val="22"/>
              </w:rPr>
            </w:pPr>
            <w:r w:rsidRPr="00B4693B">
              <w:rPr>
                <w:rFonts w:asciiTheme="majorBidi" w:hAnsiTheme="majorBidi" w:cstheme="majorBidi"/>
                <w:sz w:val="22"/>
                <w:szCs w:val="22"/>
              </w:rPr>
              <w:t xml:space="preserve">A. </w:t>
            </w:r>
            <w:proofErr w:type="spellStart"/>
            <w:r w:rsidRPr="00B4693B">
              <w:rPr>
                <w:rFonts w:asciiTheme="majorBidi" w:hAnsiTheme="majorBidi" w:cstheme="majorBidi"/>
                <w:sz w:val="22"/>
                <w:szCs w:val="22"/>
              </w:rPr>
              <w:t>Angelopoulus</w:t>
            </w:r>
            <w:proofErr w:type="spellEnd"/>
          </w:p>
        </w:tc>
        <w:tc>
          <w:tcPr>
            <w:tcW w:w="2194" w:type="pct"/>
          </w:tcPr>
          <w:p w14:paraId="07C411F7" w14:textId="7FD2EB8E" w:rsidR="001D69F6" w:rsidRPr="0044611B" w:rsidRDefault="00FD7C64" w:rsidP="000D1D69">
            <w:pPr>
              <w:spacing w:before="40" w:after="40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 xml:space="preserve">ITU-T SG20 Vocabulary </w:t>
            </w:r>
            <w:r w:rsidR="00BB19AE">
              <w:rPr>
                <w:rFonts w:asciiTheme="majorBidi" w:hAnsiTheme="majorBidi" w:cstheme="majorBidi"/>
                <w:sz w:val="22"/>
                <w:szCs w:val="22"/>
              </w:rPr>
              <w:t>R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apporteur</w:t>
            </w:r>
          </w:p>
        </w:tc>
        <w:tc>
          <w:tcPr>
            <w:tcW w:w="1667" w:type="pct"/>
          </w:tcPr>
          <w:p w14:paraId="07F1DF0A" w14:textId="4DF6FDD3" w:rsidR="001D69F6" w:rsidRPr="0044611B" w:rsidRDefault="00227BD1" w:rsidP="000D1D69">
            <w:pPr>
              <w:spacing w:before="40" w:after="40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BU, United Kingdom</w:t>
            </w:r>
          </w:p>
        </w:tc>
      </w:tr>
      <w:tr w:rsidR="00E969EA" w:rsidRPr="0044611B" w14:paraId="7F36CB64" w14:textId="77777777" w:rsidTr="00033928">
        <w:trPr>
          <w:jc w:val="center"/>
        </w:trPr>
        <w:tc>
          <w:tcPr>
            <w:tcW w:w="1138" w:type="pct"/>
          </w:tcPr>
          <w:p w14:paraId="1563AAF9" w14:textId="15ABB189" w:rsidR="00E969EA" w:rsidRPr="00B4693B" w:rsidRDefault="00E969EA" w:rsidP="000D1D69">
            <w:pPr>
              <w:spacing w:before="40" w:after="40"/>
              <w:rPr>
                <w:rFonts w:asciiTheme="majorBidi" w:hAnsiTheme="majorBidi" w:cstheme="majorBidi"/>
                <w:sz w:val="22"/>
                <w:szCs w:val="22"/>
              </w:rPr>
            </w:pPr>
            <w:r w:rsidRPr="00B4693B">
              <w:rPr>
                <w:rFonts w:asciiTheme="majorBidi" w:hAnsiTheme="majorBidi" w:cstheme="majorBidi"/>
                <w:sz w:val="22"/>
                <w:szCs w:val="22"/>
              </w:rPr>
              <w:t xml:space="preserve">R. </w:t>
            </w:r>
            <w:proofErr w:type="spellStart"/>
            <w:r w:rsidRPr="00B4693B">
              <w:rPr>
                <w:rFonts w:asciiTheme="majorBidi" w:hAnsiTheme="majorBidi" w:cstheme="majorBidi"/>
                <w:sz w:val="22"/>
                <w:szCs w:val="22"/>
              </w:rPr>
              <w:t>Belhassine-Cherif</w:t>
            </w:r>
            <w:proofErr w:type="spellEnd"/>
          </w:p>
        </w:tc>
        <w:tc>
          <w:tcPr>
            <w:tcW w:w="2194" w:type="pct"/>
          </w:tcPr>
          <w:p w14:paraId="2BA2D30C" w14:textId="77777777" w:rsidR="00E969EA" w:rsidRPr="0044611B" w:rsidRDefault="00E969EA" w:rsidP="000D1D69">
            <w:pPr>
              <w:spacing w:before="40" w:after="40"/>
              <w:rPr>
                <w:rFonts w:asciiTheme="majorBidi" w:hAnsiTheme="majorBidi" w:cstheme="majorBidi"/>
                <w:sz w:val="22"/>
                <w:szCs w:val="22"/>
              </w:rPr>
            </w:pPr>
            <w:r w:rsidRPr="0044611B">
              <w:rPr>
                <w:rFonts w:asciiTheme="majorBidi" w:hAnsiTheme="majorBidi" w:cstheme="majorBidi"/>
                <w:sz w:val="22"/>
                <w:szCs w:val="22"/>
              </w:rPr>
              <w:t>ITU-T SG13 Vocabulary Rapporteur</w:t>
            </w:r>
          </w:p>
        </w:tc>
        <w:tc>
          <w:tcPr>
            <w:tcW w:w="1667" w:type="pct"/>
          </w:tcPr>
          <w:p w14:paraId="20873CDE" w14:textId="77777777" w:rsidR="00E969EA" w:rsidRPr="0044611B" w:rsidRDefault="00E969EA" w:rsidP="000D1D69">
            <w:pPr>
              <w:spacing w:before="40" w:after="40"/>
              <w:rPr>
                <w:rFonts w:asciiTheme="majorBidi" w:hAnsiTheme="majorBidi" w:cstheme="majorBidi"/>
                <w:sz w:val="22"/>
                <w:szCs w:val="22"/>
              </w:rPr>
            </w:pPr>
            <w:r w:rsidRPr="0044611B">
              <w:rPr>
                <w:rFonts w:asciiTheme="majorBidi" w:hAnsiTheme="majorBidi" w:cstheme="majorBidi"/>
                <w:iCs/>
                <w:sz w:val="22"/>
                <w:szCs w:val="22"/>
              </w:rPr>
              <w:t>Tunisia</w:t>
            </w:r>
          </w:p>
        </w:tc>
      </w:tr>
      <w:tr w:rsidR="00E969EA" w:rsidRPr="0044611B" w14:paraId="0A2E3161" w14:textId="77777777" w:rsidTr="00033928">
        <w:trPr>
          <w:jc w:val="center"/>
        </w:trPr>
        <w:tc>
          <w:tcPr>
            <w:tcW w:w="1138" w:type="pct"/>
          </w:tcPr>
          <w:p w14:paraId="7425A4C0" w14:textId="3B5F93CC" w:rsidR="00E969EA" w:rsidRPr="00B4693B" w:rsidRDefault="00E969EA" w:rsidP="000D1D69">
            <w:pPr>
              <w:spacing w:before="40" w:after="40"/>
              <w:rPr>
                <w:rFonts w:asciiTheme="majorBidi" w:hAnsiTheme="majorBidi" w:cstheme="majorBidi"/>
                <w:iCs/>
                <w:sz w:val="22"/>
                <w:szCs w:val="22"/>
              </w:rPr>
            </w:pPr>
            <w:r w:rsidRPr="00B4693B">
              <w:rPr>
                <w:rFonts w:asciiTheme="majorBidi" w:hAnsiTheme="majorBidi" w:cstheme="majorBidi"/>
                <w:iCs/>
                <w:sz w:val="22"/>
                <w:szCs w:val="22"/>
              </w:rPr>
              <w:t>D. Cherkesov</w:t>
            </w:r>
          </w:p>
        </w:tc>
        <w:tc>
          <w:tcPr>
            <w:tcW w:w="2194" w:type="pct"/>
          </w:tcPr>
          <w:p w14:paraId="632E4977" w14:textId="77777777" w:rsidR="00E969EA" w:rsidRPr="0044611B" w:rsidRDefault="00E969EA" w:rsidP="000D1D69">
            <w:pPr>
              <w:spacing w:before="40" w:after="40"/>
              <w:rPr>
                <w:rFonts w:asciiTheme="majorBidi" w:hAnsiTheme="majorBidi" w:cstheme="majorBidi"/>
                <w:sz w:val="22"/>
                <w:szCs w:val="22"/>
              </w:rPr>
            </w:pPr>
            <w:r w:rsidRPr="0044611B">
              <w:rPr>
                <w:rFonts w:asciiTheme="majorBidi" w:hAnsiTheme="majorBidi" w:cstheme="majorBidi"/>
                <w:sz w:val="22"/>
                <w:szCs w:val="22"/>
              </w:rPr>
              <w:t>ITU-T SG2 Vocabulary Rapporteur</w:t>
            </w:r>
          </w:p>
        </w:tc>
        <w:tc>
          <w:tcPr>
            <w:tcW w:w="1667" w:type="pct"/>
          </w:tcPr>
          <w:p w14:paraId="01C553D8" w14:textId="77777777" w:rsidR="00E969EA" w:rsidRPr="0044611B" w:rsidRDefault="00E969EA" w:rsidP="000D1D69">
            <w:pPr>
              <w:spacing w:before="40" w:after="40"/>
              <w:rPr>
                <w:rFonts w:asciiTheme="majorBidi" w:hAnsiTheme="majorBidi" w:cstheme="majorBidi"/>
                <w:sz w:val="22"/>
                <w:szCs w:val="22"/>
              </w:rPr>
            </w:pPr>
            <w:r w:rsidRPr="0044611B">
              <w:rPr>
                <w:rFonts w:asciiTheme="majorBidi" w:hAnsiTheme="majorBidi" w:cstheme="majorBidi"/>
                <w:iCs/>
                <w:sz w:val="22"/>
                <w:szCs w:val="22"/>
              </w:rPr>
              <w:t>Russian Federation</w:t>
            </w:r>
          </w:p>
        </w:tc>
      </w:tr>
      <w:tr w:rsidR="00602FB8" w:rsidRPr="0044611B" w14:paraId="5F971065" w14:textId="77777777" w:rsidTr="00033928">
        <w:trPr>
          <w:jc w:val="center"/>
        </w:trPr>
        <w:tc>
          <w:tcPr>
            <w:tcW w:w="1138" w:type="pct"/>
          </w:tcPr>
          <w:p w14:paraId="410A600F" w14:textId="06B00D6A" w:rsidR="00602FB8" w:rsidRPr="00B4693B" w:rsidRDefault="00602FB8" w:rsidP="000D1D69">
            <w:pPr>
              <w:spacing w:before="40" w:after="40"/>
              <w:rPr>
                <w:rFonts w:asciiTheme="majorBidi" w:hAnsiTheme="majorBidi" w:cstheme="majorBidi"/>
                <w:iCs/>
                <w:sz w:val="22"/>
                <w:szCs w:val="22"/>
              </w:rPr>
            </w:pPr>
            <w:r w:rsidRPr="00B4693B">
              <w:rPr>
                <w:rFonts w:asciiTheme="majorBidi" w:hAnsiTheme="majorBidi" w:cstheme="majorBidi"/>
                <w:iCs/>
                <w:sz w:val="22"/>
                <w:szCs w:val="22"/>
              </w:rPr>
              <w:t xml:space="preserve">O. </w:t>
            </w:r>
            <w:proofErr w:type="spellStart"/>
            <w:r w:rsidRPr="00B4693B">
              <w:rPr>
                <w:rFonts w:asciiTheme="majorBidi" w:hAnsiTheme="majorBidi" w:cstheme="majorBidi"/>
                <w:iCs/>
                <w:sz w:val="22"/>
                <w:szCs w:val="22"/>
              </w:rPr>
              <w:t>Dubuisson</w:t>
            </w:r>
            <w:proofErr w:type="spellEnd"/>
          </w:p>
        </w:tc>
        <w:tc>
          <w:tcPr>
            <w:tcW w:w="2194" w:type="pct"/>
          </w:tcPr>
          <w:p w14:paraId="4613F385" w14:textId="0225C4A4" w:rsidR="00602FB8" w:rsidRPr="0044611B" w:rsidRDefault="00227BD1" w:rsidP="000D1D69">
            <w:pPr>
              <w:spacing w:before="40" w:after="40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ITU-T expert</w:t>
            </w:r>
          </w:p>
        </w:tc>
        <w:tc>
          <w:tcPr>
            <w:tcW w:w="1667" w:type="pct"/>
          </w:tcPr>
          <w:p w14:paraId="06720784" w14:textId="51A29941" w:rsidR="00602FB8" w:rsidRPr="0044611B" w:rsidRDefault="00227BD1" w:rsidP="000D1D69">
            <w:pPr>
              <w:spacing w:before="40" w:after="40"/>
              <w:rPr>
                <w:rFonts w:asciiTheme="majorBidi" w:hAnsiTheme="majorBidi" w:cstheme="majorBidi"/>
                <w:i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iCs/>
                <w:sz w:val="22"/>
                <w:szCs w:val="22"/>
              </w:rPr>
              <w:t>Orange, France</w:t>
            </w:r>
          </w:p>
        </w:tc>
      </w:tr>
      <w:tr w:rsidR="00F56F2A" w:rsidRPr="0044611B" w14:paraId="7AD4710E" w14:textId="77777777" w:rsidTr="00033928">
        <w:trPr>
          <w:jc w:val="center"/>
        </w:trPr>
        <w:tc>
          <w:tcPr>
            <w:tcW w:w="1138" w:type="pct"/>
          </w:tcPr>
          <w:p w14:paraId="2B2B3757" w14:textId="77777777" w:rsidR="00F56F2A" w:rsidRPr="00B4693B" w:rsidRDefault="00F56F2A" w:rsidP="00654173">
            <w:pPr>
              <w:spacing w:before="40" w:after="40"/>
              <w:rPr>
                <w:rFonts w:asciiTheme="majorBidi" w:hAnsiTheme="majorBidi" w:cstheme="majorBidi"/>
                <w:sz w:val="22"/>
                <w:szCs w:val="22"/>
              </w:rPr>
            </w:pPr>
            <w:r w:rsidRPr="00B4693B">
              <w:rPr>
                <w:rFonts w:asciiTheme="majorBidi" w:hAnsiTheme="majorBidi" w:cstheme="majorBidi"/>
                <w:sz w:val="22"/>
                <w:szCs w:val="22"/>
              </w:rPr>
              <w:t>M. Marin</w:t>
            </w:r>
          </w:p>
        </w:tc>
        <w:tc>
          <w:tcPr>
            <w:tcW w:w="2194" w:type="pct"/>
          </w:tcPr>
          <w:p w14:paraId="33F6CC2A" w14:textId="77777777" w:rsidR="00F56F2A" w:rsidRPr="0044611B" w:rsidRDefault="00F56F2A" w:rsidP="00654173">
            <w:pPr>
              <w:spacing w:before="40" w:after="40"/>
              <w:rPr>
                <w:rFonts w:asciiTheme="majorBidi" w:hAnsiTheme="majorBidi" w:cstheme="majorBidi"/>
                <w:sz w:val="22"/>
                <w:szCs w:val="22"/>
              </w:rPr>
            </w:pPr>
            <w:r w:rsidRPr="0044611B">
              <w:rPr>
                <w:rFonts w:asciiTheme="majorBidi" w:hAnsiTheme="majorBidi" w:cstheme="majorBidi"/>
                <w:sz w:val="22"/>
                <w:szCs w:val="22"/>
              </w:rPr>
              <w:t>ITU-R expert</w:t>
            </w:r>
          </w:p>
        </w:tc>
        <w:tc>
          <w:tcPr>
            <w:tcW w:w="1667" w:type="pct"/>
          </w:tcPr>
          <w:p w14:paraId="1E032CA5" w14:textId="77777777" w:rsidR="00F56F2A" w:rsidRPr="0044611B" w:rsidRDefault="00F56F2A" w:rsidP="00654173">
            <w:pPr>
              <w:spacing w:before="40" w:after="40"/>
              <w:rPr>
                <w:rFonts w:asciiTheme="majorBidi" w:hAnsiTheme="majorBidi" w:cstheme="majorBidi"/>
                <w:sz w:val="22"/>
                <w:szCs w:val="22"/>
              </w:rPr>
            </w:pPr>
            <w:r w:rsidRPr="0044611B">
              <w:rPr>
                <w:rFonts w:asciiTheme="majorBidi" w:hAnsiTheme="majorBidi" w:cstheme="majorBidi"/>
                <w:sz w:val="22"/>
                <w:szCs w:val="22"/>
              </w:rPr>
              <w:t>Spain</w:t>
            </w:r>
          </w:p>
        </w:tc>
      </w:tr>
      <w:tr w:rsidR="000B6B7B" w:rsidRPr="0044611B" w14:paraId="2C74B25E" w14:textId="77777777" w:rsidTr="00033928">
        <w:trPr>
          <w:jc w:val="center"/>
        </w:trPr>
        <w:tc>
          <w:tcPr>
            <w:tcW w:w="1138" w:type="pct"/>
            <w:shd w:val="clear" w:color="auto" w:fill="auto"/>
          </w:tcPr>
          <w:p w14:paraId="7892E306" w14:textId="2DC56E04" w:rsidR="000B6B7B" w:rsidRPr="00B4693B" w:rsidRDefault="000B6B7B" w:rsidP="00D77F92">
            <w:pPr>
              <w:spacing w:before="40" w:after="40"/>
              <w:rPr>
                <w:rFonts w:asciiTheme="majorBidi" w:hAnsiTheme="majorBidi" w:cstheme="majorBidi"/>
                <w:sz w:val="22"/>
                <w:szCs w:val="22"/>
              </w:rPr>
            </w:pPr>
            <w:r w:rsidRPr="00B4693B">
              <w:rPr>
                <w:rFonts w:asciiTheme="majorBidi" w:hAnsiTheme="majorBidi" w:cstheme="majorBidi"/>
                <w:sz w:val="22"/>
                <w:szCs w:val="22"/>
              </w:rPr>
              <w:t>M. Maytum</w:t>
            </w:r>
          </w:p>
        </w:tc>
        <w:tc>
          <w:tcPr>
            <w:tcW w:w="2194" w:type="pct"/>
          </w:tcPr>
          <w:p w14:paraId="361C464E" w14:textId="769F3D94" w:rsidR="000B6B7B" w:rsidRPr="0044611B" w:rsidRDefault="00834227" w:rsidP="00B53D8E">
            <w:pPr>
              <w:spacing w:before="40" w:after="40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 xml:space="preserve">ITU-T SG5 Vocabulary </w:t>
            </w:r>
            <w:r w:rsidR="00BB19AE">
              <w:rPr>
                <w:rFonts w:asciiTheme="majorBidi" w:hAnsiTheme="majorBidi" w:cstheme="majorBidi"/>
                <w:sz w:val="22"/>
                <w:szCs w:val="22"/>
              </w:rPr>
              <w:t>R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apporteur</w:t>
            </w:r>
          </w:p>
        </w:tc>
        <w:tc>
          <w:tcPr>
            <w:tcW w:w="1667" w:type="pct"/>
          </w:tcPr>
          <w:p w14:paraId="75C1F22E" w14:textId="0395F168" w:rsidR="000B6B7B" w:rsidRPr="0044611B" w:rsidRDefault="00834227" w:rsidP="00B53D8E">
            <w:pPr>
              <w:spacing w:before="40" w:after="40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Bourns, United Kingdom</w:t>
            </w:r>
          </w:p>
        </w:tc>
      </w:tr>
      <w:tr w:rsidR="000B6B7B" w:rsidRPr="0044611B" w14:paraId="54CF6EA1" w14:textId="77777777" w:rsidTr="00033928">
        <w:trPr>
          <w:jc w:val="center"/>
        </w:trPr>
        <w:tc>
          <w:tcPr>
            <w:tcW w:w="1138" w:type="pct"/>
          </w:tcPr>
          <w:p w14:paraId="42EB9843" w14:textId="2E55F8AC" w:rsidR="000B6B7B" w:rsidRPr="00B4693B" w:rsidRDefault="000B6B7B" w:rsidP="0019683B">
            <w:pPr>
              <w:spacing w:before="40" w:after="40"/>
              <w:rPr>
                <w:rFonts w:asciiTheme="majorBidi" w:hAnsiTheme="majorBidi" w:cstheme="majorBidi"/>
                <w:sz w:val="22"/>
                <w:szCs w:val="22"/>
              </w:rPr>
            </w:pPr>
            <w:r w:rsidRPr="000E7FCF">
              <w:rPr>
                <w:rFonts w:asciiTheme="majorBidi" w:hAnsiTheme="majorBidi" w:cstheme="majorBidi"/>
                <w:sz w:val="22"/>
                <w:szCs w:val="22"/>
              </w:rPr>
              <w:t>B. Price</w:t>
            </w:r>
          </w:p>
        </w:tc>
        <w:tc>
          <w:tcPr>
            <w:tcW w:w="2194" w:type="pct"/>
          </w:tcPr>
          <w:p w14:paraId="633D1B0E" w14:textId="730C8EAF" w:rsidR="000B6B7B" w:rsidRPr="0044611B" w:rsidRDefault="000B6B7B" w:rsidP="0019683B">
            <w:pPr>
              <w:spacing w:before="40" w:after="40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ITU-R SG</w:t>
            </w:r>
            <w:r w:rsidR="00BB19AE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4</w:t>
            </w:r>
            <w:r w:rsidR="00BB19AE" w:rsidRPr="00BB19AE">
              <w:rPr>
                <w:rFonts w:asciiTheme="majorBidi" w:hAnsiTheme="majorBidi" w:cstheme="majorBidi"/>
                <w:sz w:val="22"/>
                <w:szCs w:val="22"/>
              </w:rPr>
              <w:t xml:space="preserve"> Vocabulary Rapporteur</w:t>
            </w:r>
          </w:p>
        </w:tc>
        <w:tc>
          <w:tcPr>
            <w:tcW w:w="1667" w:type="pct"/>
          </w:tcPr>
          <w:p w14:paraId="3A43C453" w14:textId="5A4DEA09" w:rsidR="000B6B7B" w:rsidRPr="0044611B" w:rsidRDefault="0041593D" w:rsidP="0019683B">
            <w:pPr>
              <w:spacing w:before="40" w:after="40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USA</w:t>
            </w:r>
          </w:p>
        </w:tc>
      </w:tr>
      <w:tr w:rsidR="0019683B" w:rsidRPr="0044611B" w14:paraId="57CEC2F0" w14:textId="77777777" w:rsidTr="00033928">
        <w:trPr>
          <w:jc w:val="center"/>
        </w:trPr>
        <w:tc>
          <w:tcPr>
            <w:tcW w:w="1138" w:type="pct"/>
          </w:tcPr>
          <w:p w14:paraId="6058DAFD" w14:textId="4D4BEBBE" w:rsidR="0019683B" w:rsidRPr="00B4693B" w:rsidRDefault="0019683B" w:rsidP="0019683B">
            <w:pPr>
              <w:spacing w:before="40" w:after="40"/>
              <w:rPr>
                <w:rFonts w:asciiTheme="majorBidi" w:hAnsiTheme="majorBidi" w:cstheme="majorBidi"/>
                <w:sz w:val="22"/>
                <w:szCs w:val="22"/>
              </w:rPr>
            </w:pPr>
            <w:r w:rsidRPr="00B4693B">
              <w:rPr>
                <w:rFonts w:asciiTheme="majorBidi" w:hAnsiTheme="majorBidi" w:cstheme="majorBidi"/>
                <w:sz w:val="22"/>
                <w:szCs w:val="22"/>
              </w:rPr>
              <w:t>G. Ratta</w:t>
            </w:r>
          </w:p>
        </w:tc>
        <w:tc>
          <w:tcPr>
            <w:tcW w:w="2194" w:type="pct"/>
          </w:tcPr>
          <w:p w14:paraId="4BD5F9A5" w14:textId="23A9C2B3" w:rsidR="0019683B" w:rsidRPr="0044611B" w:rsidRDefault="0019683B" w:rsidP="0019683B">
            <w:pPr>
              <w:spacing w:before="40" w:after="40"/>
              <w:rPr>
                <w:rFonts w:asciiTheme="majorBidi" w:hAnsiTheme="majorBidi" w:cstheme="majorBidi"/>
                <w:sz w:val="22"/>
                <w:szCs w:val="22"/>
              </w:rPr>
            </w:pPr>
            <w:r w:rsidRPr="0044611B">
              <w:rPr>
                <w:rFonts w:asciiTheme="majorBidi" w:hAnsiTheme="majorBidi" w:cstheme="majorBidi"/>
                <w:sz w:val="22"/>
                <w:szCs w:val="22"/>
              </w:rPr>
              <w:t>ITU-</w:t>
            </w:r>
            <w:r w:rsidR="002D021E" w:rsidRPr="0044611B">
              <w:rPr>
                <w:rFonts w:asciiTheme="majorBidi" w:hAnsiTheme="majorBidi" w:cstheme="majorBidi"/>
                <w:sz w:val="22"/>
                <w:szCs w:val="22"/>
              </w:rPr>
              <w:t>R</w:t>
            </w:r>
            <w:r w:rsidRPr="0044611B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="00CF0DDF" w:rsidRPr="0044611B">
              <w:rPr>
                <w:rFonts w:asciiTheme="majorBidi" w:hAnsiTheme="majorBidi" w:cstheme="majorBidi"/>
                <w:sz w:val="22"/>
                <w:szCs w:val="22"/>
              </w:rPr>
              <w:t>SG 1 Vocabulary Rapporteur</w:t>
            </w:r>
          </w:p>
        </w:tc>
        <w:tc>
          <w:tcPr>
            <w:tcW w:w="1667" w:type="pct"/>
          </w:tcPr>
          <w:p w14:paraId="6AD711B2" w14:textId="62AD6A56" w:rsidR="0019683B" w:rsidRPr="0044611B" w:rsidRDefault="0019683B" w:rsidP="0019683B">
            <w:pPr>
              <w:spacing w:before="40" w:after="40"/>
              <w:rPr>
                <w:rFonts w:asciiTheme="majorBidi" w:hAnsiTheme="majorBidi" w:cstheme="majorBidi"/>
                <w:sz w:val="22"/>
                <w:szCs w:val="22"/>
              </w:rPr>
            </w:pPr>
            <w:r w:rsidRPr="0044611B">
              <w:rPr>
                <w:rFonts w:asciiTheme="majorBidi" w:hAnsiTheme="majorBidi" w:cstheme="majorBidi"/>
                <w:iCs/>
                <w:sz w:val="22"/>
                <w:szCs w:val="22"/>
              </w:rPr>
              <w:t>NASA, USA</w:t>
            </w:r>
          </w:p>
        </w:tc>
      </w:tr>
      <w:tr w:rsidR="000B6B7B" w:rsidRPr="0044611B" w14:paraId="58CA773A" w14:textId="77777777" w:rsidTr="00033928">
        <w:trPr>
          <w:jc w:val="center"/>
        </w:trPr>
        <w:tc>
          <w:tcPr>
            <w:tcW w:w="1138" w:type="pct"/>
          </w:tcPr>
          <w:p w14:paraId="791CFAC1" w14:textId="1EE9FB38" w:rsidR="000B6B7B" w:rsidRPr="00B4693B" w:rsidRDefault="000B6B7B" w:rsidP="0019683B">
            <w:pPr>
              <w:spacing w:before="40" w:after="40"/>
              <w:rPr>
                <w:rFonts w:asciiTheme="majorBidi" w:hAnsiTheme="majorBidi" w:cstheme="majorBidi"/>
                <w:sz w:val="22"/>
                <w:szCs w:val="22"/>
              </w:rPr>
            </w:pPr>
            <w:r w:rsidRPr="00B4693B">
              <w:rPr>
                <w:rFonts w:asciiTheme="majorBidi" w:hAnsiTheme="majorBidi" w:cstheme="majorBidi"/>
                <w:sz w:val="22"/>
                <w:szCs w:val="22"/>
              </w:rPr>
              <w:t xml:space="preserve">Y. </w:t>
            </w:r>
            <w:proofErr w:type="spellStart"/>
            <w:r w:rsidRPr="00B4693B">
              <w:rPr>
                <w:rFonts w:asciiTheme="majorBidi" w:hAnsiTheme="majorBidi" w:cstheme="majorBidi"/>
                <w:sz w:val="22"/>
                <w:szCs w:val="22"/>
              </w:rPr>
              <w:t>Ryoo</w:t>
            </w:r>
            <w:proofErr w:type="spellEnd"/>
          </w:p>
        </w:tc>
        <w:tc>
          <w:tcPr>
            <w:tcW w:w="2194" w:type="pct"/>
          </w:tcPr>
          <w:p w14:paraId="67CCAF67" w14:textId="15D11165" w:rsidR="000B6B7B" w:rsidRPr="0044611B" w:rsidRDefault="001425EB" w:rsidP="0019683B">
            <w:pPr>
              <w:spacing w:before="40" w:after="40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 xml:space="preserve">ITU-T SG15 Vocabulary </w:t>
            </w:r>
            <w:r w:rsidR="00D26904">
              <w:rPr>
                <w:rFonts w:asciiTheme="majorBidi" w:hAnsiTheme="majorBidi" w:cstheme="majorBidi"/>
                <w:sz w:val="22"/>
                <w:szCs w:val="22"/>
              </w:rPr>
              <w:t>R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apporteur</w:t>
            </w:r>
          </w:p>
        </w:tc>
        <w:tc>
          <w:tcPr>
            <w:tcW w:w="1667" w:type="pct"/>
          </w:tcPr>
          <w:p w14:paraId="3271F4D6" w14:textId="38509370" w:rsidR="000B6B7B" w:rsidRPr="0044611B" w:rsidRDefault="00AD455F" w:rsidP="0019683B">
            <w:pPr>
              <w:spacing w:before="40" w:after="40"/>
              <w:rPr>
                <w:rFonts w:asciiTheme="majorBidi" w:hAnsiTheme="majorBidi" w:cstheme="majorBidi"/>
                <w:i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iCs/>
                <w:sz w:val="22"/>
                <w:szCs w:val="22"/>
              </w:rPr>
              <w:t>ETRI, Korea</w:t>
            </w:r>
          </w:p>
        </w:tc>
      </w:tr>
      <w:tr w:rsidR="0019683B" w:rsidRPr="0044611B" w14:paraId="14A57680" w14:textId="77777777" w:rsidTr="00033928">
        <w:trPr>
          <w:jc w:val="center"/>
        </w:trPr>
        <w:tc>
          <w:tcPr>
            <w:tcW w:w="1138" w:type="pct"/>
          </w:tcPr>
          <w:p w14:paraId="7A34DA44" w14:textId="7614BFCE" w:rsidR="0019683B" w:rsidRPr="00B4693B" w:rsidRDefault="0019683B" w:rsidP="0019683B">
            <w:pPr>
              <w:spacing w:before="40" w:after="40"/>
              <w:rPr>
                <w:rFonts w:asciiTheme="majorBidi" w:hAnsiTheme="majorBidi" w:cstheme="majorBidi"/>
                <w:sz w:val="22"/>
                <w:szCs w:val="22"/>
              </w:rPr>
            </w:pPr>
            <w:r w:rsidRPr="00B4693B">
              <w:rPr>
                <w:rFonts w:asciiTheme="majorBidi" w:hAnsiTheme="majorBidi" w:cstheme="majorBidi"/>
                <w:sz w:val="22"/>
                <w:szCs w:val="22"/>
              </w:rPr>
              <w:t xml:space="preserve">S. </w:t>
            </w:r>
            <w:proofErr w:type="spellStart"/>
            <w:r w:rsidRPr="00B4693B">
              <w:rPr>
                <w:rFonts w:asciiTheme="majorBidi" w:hAnsiTheme="majorBidi" w:cstheme="majorBidi"/>
                <w:sz w:val="22"/>
                <w:szCs w:val="22"/>
              </w:rPr>
              <w:t>Salvatori</w:t>
            </w:r>
            <w:proofErr w:type="spellEnd"/>
          </w:p>
        </w:tc>
        <w:tc>
          <w:tcPr>
            <w:tcW w:w="2194" w:type="pct"/>
          </w:tcPr>
          <w:p w14:paraId="58A6648D" w14:textId="2F1C2553" w:rsidR="0019683B" w:rsidRPr="0044611B" w:rsidRDefault="001639CC" w:rsidP="0019683B">
            <w:pPr>
              <w:spacing w:before="40" w:after="40"/>
              <w:rPr>
                <w:rFonts w:asciiTheme="majorBidi" w:hAnsiTheme="majorBidi" w:cstheme="majorBidi"/>
                <w:sz w:val="22"/>
                <w:szCs w:val="22"/>
              </w:rPr>
            </w:pPr>
            <w:r w:rsidRPr="0044611B">
              <w:rPr>
                <w:rFonts w:asciiTheme="majorBidi" w:hAnsiTheme="majorBidi" w:cstheme="majorBidi"/>
                <w:sz w:val="22"/>
                <w:szCs w:val="22"/>
              </w:rPr>
              <w:t xml:space="preserve">ITU-R SG 6 Vocabulary Rapporteur </w:t>
            </w:r>
          </w:p>
        </w:tc>
        <w:tc>
          <w:tcPr>
            <w:tcW w:w="1667" w:type="pct"/>
          </w:tcPr>
          <w:p w14:paraId="026C6D30" w14:textId="10530B50" w:rsidR="0019683B" w:rsidRPr="0044611B" w:rsidRDefault="0019683B" w:rsidP="0019683B">
            <w:pPr>
              <w:spacing w:before="40" w:after="40"/>
              <w:rPr>
                <w:rFonts w:asciiTheme="majorBidi" w:hAnsiTheme="majorBidi" w:cstheme="majorBidi"/>
                <w:sz w:val="22"/>
                <w:szCs w:val="22"/>
              </w:rPr>
            </w:pPr>
            <w:r w:rsidRPr="0044611B">
              <w:rPr>
                <w:rFonts w:asciiTheme="majorBidi" w:hAnsiTheme="majorBidi" w:cstheme="majorBidi"/>
                <w:sz w:val="22"/>
                <w:szCs w:val="22"/>
              </w:rPr>
              <w:t>Vatican</w:t>
            </w:r>
          </w:p>
        </w:tc>
      </w:tr>
      <w:tr w:rsidR="000B6B7B" w:rsidRPr="0044611B" w14:paraId="60C0A41C" w14:textId="77777777" w:rsidTr="00033928">
        <w:trPr>
          <w:jc w:val="center"/>
        </w:trPr>
        <w:tc>
          <w:tcPr>
            <w:tcW w:w="1138" w:type="pct"/>
          </w:tcPr>
          <w:p w14:paraId="2FBE2B8A" w14:textId="506C987D" w:rsidR="000B6B7B" w:rsidRPr="00B4693B" w:rsidRDefault="000B6B7B" w:rsidP="0019683B">
            <w:pPr>
              <w:spacing w:before="40" w:after="40"/>
              <w:rPr>
                <w:rFonts w:asciiTheme="majorBidi" w:hAnsiTheme="majorBidi" w:cstheme="majorBidi"/>
                <w:sz w:val="22"/>
                <w:szCs w:val="22"/>
              </w:rPr>
            </w:pPr>
            <w:r w:rsidRPr="00B4693B">
              <w:rPr>
                <w:rFonts w:asciiTheme="majorBidi" w:hAnsiTheme="majorBidi" w:cstheme="majorBidi"/>
                <w:sz w:val="22"/>
                <w:szCs w:val="22"/>
              </w:rPr>
              <w:t>J. Zanon</w:t>
            </w:r>
          </w:p>
        </w:tc>
        <w:tc>
          <w:tcPr>
            <w:tcW w:w="2194" w:type="pct"/>
          </w:tcPr>
          <w:p w14:paraId="2D99251A" w14:textId="4C52064A" w:rsidR="000B6B7B" w:rsidRPr="0044611B" w:rsidRDefault="000B6B7B" w:rsidP="0019683B">
            <w:pPr>
              <w:spacing w:before="40" w:after="40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 xml:space="preserve">ITU-T SG11 Vocabulary </w:t>
            </w:r>
            <w:r w:rsidR="00B91FB3">
              <w:rPr>
                <w:rFonts w:asciiTheme="majorBidi" w:hAnsiTheme="majorBidi" w:cstheme="majorBidi"/>
                <w:sz w:val="22"/>
                <w:szCs w:val="22"/>
              </w:rPr>
              <w:t>R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apporteur</w:t>
            </w:r>
          </w:p>
        </w:tc>
        <w:tc>
          <w:tcPr>
            <w:tcW w:w="1667" w:type="pct"/>
          </w:tcPr>
          <w:p w14:paraId="6731135C" w14:textId="6BE4DC4A" w:rsidR="000B6B7B" w:rsidRPr="0044611B" w:rsidRDefault="00B4693B" w:rsidP="0019683B">
            <w:pPr>
              <w:spacing w:before="40" w:after="40"/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>
              <w:rPr>
                <w:rFonts w:asciiTheme="majorBidi" w:hAnsiTheme="majorBidi" w:cstheme="majorBidi"/>
                <w:sz w:val="22"/>
                <w:szCs w:val="22"/>
              </w:rPr>
              <w:t>Anatel</w:t>
            </w:r>
            <w:proofErr w:type="spellEnd"/>
            <w:r>
              <w:rPr>
                <w:rFonts w:asciiTheme="majorBidi" w:hAnsiTheme="majorBidi" w:cstheme="majorBidi"/>
                <w:sz w:val="22"/>
                <w:szCs w:val="22"/>
              </w:rPr>
              <w:t>, Brazil</w:t>
            </w:r>
          </w:p>
        </w:tc>
      </w:tr>
      <w:tr w:rsidR="00227BD1" w:rsidRPr="0044611B" w14:paraId="5142C655" w14:textId="77777777" w:rsidTr="00033928">
        <w:trPr>
          <w:jc w:val="center"/>
        </w:trPr>
        <w:tc>
          <w:tcPr>
            <w:tcW w:w="1138" w:type="pct"/>
          </w:tcPr>
          <w:p w14:paraId="091F38E2" w14:textId="77777777" w:rsidR="00227BD1" w:rsidRPr="00B4693B" w:rsidRDefault="00227BD1" w:rsidP="00227BD1">
            <w:pPr>
              <w:spacing w:before="40" w:after="40"/>
              <w:rPr>
                <w:rFonts w:asciiTheme="majorBidi" w:hAnsiTheme="majorBidi" w:cstheme="majorBidi"/>
                <w:iCs/>
                <w:sz w:val="22"/>
                <w:szCs w:val="22"/>
              </w:rPr>
            </w:pPr>
            <w:r w:rsidRPr="00B4693B">
              <w:rPr>
                <w:rFonts w:asciiTheme="majorBidi" w:hAnsiTheme="majorBidi" w:cstheme="majorBidi"/>
                <w:iCs/>
                <w:sz w:val="22"/>
                <w:szCs w:val="22"/>
              </w:rPr>
              <w:t>H. Zhang</w:t>
            </w:r>
          </w:p>
        </w:tc>
        <w:tc>
          <w:tcPr>
            <w:tcW w:w="2194" w:type="pct"/>
          </w:tcPr>
          <w:p w14:paraId="0DD5F45F" w14:textId="0DB9D5EE" w:rsidR="00227BD1" w:rsidRPr="0044611B" w:rsidRDefault="00227BD1" w:rsidP="00227BD1">
            <w:pPr>
              <w:spacing w:before="40" w:after="40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ITU-</w:t>
            </w:r>
            <w:r w:rsidR="00834227">
              <w:rPr>
                <w:rFonts w:asciiTheme="majorBidi" w:hAnsiTheme="majorBidi" w:cstheme="majorBidi"/>
                <w:sz w:val="22"/>
                <w:szCs w:val="22"/>
              </w:rPr>
              <w:t>R</w:t>
            </w:r>
            <w:r>
              <w:rPr>
                <w:rFonts w:asciiTheme="majorBidi" w:hAnsiTheme="majorBidi" w:cstheme="majorBidi"/>
                <w:sz w:val="22"/>
                <w:szCs w:val="22"/>
              </w:rPr>
              <w:t xml:space="preserve"> expert</w:t>
            </w:r>
          </w:p>
        </w:tc>
        <w:tc>
          <w:tcPr>
            <w:tcW w:w="1667" w:type="pct"/>
          </w:tcPr>
          <w:p w14:paraId="640C91D0" w14:textId="2A5F5E53" w:rsidR="00227BD1" w:rsidRPr="0044611B" w:rsidRDefault="00227BD1" w:rsidP="00227BD1">
            <w:pPr>
              <w:spacing w:before="40" w:after="40"/>
              <w:rPr>
                <w:rFonts w:asciiTheme="majorBidi" w:hAnsiTheme="majorBidi" w:cstheme="majorBidi"/>
                <w:i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iCs/>
                <w:sz w:val="22"/>
                <w:szCs w:val="22"/>
              </w:rPr>
              <w:t>MIIT, China</w:t>
            </w:r>
          </w:p>
        </w:tc>
      </w:tr>
      <w:tr w:rsidR="0019683B" w:rsidRPr="0044611B" w14:paraId="65273B44" w14:textId="77777777" w:rsidTr="00033928">
        <w:trPr>
          <w:jc w:val="center"/>
        </w:trPr>
        <w:tc>
          <w:tcPr>
            <w:tcW w:w="1138" w:type="pct"/>
          </w:tcPr>
          <w:p w14:paraId="0D753B52" w14:textId="77777777" w:rsidR="0019683B" w:rsidRPr="00B4693B" w:rsidRDefault="0019683B" w:rsidP="0019683B">
            <w:pPr>
              <w:spacing w:before="40" w:after="40"/>
              <w:rPr>
                <w:rFonts w:asciiTheme="majorBidi" w:hAnsiTheme="majorBidi" w:cstheme="majorBidi"/>
                <w:sz w:val="22"/>
                <w:szCs w:val="22"/>
              </w:rPr>
            </w:pPr>
            <w:r w:rsidRPr="00B4693B">
              <w:rPr>
                <w:rFonts w:asciiTheme="majorBidi" w:hAnsiTheme="majorBidi" w:cstheme="majorBidi"/>
                <w:sz w:val="22"/>
                <w:szCs w:val="22"/>
              </w:rPr>
              <w:t>P. Pepin</w:t>
            </w:r>
          </w:p>
        </w:tc>
        <w:tc>
          <w:tcPr>
            <w:tcW w:w="2194" w:type="pct"/>
          </w:tcPr>
          <w:p w14:paraId="6571710F" w14:textId="30B3B697" w:rsidR="0019683B" w:rsidRPr="0044611B" w:rsidRDefault="00034A6D" w:rsidP="0019683B">
            <w:pPr>
              <w:spacing w:before="40" w:after="40"/>
              <w:rPr>
                <w:rFonts w:asciiTheme="majorBidi" w:hAnsiTheme="majorBidi" w:cstheme="majorBidi"/>
                <w:sz w:val="22"/>
                <w:szCs w:val="22"/>
              </w:rPr>
            </w:pPr>
            <w:r w:rsidRPr="0044611B">
              <w:rPr>
                <w:rFonts w:asciiTheme="majorBidi" w:hAnsiTheme="majorBidi" w:cstheme="majorBidi"/>
                <w:sz w:val="22"/>
                <w:szCs w:val="22"/>
              </w:rPr>
              <w:t>Terminologist</w:t>
            </w:r>
          </w:p>
        </w:tc>
        <w:tc>
          <w:tcPr>
            <w:tcW w:w="1667" w:type="pct"/>
          </w:tcPr>
          <w:p w14:paraId="4C0B3619" w14:textId="77777777" w:rsidR="0019683B" w:rsidRPr="0044611B" w:rsidRDefault="0019683B" w:rsidP="0019683B">
            <w:pPr>
              <w:spacing w:before="40" w:after="40"/>
              <w:rPr>
                <w:rFonts w:asciiTheme="majorBidi" w:hAnsiTheme="majorBidi" w:cstheme="majorBidi"/>
                <w:sz w:val="22"/>
                <w:szCs w:val="22"/>
              </w:rPr>
            </w:pPr>
            <w:r w:rsidRPr="0044611B">
              <w:rPr>
                <w:rFonts w:asciiTheme="majorBidi" w:hAnsiTheme="majorBidi" w:cstheme="majorBidi"/>
                <w:sz w:val="22"/>
                <w:szCs w:val="22"/>
              </w:rPr>
              <w:t>General Secretariat, ITU</w:t>
            </w:r>
          </w:p>
        </w:tc>
      </w:tr>
      <w:tr w:rsidR="00665CE2" w:rsidRPr="0044611B" w14:paraId="089D4F88" w14:textId="77777777" w:rsidTr="00033928">
        <w:trPr>
          <w:jc w:val="center"/>
        </w:trPr>
        <w:tc>
          <w:tcPr>
            <w:tcW w:w="1138" w:type="pct"/>
          </w:tcPr>
          <w:p w14:paraId="2E721579" w14:textId="12F1C82E" w:rsidR="00665CE2" w:rsidRPr="00B4693B" w:rsidRDefault="00665CE2" w:rsidP="0019683B">
            <w:pPr>
              <w:spacing w:before="40" w:after="40"/>
              <w:rPr>
                <w:rFonts w:asciiTheme="majorBidi" w:hAnsiTheme="majorBidi" w:cstheme="majorBidi"/>
                <w:sz w:val="22"/>
                <w:szCs w:val="22"/>
              </w:rPr>
            </w:pPr>
            <w:r w:rsidRPr="00B4693B">
              <w:rPr>
                <w:rFonts w:asciiTheme="majorBidi" w:hAnsiTheme="majorBidi" w:cstheme="majorBidi"/>
                <w:sz w:val="22"/>
                <w:szCs w:val="22"/>
              </w:rPr>
              <w:t>K. Lee</w:t>
            </w:r>
          </w:p>
        </w:tc>
        <w:tc>
          <w:tcPr>
            <w:tcW w:w="2194" w:type="pct"/>
          </w:tcPr>
          <w:p w14:paraId="69AE99B9" w14:textId="570068D4" w:rsidR="00665CE2" w:rsidRPr="0044611B" w:rsidRDefault="00B4693B" w:rsidP="0019683B">
            <w:pPr>
              <w:spacing w:before="40" w:after="40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SG advisor</w:t>
            </w:r>
          </w:p>
        </w:tc>
        <w:tc>
          <w:tcPr>
            <w:tcW w:w="1667" w:type="pct"/>
          </w:tcPr>
          <w:p w14:paraId="6A4C3515" w14:textId="68131D17" w:rsidR="00665CE2" w:rsidRPr="0044611B" w:rsidRDefault="00665CE2" w:rsidP="0019683B">
            <w:pPr>
              <w:spacing w:before="40" w:after="40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BDT, ITU</w:t>
            </w:r>
          </w:p>
        </w:tc>
      </w:tr>
      <w:tr w:rsidR="0019683B" w:rsidRPr="0044611B" w14:paraId="08CD02C3" w14:textId="77777777" w:rsidTr="00033928">
        <w:trPr>
          <w:jc w:val="center"/>
        </w:trPr>
        <w:tc>
          <w:tcPr>
            <w:tcW w:w="1138" w:type="pct"/>
          </w:tcPr>
          <w:p w14:paraId="22799FC3" w14:textId="71924C22" w:rsidR="0019683B" w:rsidRPr="00B4693B" w:rsidRDefault="0019683B" w:rsidP="0019683B">
            <w:pPr>
              <w:spacing w:before="40" w:after="40"/>
              <w:rPr>
                <w:rFonts w:asciiTheme="majorBidi" w:hAnsiTheme="majorBidi" w:cstheme="majorBidi"/>
                <w:sz w:val="22"/>
                <w:szCs w:val="22"/>
              </w:rPr>
            </w:pPr>
            <w:r w:rsidRPr="00B4693B">
              <w:rPr>
                <w:rFonts w:asciiTheme="majorBidi" w:hAnsiTheme="majorBidi" w:cstheme="majorBidi"/>
                <w:sz w:val="22"/>
                <w:szCs w:val="22"/>
              </w:rPr>
              <w:t>A. Cabrera</w:t>
            </w:r>
          </w:p>
        </w:tc>
        <w:tc>
          <w:tcPr>
            <w:tcW w:w="2194" w:type="pct"/>
          </w:tcPr>
          <w:p w14:paraId="2EF2BB75" w14:textId="4A6EC9EA" w:rsidR="0019683B" w:rsidRPr="0044611B" w:rsidRDefault="0019683B" w:rsidP="0019683B">
            <w:pPr>
              <w:spacing w:before="40" w:after="40"/>
              <w:rPr>
                <w:rFonts w:asciiTheme="majorBidi" w:hAnsiTheme="majorBidi" w:cstheme="majorBidi"/>
                <w:sz w:val="22"/>
                <w:szCs w:val="22"/>
              </w:rPr>
            </w:pPr>
            <w:r w:rsidRPr="0044611B">
              <w:rPr>
                <w:rFonts w:asciiTheme="majorBidi" w:hAnsiTheme="majorBidi" w:cstheme="majorBidi"/>
                <w:sz w:val="22"/>
                <w:szCs w:val="22"/>
              </w:rPr>
              <w:t xml:space="preserve">TSB, Counsellor SCV </w:t>
            </w:r>
          </w:p>
        </w:tc>
        <w:tc>
          <w:tcPr>
            <w:tcW w:w="1667" w:type="pct"/>
          </w:tcPr>
          <w:p w14:paraId="310E3326" w14:textId="0D93635E" w:rsidR="0019683B" w:rsidRPr="0044611B" w:rsidRDefault="0019683B" w:rsidP="0019683B">
            <w:pPr>
              <w:spacing w:before="40" w:after="40"/>
              <w:rPr>
                <w:rFonts w:asciiTheme="majorBidi" w:hAnsiTheme="majorBidi" w:cstheme="majorBidi"/>
                <w:sz w:val="22"/>
                <w:szCs w:val="22"/>
              </w:rPr>
            </w:pPr>
            <w:r w:rsidRPr="0044611B">
              <w:rPr>
                <w:rFonts w:asciiTheme="majorBidi" w:hAnsiTheme="majorBidi" w:cstheme="majorBidi"/>
                <w:sz w:val="22"/>
                <w:szCs w:val="22"/>
              </w:rPr>
              <w:t>TSB, ITU</w:t>
            </w:r>
          </w:p>
        </w:tc>
      </w:tr>
      <w:tr w:rsidR="0019683B" w:rsidRPr="0044611B" w14:paraId="742E902D" w14:textId="77777777" w:rsidTr="00033928">
        <w:trPr>
          <w:jc w:val="center"/>
        </w:trPr>
        <w:tc>
          <w:tcPr>
            <w:tcW w:w="1138" w:type="pct"/>
          </w:tcPr>
          <w:p w14:paraId="3BEFB108" w14:textId="02F0B552" w:rsidR="0019683B" w:rsidRPr="00B4693B" w:rsidRDefault="0019683B" w:rsidP="0019683B">
            <w:pPr>
              <w:spacing w:before="40" w:after="40"/>
              <w:rPr>
                <w:rFonts w:asciiTheme="majorBidi" w:hAnsiTheme="majorBidi" w:cstheme="majorBidi"/>
                <w:sz w:val="22"/>
                <w:szCs w:val="22"/>
              </w:rPr>
            </w:pPr>
            <w:r w:rsidRPr="00B4693B">
              <w:rPr>
                <w:rFonts w:asciiTheme="majorBidi" w:hAnsiTheme="majorBidi" w:cstheme="majorBidi"/>
                <w:sz w:val="22"/>
                <w:szCs w:val="22"/>
              </w:rPr>
              <w:t>N. Malaguti</w:t>
            </w:r>
          </w:p>
        </w:tc>
        <w:tc>
          <w:tcPr>
            <w:tcW w:w="2194" w:type="pct"/>
          </w:tcPr>
          <w:p w14:paraId="7567509A" w14:textId="44E00236" w:rsidR="0019683B" w:rsidRPr="0044611B" w:rsidRDefault="0019683B" w:rsidP="0019683B">
            <w:pPr>
              <w:spacing w:before="40" w:after="40"/>
              <w:rPr>
                <w:rFonts w:asciiTheme="majorBidi" w:hAnsiTheme="majorBidi" w:cstheme="majorBidi"/>
                <w:sz w:val="22"/>
                <w:szCs w:val="22"/>
              </w:rPr>
            </w:pPr>
            <w:r w:rsidRPr="0044611B">
              <w:rPr>
                <w:rFonts w:asciiTheme="majorBidi" w:hAnsiTheme="majorBidi" w:cstheme="majorBidi"/>
                <w:sz w:val="22"/>
                <w:szCs w:val="22"/>
              </w:rPr>
              <w:t>BR, Counsellor CCV</w:t>
            </w:r>
          </w:p>
        </w:tc>
        <w:tc>
          <w:tcPr>
            <w:tcW w:w="1667" w:type="pct"/>
          </w:tcPr>
          <w:p w14:paraId="178C15D7" w14:textId="4DDD58EA" w:rsidR="0019683B" w:rsidRPr="0044611B" w:rsidRDefault="0019683B" w:rsidP="0019683B">
            <w:pPr>
              <w:spacing w:before="40" w:after="40"/>
              <w:rPr>
                <w:rFonts w:asciiTheme="majorBidi" w:hAnsiTheme="majorBidi" w:cstheme="majorBidi"/>
                <w:sz w:val="22"/>
                <w:szCs w:val="22"/>
              </w:rPr>
            </w:pPr>
            <w:r w:rsidRPr="0044611B">
              <w:rPr>
                <w:rFonts w:asciiTheme="majorBidi" w:hAnsiTheme="majorBidi" w:cstheme="majorBidi"/>
                <w:sz w:val="22"/>
                <w:szCs w:val="22"/>
              </w:rPr>
              <w:t>BR, ITU</w:t>
            </w:r>
          </w:p>
        </w:tc>
      </w:tr>
      <w:bookmarkEnd w:id="9"/>
    </w:tbl>
    <w:p w14:paraId="395DFB98" w14:textId="77777777" w:rsidR="00E25977" w:rsidRPr="0044611B" w:rsidRDefault="00E25977" w:rsidP="00E25977">
      <w:pPr>
        <w:pStyle w:val="Normalaftertitle"/>
        <w:rPr>
          <w:lang w:eastAsia="zh-CN"/>
        </w:rPr>
      </w:pPr>
    </w:p>
    <w:p w14:paraId="6589C9C3" w14:textId="77777777" w:rsidR="00E25977" w:rsidRPr="0044611B" w:rsidRDefault="00E25977" w:rsidP="00E25977">
      <w:pPr>
        <w:pStyle w:val="Reasons"/>
      </w:pPr>
    </w:p>
    <w:p w14:paraId="720E2BFB" w14:textId="77777777" w:rsidR="00E25977" w:rsidRPr="0044611B" w:rsidRDefault="00E25977" w:rsidP="00E25977">
      <w:pPr>
        <w:jc w:val="center"/>
        <w:rPr>
          <w:lang w:eastAsia="zh-CN"/>
        </w:rPr>
      </w:pPr>
      <w:r w:rsidRPr="0044611B">
        <w:t>______________</w:t>
      </w:r>
    </w:p>
    <w:p w14:paraId="4FAFD637" w14:textId="77777777" w:rsidR="000C397B" w:rsidRPr="0044611B" w:rsidRDefault="000C397B" w:rsidP="0089088E"/>
    <w:sectPr w:rsidR="000C397B" w:rsidRPr="0044611B" w:rsidSect="00A7244B">
      <w:headerReference w:type="default" r:id="rId26"/>
      <w:pgSz w:w="11907" w:h="16840" w:code="9"/>
      <w:pgMar w:top="1417" w:right="1134" w:bottom="1417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A046CA" w14:textId="77777777" w:rsidR="0084148D" w:rsidRDefault="0084148D" w:rsidP="00C42125">
      <w:pPr>
        <w:spacing w:before="0"/>
      </w:pPr>
      <w:r>
        <w:separator/>
      </w:r>
    </w:p>
  </w:endnote>
  <w:endnote w:type="continuationSeparator" w:id="0">
    <w:p w14:paraId="64655847" w14:textId="77777777" w:rsidR="0084148D" w:rsidRDefault="0084148D" w:rsidP="00C4212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????">
    <w:altName w:val="MS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E6B6C" w14:textId="77777777" w:rsidR="0084148D" w:rsidRDefault="0084148D" w:rsidP="00C42125">
      <w:pPr>
        <w:spacing w:before="0"/>
      </w:pPr>
      <w:r>
        <w:separator/>
      </w:r>
    </w:p>
  </w:footnote>
  <w:footnote w:type="continuationSeparator" w:id="0">
    <w:p w14:paraId="1B38931C" w14:textId="77777777" w:rsidR="0084148D" w:rsidRDefault="0084148D" w:rsidP="00C42125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32BF6" w14:textId="4A5E7F59" w:rsidR="00227BD1" w:rsidRPr="00A7244B" w:rsidRDefault="00227BD1" w:rsidP="00A7244B">
    <w:pPr>
      <w:pStyle w:val="Header"/>
      <w:rPr>
        <w:sz w:val="18"/>
      </w:rPr>
    </w:pPr>
    <w:r w:rsidRPr="00A7244B">
      <w:rPr>
        <w:sz w:val="18"/>
      </w:rPr>
      <w:t xml:space="preserve">- </w:t>
    </w:r>
    <w:r w:rsidRPr="00A7244B">
      <w:rPr>
        <w:sz w:val="18"/>
      </w:rPr>
      <w:fldChar w:fldCharType="begin"/>
    </w:r>
    <w:r w:rsidRPr="00A7244B">
      <w:rPr>
        <w:sz w:val="18"/>
      </w:rPr>
      <w:instrText xml:space="preserve"> PAGE  \* MERGEFORMAT </w:instrText>
    </w:r>
    <w:r w:rsidRPr="00A7244B">
      <w:rPr>
        <w:sz w:val="18"/>
      </w:rPr>
      <w:fldChar w:fldCharType="separate"/>
    </w:r>
    <w:r>
      <w:rPr>
        <w:noProof/>
        <w:sz w:val="18"/>
      </w:rPr>
      <w:t>5</w:t>
    </w:r>
    <w:r w:rsidRPr="00A7244B">
      <w:rPr>
        <w:sz w:val="18"/>
      </w:rPr>
      <w:fldChar w:fldCharType="end"/>
    </w:r>
    <w:r w:rsidRPr="00A7244B">
      <w:rPr>
        <w:sz w:val="18"/>
      </w:rPr>
      <w:t xml:space="preserve"> -</w:t>
    </w:r>
  </w:p>
  <w:p w14:paraId="44C2EF22" w14:textId="5DD4D613" w:rsidR="00227BD1" w:rsidRPr="00A7244B" w:rsidRDefault="00227BD1" w:rsidP="00A7244B">
    <w:pPr>
      <w:pStyle w:val="Header"/>
      <w:spacing w:after="240"/>
      <w:rPr>
        <w:sz w:val="18"/>
      </w:rPr>
    </w:pPr>
    <w:r w:rsidRPr="00A7244B">
      <w:rPr>
        <w:sz w:val="18"/>
      </w:rPr>
      <w:fldChar w:fldCharType="begin"/>
    </w:r>
    <w:r w:rsidRPr="00A7244B">
      <w:rPr>
        <w:sz w:val="18"/>
      </w:rPr>
      <w:instrText xml:space="preserve"> STYLEREF  Docnumber  </w:instrText>
    </w:r>
    <w:r w:rsidRPr="00A7244B">
      <w:rPr>
        <w:sz w:val="18"/>
      </w:rPr>
      <w:fldChar w:fldCharType="separate"/>
    </w:r>
    <w:r w:rsidR="00033928">
      <w:rPr>
        <w:noProof/>
        <w:sz w:val="18"/>
      </w:rPr>
      <w:t>SCV-TD145</w:t>
    </w:r>
    <w:r w:rsidRPr="00A7244B">
      <w:rPr>
        <w:sz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6DEC9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176014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6CA4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60247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F7E33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5F043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CF81E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864D3F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8526E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588F8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AA006F4"/>
    <w:multiLevelType w:val="hybridMultilevel"/>
    <w:tmpl w:val="8EC4954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C80964"/>
    <w:multiLevelType w:val="hybridMultilevel"/>
    <w:tmpl w:val="E9C00184"/>
    <w:lvl w:ilvl="0" w:tplc="3EF48BA0">
      <w:start w:val="1"/>
      <w:numFmt w:val="decimal"/>
      <w:pStyle w:val="BN"/>
      <w:lvlText w:val="%1)"/>
      <w:lvlJc w:val="left"/>
      <w:pPr>
        <w:tabs>
          <w:tab w:val="num" w:pos="737"/>
        </w:tabs>
        <w:ind w:left="737" w:hanging="453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33A5B7C"/>
    <w:multiLevelType w:val="hybridMultilevel"/>
    <w:tmpl w:val="4DB6C57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E53C92"/>
    <w:multiLevelType w:val="hybridMultilevel"/>
    <w:tmpl w:val="D9F63E7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2C4BE3"/>
    <w:multiLevelType w:val="hybridMultilevel"/>
    <w:tmpl w:val="49908D20"/>
    <w:lvl w:ilvl="0" w:tplc="2B1E8562">
      <w:start w:val="1"/>
      <w:numFmt w:val="bullet"/>
      <w:lvlText w:val="-"/>
      <w:lvlJc w:val="left"/>
      <w:pPr>
        <w:ind w:left="840" w:hanging="480"/>
      </w:pPr>
      <w:rPr>
        <w:rFonts w:ascii="Arial" w:eastAsia="Malgun Gothic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10"/>
  </w:num>
  <w:num w:numId="14">
    <w:abstractNumId w:val="13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CztDQzNzc1NzY0MzdR0lEKTi0uzszPAykwrgUApz1LBiwAAAA="/>
  </w:docVars>
  <w:rsids>
    <w:rsidRoot w:val="005C0300"/>
    <w:rsid w:val="0000390A"/>
    <w:rsid w:val="0000496B"/>
    <w:rsid w:val="00006436"/>
    <w:rsid w:val="00014F69"/>
    <w:rsid w:val="000171DB"/>
    <w:rsid w:val="00023D9A"/>
    <w:rsid w:val="00031CC6"/>
    <w:rsid w:val="00033232"/>
    <w:rsid w:val="00033928"/>
    <w:rsid w:val="00034A6D"/>
    <w:rsid w:val="0003582E"/>
    <w:rsid w:val="00035E3C"/>
    <w:rsid w:val="000411B0"/>
    <w:rsid w:val="00043253"/>
    <w:rsid w:val="00043395"/>
    <w:rsid w:val="00043D75"/>
    <w:rsid w:val="00044E78"/>
    <w:rsid w:val="00045B38"/>
    <w:rsid w:val="0004760B"/>
    <w:rsid w:val="00054F99"/>
    <w:rsid w:val="00057000"/>
    <w:rsid w:val="00061268"/>
    <w:rsid w:val="000618D3"/>
    <w:rsid w:val="000640E0"/>
    <w:rsid w:val="00067DD2"/>
    <w:rsid w:val="0007284E"/>
    <w:rsid w:val="00075DAA"/>
    <w:rsid w:val="00077DBF"/>
    <w:rsid w:val="00082551"/>
    <w:rsid w:val="000938C5"/>
    <w:rsid w:val="000966A8"/>
    <w:rsid w:val="000A183C"/>
    <w:rsid w:val="000A5CA2"/>
    <w:rsid w:val="000B671B"/>
    <w:rsid w:val="000B6B7B"/>
    <w:rsid w:val="000C397B"/>
    <w:rsid w:val="000C62D3"/>
    <w:rsid w:val="000C6A8B"/>
    <w:rsid w:val="000D1D69"/>
    <w:rsid w:val="000D31EF"/>
    <w:rsid w:val="000D3395"/>
    <w:rsid w:val="000D5923"/>
    <w:rsid w:val="000E0D8F"/>
    <w:rsid w:val="000E55F5"/>
    <w:rsid w:val="000E5F76"/>
    <w:rsid w:val="000E6125"/>
    <w:rsid w:val="000E7FCF"/>
    <w:rsid w:val="000F0BE8"/>
    <w:rsid w:val="000F66ED"/>
    <w:rsid w:val="00112867"/>
    <w:rsid w:val="001128C8"/>
    <w:rsid w:val="00113DBE"/>
    <w:rsid w:val="00117A4F"/>
    <w:rsid w:val="001200A6"/>
    <w:rsid w:val="00120375"/>
    <w:rsid w:val="001234AE"/>
    <w:rsid w:val="00124A40"/>
    <w:rsid w:val="001251DA"/>
    <w:rsid w:val="00125432"/>
    <w:rsid w:val="0012650A"/>
    <w:rsid w:val="00132519"/>
    <w:rsid w:val="0013307D"/>
    <w:rsid w:val="00136DDD"/>
    <w:rsid w:val="0013771E"/>
    <w:rsid w:val="00137F40"/>
    <w:rsid w:val="001425EB"/>
    <w:rsid w:val="00144BDF"/>
    <w:rsid w:val="00151D6C"/>
    <w:rsid w:val="00154D15"/>
    <w:rsid w:val="00155DDC"/>
    <w:rsid w:val="001566CA"/>
    <w:rsid w:val="00161830"/>
    <w:rsid w:val="00161E0E"/>
    <w:rsid w:val="0016203A"/>
    <w:rsid w:val="00163620"/>
    <w:rsid w:val="001639CC"/>
    <w:rsid w:val="00166033"/>
    <w:rsid w:val="001664D9"/>
    <w:rsid w:val="00183835"/>
    <w:rsid w:val="00186BA7"/>
    <w:rsid w:val="001871EC"/>
    <w:rsid w:val="0019063F"/>
    <w:rsid w:val="0019683B"/>
    <w:rsid w:val="001A0D62"/>
    <w:rsid w:val="001A1643"/>
    <w:rsid w:val="001A20C3"/>
    <w:rsid w:val="001A5CE9"/>
    <w:rsid w:val="001A670F"/>
    <w:rsid w:val="001B09B5"/>
    <w:rsid w:val="001B6A45"/>
    <w:rsid w:val="001C1AB5"/>
    <w:rsid w:val="001C42B9"/>
    <w:rsid w:val="001C4ACC"/>
    <w:rsid w:val="001C62B8"/>
    <w:rsid w:val="001C6A55"/>
    <w:rsid w:val="001D051B"/>
    <w:rsid w:val="001D22D8"/>
    <w:rsid w:val="001D4296"/>
    <w:rsid w:val="001D69F6"/>
    <w:rsid w:val="001E25A5"/>
    <w:rsid w:val="001E7B0E"/>
    <w:rsid w:val="001E7DFF"/>
    <w:rsid w:val="001F141D"/>
    <w:rsid w:val="001F19D3"/>
    <w:rsid w:val="001F2080"/>
    <w:rsid w:val="001F2BBC"/>
    <w:rsid w:val="001F3004"/>
    <w:rsid w:val="001F5E50"/>
    <w:rsid w:val="00200A06"/>
    <w:rsid w:val="00200A98"/>
    <w:rsid w:val="00201AFA"/>
    <w:rsid w:val="00201B3F"/>
    <w:rsid w:val="00204EC9"/>
    <w:rsid w:val="00210157"/>
    <w:rsid w:val="002158DC"/>
    <w:rsid w:val="002169DF"/>
    <w:rsid w:val="002229F1"/>
    <w:rsid w:val="0022305B"/>
    <w:rsid w:val="00225905"/>
    <w:rsid w:val="0022628F"/>
    <w:rsid w:val="00227A6F"/>
    <w:rsid w:val="00227BD1"/>
    <w:rsid w:val="002318BF"/>
    <w:rsid w:val="00233F75"/>
    <w:rsid w:val="00235FE8"/>
    <w:rsid w:val="00253DBE"/>
    <w:rsid w:val="00253DC6"/>
    <w:rsid w:val="0025489C"/>
    <w:rsid w:val="002622FA"/>
    <w:rsid w:val="00263518"/>
    <w:rsid w:val="00266654"/>
    <w:rsid w:val="00267E34"/>
    <w:rsid w:val="00267EBD"/>
    <w:rsid w:val="00271B50"/>
    <w:rsid w:val="00272607"/>
    <w:rsid w:val="00274C8C"/>
    <w:rsid w:val="002759E7"/>
    <w:rsid w:val="002761A5"/>
    <w:rsid w:val="00277326"/>
    <w:rsid w:val="002808E1"/>
    <w:rsid w:val="00281E82"/>
    <w:rsid w:val="002835BC"/>
    <w:rsid w:val="00283FC5"/>
    <w:rsid w:val="00287BF7"/>
    <w:rsid w:val="0029145B"/>
    <w:rsid w:val="00291BBF"/>
    <w:rsid w:val="002946BF"/>
    <w:rsid w:val="002A11C4"/>
    <w:rsid w:val="002A399B"/>
    <w:rsid w:val="002B20E2"/>
    <w:rsid w:val="002B7C79"/>
    <w:rsid w:val="002C26C0"/>
    <w:rsid w:val="002C2BC5"/>
    <w:rsid w:val="002C5ECF"/>
    <w:rsid w:val="002C72C3"/>
    <w:rsid w:val="002D021E"/>
    <w:rsid w:val="002D3BE7"/>
    <w:rsid w:val="002D5CC3"/>
    <w:rsid w:val="002E0407"/>
    <w:rsid w:val="002E22C8"/>
    <w:rsid w:val="002E3C52"/>
    <w:rsid w:val="002E5E3F"/>
    <w:rsid w:val="002E79CB"/>
    <w:rsid w:val="002F2007"/>
    <w:rsid w:val="002F2185"/>
    <w:rsid w:val="002F2501"/>
    <w:rsid w:val="002F3163"/>
    <w:rsid w:val="002F7F55"/>
    <w:rsid w:val="0030745F"/>
    <w:rsid w:val="00310020"/>
    <w:rsid w:val="00314630"/>
    <w:rsid w:val="0032090A"/>
    <w:rsid w:val="00321CDE"/>
    <w:rsid w:val="003315CD"/>
    <w:rsid w:val="00333E15"/>
    <w:rsid w:val="00341A82"/>
    <w:rsid w:val="003430B7"/>
    <w:rsid w:val="003430DD"/>
    <w:rsid w:val="003433F6"/>
    <w:rsid w:val="00344072"/>
    <w:rsid w:val="003449F4"/>
    <w:rsid w:val="00351F41"/>
    <w:rsid w:val="003571BC"/>
    <w:rsid w:val="0036090C"/>
    <w:rsid w:val="00360BE6"/>
    <w:rsid w:val="00361116"/>
    <w:rsid w:val="00362562"/>
    <w:rsid w:val="0037312C"/>
    <w:rsid w:val="0037409E"/>
    <w:rsid w:val="00374F01"/>
    <w:rsid w:val="00375209"/>
    <w:rsid w:val="00376B20"/>
    <w:rsid w:val="00376E0C"/>
    <w:rsid w:val="00385FB5"/>
    <w:rsid w:val="0038715D"/>
    <w:rsid w:val="003923DB"/>
    <w:rsid w:val="00392B30"/>
    <w:rsid w:val="00394DBF"/>
    <w:rsid w:val="003957A6"/>
    <w:rsid w:val="003A1454"/>
    <w:rsid w:val="003A43EF"/>
    <w:rsid w:val="003A6A41"/>
    <w:rsid w:val="003A6B7E"/>
    <w:rsid w:val="003B20C3"/>
    <w:rsid w:val="003C264E"/>
    <w:rsid w:val="003C3859"/>
    <w:rsid w:val="003C6325"/>
    <w:rsid w:val="003C7445"/>
    <w:rsid w:val="003C7D68"/>
    <w:rsid w:val="003E0EB9"/>
    <w:rsid w:val="003E19B0"/>
    <w:rsid w:val="003E3942"/>
    <w:rsid w:val="003E39A2"/>
    <w:rsid w:val="003E3DD6"/>
    <w:rsid w:val="003E57AB"/>
    <w:rsid w:val="003F2307"/>
    <w:rsid w:val="003F231F"/>
    <w:rsid w:val="003F2BED"/>
    <w:rsid w:val="003F44C9"/>
    <w:rsid w:val="003F5D83"/>
    <w:rsid w:val="00400A1B"/>
    <w:rsid w:val="00400B49"/>
    <w:rsid w:val="004025A6"/>
    <w:rsid w:val="004040C0"/>
    <w:rsid w:val="00405D60"/>
    <w:rsid w:val="004061FC"/>
    <w:rsid w:val="0041593D"/>
    <w:rsid w:val="00415B60"/>
    <w:rsid w:val="0041795E"/>
    <w:rsid w:val="00430C47"/>
    <w:rsid w:val="00435F72"/>
    <w:rsid w:val="004365CD"/>
    <w:rsid w:val="00436C23"/>
    <w:rsid w:val="00440A48"/>
    <w:rsid w:val="00440DDF"/>
    <w:rsid w:val="00443878"/>
    <w:rsid w:val="0044611B"/>
    <w:rsid w:val="00452FC9"/>
    <w:rsid w:val="004539A8"/>
    <w:rsid w:val="00465F2A"/>
    <w:rsid w:val="004667C2"/>
    <w:rsid w:val="004712CA"/>
    <w:rsid w:val="00473782"/>
    <w:rsid w:val="0047422E"/>
    <w:rsid w:val="00486AEA"/>
    <w:rsid w:val="00486EFB"/>
    <w:rsid w:val="0049090D"/>
    <w:rsid w:val="00491462"/>
    <w:rsid w:val="00491786"/>
    <w:rsid w:val="00494C33"/>
    <w:rsid w:val="0049674B"/>
    <w:rsid w:val="004A07C5"/>
    <w:rsid w:val="004B0133"/>
    <w:rsid w:val="004B64D1"/>
    <w:rsid w:val="004B7E64"/>
    <w:rsid w:val="004C0673"/>
    <w:rsid w:val="004C2E05"/>
    <w:rsid w:val="004C46B5"/>
    <w:rsid w:val="004C4E4E"/>
    <w:rsid w:val="004D54F4"/>
    <w:rsid w:val="004E467A"/>
    <w:rsid w:val="004F3816"/>
    <w:rsid w:val="005019B8"/>
    <w:rsid w:val="0050586A"/>
    <w:rsid w:val="00512853"/>
    <w:rsid w:val="00520DBF"/>
    <w:rsid w:val="0052415C"/>
    <w:rsid w:val="005245F2"/>
    <w:rsid w:val="00530A95"/>
    <w:rsid w:val="005317F5"/>
    <w:rsid w:val="00532D91"/>
    <w:rsid w:val="0053731C"/>
    <w:rsid w:val="00540F56"/>
    <w:rsid w:val="00543D41"/>
    <w:rsid w:val="00546025"/>
    <w:rsid w:val="00547556"/>
    <w:rsid w:val="0055454C"/>
    <w:rsid w:val="00556A5B"/>
    <w:rsid w:val="00566EDA"/>
    <w:rsid w:val="0057081A"/>
    <w:rsid w:val="00572654"/>
    <w:rsid w:val="005729BD"/>
    <w:rsid w:val="00574171"/>
    <w:rsid w:val="00577B8D"/>
    <w:rsid w:val="00577BB4"/>
    <w:rsid w:val="00577F0D"/>
    <w:rsid w:val="005843CA"/>
    <w:rsid w:val="005976A1"/>
    <w:rsid w:val="005A0E0A"/>
    <w:rsid w:val="005A5C5B"/>
    <w:rsid w:val="005B1027"/>
    <w:rsid w:val="005B18E4"/>
    <w:rsid w:val="005B47DF"/>
    <w:rsid w:val="005B5629"/>
    <w:rsid w:val="005C0300"/>
    <w:rsid w:val="005C27A2"/>
    <w:rsid w:val="005C40CC"/>
    <w:rsid w:val="005C612F"/>
    <w:rsid w:val="005D0965"/>
    <w:rsid w:val="005D2964"/>
    <w:rsid w:val="005D4FEB"/>
    <w:rsid w:val="005D6125"/>
    <w:rsid w:val="005D7A23"/>
    <w:rsid w:val="005E4DDE"/>
    <w:rsid w:val="005E4F83"/>
    <w:rsid w:val="005E5FD9"/>
    <w:rsid w:val="005F1519"/>
    <w:rsid w:val="005F39D9"/>
    <w:rsid w:val="005F4B6A"/>
    <w:rsid w:val="005F7BFE"/>
    <w:rsid w:val="006010F3"/>
    <w:rsid w:val="00602FB8"/>
    <w:rsid w:val="00605735"/>
    <w:rsid w:val="00607EB0"/>
    <w:rsid w:val="00615A0A"/>
    <w:rsid w:val="0061618D"/>
    <w:rsid w:val="006173EC"/>
    <w:rsid w:val="00617593"/>
    <w:rsid w:val="00620161"/>
    <w:rsid w:val="006228D8"/>
    <w:rsid w:val="00625C3A"/>
    <w:rsid w:val="00625DBC"/>
    <w:rsid w:val="00626673"/>
    <w:rsid w:val="006333D4"/>
    <w:rsid w:val="00635618"/>
    <w:rsid w:val="006369B2"/>
    <w:rsid w:val="0063718D"/>
    <w:rsid w:val="00647525"/>
    <w:rsid w:val="00647A71"/>
    <w:rsid w:val="006570B0"/>
    <w:rsid w:val="0066022F"/>
    <w:rsid w:val="00665CE2"/>
    <w:rsid w:val="00665FA4"/>
    <w:rsid w:val="00671F83"/>
    <w:rsid w:val="0067280B"/>
    <w:rsid w:val="006742D6"/>
    <w:rsid w:val="006774D2"/>
    <w:rsid w:val="006813BC"/>
    <w:rsid w:val="006823F3"/>
    <w:rsid w:val="006841E3"/>
    <w:rsid w:val="0069210B"/>
    <w:rsid w:val="00692D2A"/>
    <w:rsid w:val="00695DD7"/>
    <w:rsid w:val="006A05EC"/>
    <w:rsid w:val="006A2894"/>
    <w:rsid w:val="006A4055"/>
    <w:rsid w:val="006A4456"/>
    <w:rsid w:val="006A7859"/>
    <w:rsid w:val="006A7C27"/>
    <w:rsid w:val="006B2FE4"/>
    <w:rsid w:val="006B37B0"/>
    <w:rsid w:val="006B77A3"/>
    <w:rsid w:val="006C196F"/>
    <w:rsid w:val="006C48C3"/>
    <w:rsid w:val="006C4E4A"/>
    <w:rsid w:val="006C5641"/>
    <w:rsid w:val="006C7284"/>
    <w:rsid w:val="006D1089"/>
    <w:rsid w:val="006D1B86"/>
    <w:rsid w:val="006D4DE8"/>
    <w:rsid w:val="006D5EC6"/>
    <w:rsid w:val="006D7355"/>
    <w:rsid w:val="006D73D4"/>
    <w:rsid w:val="006F7DEE"/>
    <w:rsid w:val="0070287E"/>
    <w:rsid w:val="00705DFD"/>
    <w:rsid w:val="00707733"/>
    <w:rsid w:val="00713CBC"/>
    <w:rsid w:val="007153DE"/>
    <w:rsid w:val="00715551"/>
    <w:rsid w:val="00715CA6"/>
    <w:rsid w:val="00717656"/>
    <w:rsid w:val="00727337"/>
    <w:rsid w:val="00731135"/>
    <w:rsid w:val="00731779"/>
    <w:rsid w:val="007324AF"/>
    <w:rsid w:val="00732E18"/>
    <w:rsid w:val="00735305"/>
    <w:rsid w:val="0073542F"/>
    <w:rsid w:val="00736522"/>
    <w:rsid w:val="00736561"/>
    <w:rsid w:val="007409B4"/>
    <w:rsid w:val="00741463"/>
    <w:rsid w:val="00741974"/>
    <w:rsid w:val="00743688"/>
    <w:rsid w:val="0075525E"/>
    <w:rsid w:val="00756D3D"/>
    <w:rsid w:val="007806C2"/>
    <w:rsid w:val="0078150F"/>
    <w:rsid w:val="00781FEE"/>
    <w:rsid w:val="007903F8"/>
    <w:rsid w:val="00794F4F"/>
    <w:rsid w:val="00795BA9"/>
    <w:rsid w:val="007974BE"/>
    <w:rsid w:val="007A0916"/>
    <w:rsid w:val="007A0DFD"/>
    <w:rsid w:val="007A244D"/>
    <w:rsid w:val="007B7BA3"/>
    <w:rsid w:val="007C064B"/>
    <w:rsid w:val="007C2A59"/>
    <w:rsid w:val="007C7122"/>
    <w:rsid w:val="007D1DD5"/>
    <w:rsid w:val="007D3F11"/>
    <w:rsid w:val="007D48A1"/>
    <w:rsid w:val="007E2C69"/>
    <w:rsid w:val="007E53E4"/>
    <w:rsid w:val="007E5F57"/>
    <w:rsid w:val="007E656A"/>
    <w:rsid w:val="007F3CAA"/>
    <w:rsid w:val="007F5EE7"/>
    <w:rsid w:val="007F664D"/>
    <w:rsid w:val="007F75F7"/>
    <w:rsid w:val="007F7FE1"/>
    <w:rsid w:val="00803C5E"/>
    <w:rsid w:val="008103BF"/>
    <w:rsid w:val="00811242"/>
    <w:rsid w:val="00812E73"/>
    <w:rsid w:val="0081454F"/>
    <w:rsid w:val="00815CCA"/>
    <w:rsid w:val="0082353A"/>
    <w:rsid w:val="008243E7"/>
    <w:rsid w:val="00834227"/>
    <w:rsid w:val="00836B8F"/>
    <w:rsid w:val="00837203"/>
    <w:rsid w:val="0084148D"/>
    <w:rsid w:val="00842137"/>
    <w:rsid w:val="00842EA5"/>
    <w:rsid w:val="00844107"/>
    <w:rsid w:val="008454CF"/>
    <w:rsid w:val="00846081"/>
    <w:rsid w:val="00853D46"/>
    <w:rsid w:val="00853F5F"/>
    <w:rsid w:val="008623ED"/>
    <w:rsid w:val="008628EB"/>
    <w:rsid w:val="0087408B"/>
    <w:rsid w:val="00875AA6"/>
    <w:rsid w:val="00880944"/>
    <w:rsid w:val="00885644"/>
    <w:rsid w:val="00886E50"/>
    <w:rsid w:val="0089088E"/>
    <w:rsid w:val="00890F84"/>
    <w:rsid w:val="00892297"/>
    <w:rsid w:val="00892B81"/>
    <w:rsid w:val="008964D6"/>
    <w:rsid w:val="008A1353"/>
    <w:rsid w:val="008A34CB"/>
    <w:rsid w:val="008A5E3F"/>
    <w:rsid w:val="008B415F"/>
    <w:rsid w:val="008B5123"/>
    <w:rsid w:val="008B7A8B"/>
    <w:rsid w:val="008D2AFC"/>
    <w:rsid w:val="008D4614"/>
    <w:rsid w:val="008E0172"/>
    <w:rsid w:val="008E0475"/>
    <w:rsid w:val="008E1DBB"/>
    <w:rsid w:val="008E35B2"/>
    <w:rsid w:val="008F0175"/>
    <w:rsid w:val="008F4787"/>
    <w:rsid w:val="008F6FED"/>
    <w:rsid w:val="00901A8E"/>
    <w:rsid w:val="0091014F"/>
    <w:rsid w:val="009104E9"/>
    <w:rsid w:val="00913964"/>
    <w:rsid w:val="00922546"/>
    <w:rsid w:val="00923738"/>
    <w:rsid w:val="00925B78"/>
    <w:rsid w:val="00936852"/>
    <w:rsid w:val="00937E87"/>
    <w:rsid w:val="0094045D"/>
    <w:rsid w:val="009406B5"/>
    <w:rsid w:val="0094089F"/>
    <w:rsid w:val="00941525"/>
    <w:rsid w:val="009424DA"/>
    <w:rsid w:val="00946166"/>
    <w:rsid w:val="00961E60"/>
    <w:rsid w:val="0096304C"/>
    <w:rsid w:val="00967AAB"/>
    <w:rsid w:val="009742CB"/>
    <w:rsid w:val="009748D4"/>
    <w:rsid w:val="00982F1F"/>
    <w:rsid w:val="00983164"/>
    <w:rsid w:val="00985B65"/>
    <w:rsid w:val="00996CF1"/>
    <w:rsid w:val="009972EF"/>
    <w:rsid w:val="009A1077"/>
    <w:rsid w:val="009A5850"/>
    <w:rsid w:val="009A5AB7"/>
    <w:rsid w:val="009A672E"/>
    <w:rsid w:val="009B5035"/>
    <w:rsid w:val="009B512E"/>
    <w:rsid w:val="009B6B64"/>
    <w:rsid w:val="009C20C3"/>
    <w:rsid w:val="009C2F7A"/>
    <w:rsid w:val="009C3160"/>
    <w:rsid w:val="009C3D2A"/>
    <w:rsid w:val="009C59EF"/>
    <w:rsid w:val="009C6FC0"/>
    <w:rsid w:val="009D1457"/>
    <w:rsid w:val="009D2295"/>
    <w:rsid w:val="009D714E"/>
    <w:rsid w:val="009E5777"/>
    <w:rsid w:val="009E72A3"/>
    <w:rsid w:val="009E7536"/>
    <w:rsid w:val="009E766E"/>
    <w:rsid w:val="009F1960"/>
    <w:rsid w:val="009F66A9"/>
    <w:rsid w:val="009F715E"/>
    <w:rsid w:val="00A00D24"/>
    <w:rsid w:val="00A012F8"/>
    <w:rsid w:val="00A03979"/>
    <w:rsid w:val="00A0718C"/>
    <w:rsid w:val="00A07AE7"/>
    <w:rsid w:val="00A10DBB"/>
    <w:rsid w:val="00A11720"/>
    <w:rsid w:val="00A21247"/>
    <w:rsid w:val="00A232BF"/>
    <w:rsid w:val="00A27178"/>
    <w:rsid w:val="00A31D47"/>
    <w:rsid w:val="00A33252"/>
    <w:rsid w:val="00A33A4D"/>
    <w:rsid w:val="00A376BE"/>
    <w:rsid w:val="00A4013E"/>
    <w:rsid w:val="00A40235"/>
    <w:rsid w:val="00A4045F"/>
    <w:rsid w:val="00A427CD"/>
    <w:rsid w:val="00A4317C"/>
    <w:rsid w:val="00A45FEE"/>
    <w:rsid w:val="00A4600B"/>
    <w:rsid w:val="00A50506"/>
    <w:rsid w:val="00A51EF0"/>
    <w:rsid w:val="00A631D8"/>
    <w:rsid w:val="00A67A81"/>
    <w:rsid w:val="00A71C3C"/>
    <w:rsid w:val="00A7244B"/>
    <w:rsid w:val="00A730A6"/>
    <w:rsid w:val="00A747C8"/>
    <w:rsid w:val="00A807A9"/>
    <w:rsid w:val="00A81221"/>
    <w:rsid w:val="00A819D1"/>
    <w:rsid w:val="00A83C22"/>
    <w:rsid w:val="00A90DA9"/>
    <w:rsid w:val="00A92B76"/>
    <w:rsid w:val="00A94888"/>
    <w:rsid w:val="00A970A9"/>
    <w:rsid w:val="00A971A0"/>
    <w:rsid w:val="00AA1F22"/>
    <w:rsid w:val="00AA7717"/>
    <w:rsid w:val="00AB0E60"/>
    <w:rsid w:val="00AC57DF"/>
    <w:rsid w:val="00AD3B11"/>
    <w:rsid w:val="00AD455F"/>
    <w:rsid w:val="00AE35B9"/>
    <w:rsid w:val="00AE5C86"/>
    <w:rsid w:val="00AF1D97"/>
    <w:rsid w:val="00AF2C29"/>
    <w:rsid w:val="00AF5C1D"/>
    <w:rsid w:val="00B04C52"/>
    <w:rsid w:val="00B05821"/>
    <w:rsid w:val="00B100D6"/>
    <w:rsid w:val="00B12A5F"/>
    <w:rsid w:val="00B164C9"/>
    <w:rsid w:val="00B17CFD"/>
    <w:rsid w:val="00B2018E"/>
    <w:rsid w:val="00B253B7"/>
    <w:rsid w:val="00B26C28"/>
    <w:rsid w:val="00B26FC3"/>
    <w:rsid w:val="00B27807"/>
    <w:rsid w:val="00B27EDE"/>
    <w:rsid w:val="00B4174C"/>
    <w:rsid w:val="00B4360C"/>
    <w:rsid w:val="00B43C44"/>
    <w:rsid w:val="00B453F5"/>
    <w:rsid w:val="00B4693B"/>
    <w:rsid w:val="00B5152B"/>
    <w:rsid w:val="00B53D8E"/>
    <w:rsid w:val="00B56CAF"/>
    <w:rsid w:val="00B57B92"/>
    <w:rsid w:val="00B61624"/>
    <w:rsid w:val="00B6257F"/>
    <w:rsid w:val="00B66481"/>
    <w:rsid w:val="00B7189C"/>
    <w:rsid w:val="00B718A5"/>
    <w:rsid w:val="00B838D0"/>
    <w:rsid w:val="00B84968"/>
    <w:rsid w:val="00B878C3"/>
    <w:rsid w:val="00B90589"/>
    <w:rsid w:val="00B90AD6"/>
    <w:rsid w:val="00B91FB3"/>
    <w:rsid w:val="00B934D8"/>
    <w:rsid w:val="00BA0179"/>
    <w:rsid w:val="00BA3397"/>
    <w:rsid w:val="00BA4A91"/>
    <w:rsid w:val="00BA6C85"/>
    <w:rsid w:val="00BA788A"/>
    <w:rsid w:val="00BB0634"/>
    <w:rsid w:val="00BB17CB"/>
    <w:rsid w:val="00BB19AE"/>
    <w:rsid w:val="00BB3447"/>
    <w:rsid w:val="00BB4983"/>
    <w:rsid w:val="00BB6F7A"/>
    <w:rsid w:val="00BB7597"/>
    <w:rsid w:val="00BC02EB"/>
    <w:rsid w:val="00BC2AAB"/>
    <w:rsid w:val="00BC2ECB"/>
    <w:rsid w:val="00BC3F85"/>
    <w:rsid w:val="00BC62E2"/>
    <w:rsid w:val="00BD6110"/>
    <w:rsid w:val="00BE311F"/>
    <w:rsid w:val="00BF1B61"/>
    <w:rsid w:val="00BF2E0A"/>
    <w:rsid w:val="00BF3356"/>
    <w:rsid w:val="00BF4A22"/>
    <w:rsid w:val="00C01745"/>
    <w:rsid w:val="00C032B7"/>
    <w:rsid w:val="00C07669"/>
    <w:rsid w:val="00C16935"/>
    <w:rsid w:val="00C16F5B"/>
    <w:rsid w:val="00C20700"/>
    <w:rsid w:val="00C265BA"/>
    <w:rsid w:val="00C30262"/>
    <w:rsid w:val="00C35851"/>
    <w:rsid w:val="00C35C51"/>
    <w:rsid w:val="00C37820"/>
    <w:rsid w:val="00C42125"/>
    <w:rsid w:val="00C4247E"/>
    <w:rsid w:val="00C47114"/>
    <w:rsid w:val="00C62814"/>
    <w:rsid w:val="00C62A1D"/>
    <w:rsid w:val="00C67B25"/>
    <w:rsid w:val="00C71ECF"/>
    <w:rsid w:val="00C73E4B"/>
    <w:rsid w:val="00C748F7"/>
    <w:rsid w:val="00C74937"/>
    <w:rsid w:val="00C82203"/>
    <w:rsid w:val="00C8685B"/>
    <w:rsid w:val="00C948FD"/>
    <w:rsid w:val="00C958A1"/>
    <w:rsid w:val="00CA4C82"/>
    <w:rsid w:val="00CA519F"/>
    <w:rsid w:val="00CB2599"/>
    <w:rsid w:val="00CB4AD6"/>
    <w:rsid w:val="00CC6E9B"/>
    <w:rsid w:val="00CC78A0"/>
    <w:rsid w:val="00CD03BB"/>
    <w:rsid w:val="00CD2139"/>
    <w:rsid w:val="00CD49C8"/>
    <w:rsid w:val="00CD6848"/>
    <w:rsid w:val="00CD76EC"/>
    <w:rsid w:val="00CE347E"/>
    <w:rsid w:val="00CE5986"/>
    <w:rsid w:val="00CE752F"/>
    <w:rsid w:val="00CF0DDF"/>
    <w:rsid w:val="00CF1FD2"/>
    <w:rsid w:val="00CF3A97"/>
    <w:rsid w:val="00CF456F"/>
    <w:rsid w:val="00D005A4"/>
    <w:rsid w:val="00D03697"/>
    <w:rsid w:val="00D04425"/>
    <w:rsid w:val="00D05F18"/>
    <w:rsid w:val="00D12E2B"/>
    <w:rsid w:val="00D17861"/>
    <w:rsid w:val="00D26904"/>
    <w:rsid w:val="00D453C7"/>
    <w:rsid w:val="00D46964"/>
    <w:rsid w:val="00D536DA"/>
    <w:rsid w:val="00D53F72"/>
    <w:rsid w:val="00D647EF"/>
    <w:rsid w:val="00D67011"/>
    <w:rsid w:val="00D705DB"/>
    <w:rsid w:val="00D71AC4"/>
    <w:rsid w:val="00D73137"/>
    <w:rsid w:val="00D738EC"/>
    <w:rsid w:val="00D77F92"/>
    <w:rsid w:val="00D8037E"/>
    <w:rsid w:val="00D82F0D"/>
    <w:rsid w:val="00D8547D"/>
    <w:rsid w:val="00D85915"/>
    <w:rsid w:val="00D96746"/>
    <w:rsid w:val="00D977A2"/>
    <w:rsid w:val="00DA1D47"/>
    <w:rsid w:val="00DA5BF3"/>
    <w:rsid w:val="00DA740E"/>
    <w:rsid w:val="00DB2957"/>
    <w:rsid w:val="00DC62EC"/>
    <w:rsid w:val="00DD407E"/>
    <w:rsid w:val="00DD50DE"/>
    <w:rsid w:val="00DE144D"/>
    <w:rsid w:val="00DE161A"/>
    <w:rsid w:val="00DE283E"/>
    <w:rsid w:val="00DE3062"/>
    <w:rsid w:val="00E007AB"/>
    <w:rsid w:val="00E0581D"/>
    <w:rsid w:val="00E204DD"/>
    <w:rsid w:val="00E24750"/>
    <w:rsid w:val="00E25977"/>
    <w:rsid w:val="00E32C45"/>
    <w:rsid w:val="00E353EC"/>
    <w:rsid w:val="00E35697"/>
    <w:rsid w:val="00E51F61"/>
    <w:rsid w:val="00E5271B"/>
    <w:rsid w:val="00E537C5"/>
    <w:rsid w:val="00E53C24"/>
    <w:rsid w:val="00E55991"/>
    <w:rsid w:val="00E56E77"/>
    <w:rsid w:val="00E6118E"/>
    <w:rsid w:val="00E63589"/>
    <w:rsid w:val="00E73ECC"/>
    <w:rsid w:val="00E740ED"/>
    <w:rsid w:val="00E87795"/>
    <w:rsid w:val="00E969EA"/>
    <w:rsid w:val="00EA193C"/>
    <w:rsid w:val="00EA48FF"/>
    <w:rsid w:val="00EB086D"/>
    <w:rsid w:val="00EB1D0A"/>
    <w:rsid w:val="00EB444D"/>
    <w:rsid w:val="00EB48E1"/>
    <w:rsid w:val="00EB6295"/>
    <w:rsid w:val="00EC48C1"/>
    <w:rsid w:val="00EC5AE2"/>
    <w:rsid w:val="00ED28CF"/>
    <w:rsid w:val="00ED5231"/>
    <w:rsid w:val="00ED5B66"/>
    <w:rsid w:val="00ED6238"/>
    <w:rsid w:val="00EE141C"/>
    <w:rsid w:val="00EE1862"/>
    <w:rsid w:val="00EE5C0D"/>
    <w:rsid w:val="00EF3E32"/>
    <w:rsid w:val="00EF4792"/>
    <w:rsid w:val="00EF4896"/>
    <w:rsid w:val="00EF4C82"/>
    <w:rsid w:val="00EF5279"/>
    <w:rsid w:val="00F00D18"/>
    <w:rsid w:val="00F0112F"/>
    <w:rsid w:val="00F02294"/>
    <w:rsid w:val="00F041EC"/>
    <w:rsid w:val="00F04DF6"/>
    <w:rsid w:val="00F10B3B"/>
    <w:rsid w:val="00F11230"/>
    <w:rsid w:val="00F131C3"/>
    <w:rsid w:val="00F153EB"/>
    <w:rsid w:val="00F164A6"/>
    <w:rsid w:val="00F17D9D"/>
    <w:rsid w:val="00F207CE"/>
    <w:rsid w:val="00F21AFD"/>
    <w:rsid w:val="00F30DE7"/>
    <w:rsid w:val="00F35F57"/>
    <w:rsid w:val="00F45A00"/>
    <w:rsid w:val="00F46C48"/>
    <w:rsid w:val="00F50467"/>
    <w:rsid w:val="00F528E5"/>
    <w:rsid w:val="00F54261"/>
    <w:rsid w:val="00F562A0"/>
    <w:rsid w:val="00F5651E"/>
    <w:rsid w:val="00F56F2A"/>
    <w:rsid w:val="00F57FA4"/>
    <w:rsid w:val="00F83A74"/>
    <w:rsid w:val="00F83BC7"/>
    <w:rsid w:val="00F83C22"/>
    <w:rsid w:val="00F84D3D"/>
    <w:rsid w:val="00F86039"/>
    <w:rsid w:val="00F94713"/>
    <w:rsid w:val="00F94AD0"/>
    <w:rsid w:val="00FA02CB"/>
    <w:rsid w:val="00FA0FCD"/>
    <w:rsid w:val="00FA1533"/>
    <w:rsid w:val="00FA2177"/>
    <w:rsid w:val="00FB00FB"/>
    <w:rsid w:val="00FB0783"/>
    <w:rsid w:val="00FB1CE9"/>
    <w:rsid w:val="00FB7A8B"/>
    <w:rsid w:val="00FC31DC"/>
    <w:rsid w:val="00FC70F6"/>
    <w:rsid w:val="00FD0159"/>
    <w:rsid w:val="00FD3FCB"/>
    <w:rsid w:val="00FD439E"/>
    <w:rsid w:val="00FD572C"/>
    <w:rsid w:val="00FD7566"/>
    <w:rsid w:val="00FD76CB"/>
    <w:rsid w:val="00FD7C64"/>
    <w:rsid w:val="00FE152B"/>
    <w:rsid w:val="00FE239E"/>
    <w:rsid w:val="00FF05AD"/>
    <w:rsid w:val="00FF0924"/>
    <w:rsid w:val="00FF3DC9"/>
    <w:rsid w:val="00FF4546"/>
    <w:rsid w:val="00FF538F"/>
    <w:rsid w:val="00FF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DB2D29"/>
  <w15:chartTrackingRefBased/>
  <w15:docId w15:val="{027C5014-683C-46AD-A6F6-447A1C5DA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0" w:unhideWhenUsed="1"/>
    <w:lsdException w:name="heading 3" w:semiHidden="1" w:uiPriority="0" w:unhideWhenUsed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3E15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styleId="Heading1">
    <w:name w:val="heading 1"/>
    <w:basedOn w:val="Normal"/>
    <w:next w:val="Normal"/>
    <w:link w:val="Heading1Char"/>
    <w:rsid w:val="00566ED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ind w:left="794" w:hanging="794"/>
      <w:textAlignment w:val="baseline"/>
      <w:outlineLvl w:val="0"/>
    </w:pPr>
    <w:rPr>
      <w:rFonts w:eastAsia="Times New Roman"/>
      <w:b/>
      <w:szCs w:val="20"/>
      <w:lang w:eastAsia="en-US"/>
    </w:rPr>
  </w:style>
  <w:style w:type="paragraph" w:styleId="Heading2">
    <w:name w:val="heading 2"/>
    <w:basedOn w:val="Heading1"/>
    <w:next w:val="Normal"/>
    <w:link w:val="Heading2Char"/>
    <w:rsid w:val="00566EDA"/>
    <w:pPr>
      <w:spacing w:before="240"/>
      <w:outlineLvl w:val="1"/>
    </w:pPr>
  </w:style>
  <w:style w:type="paragraph" w:styleId="Heading3">
    <w:name w:val="heading 3"/>
    <w:basedOn w:val="Heading1"/>
    <w:next w:val="Normal"/>
    <w:link w:val="Heading3Char"/>
    <w:rsid w:val="00566EDA"/>
    <w:pPr>
      <w:spacing w:before="160"/>
      <w:outlineLvl w:val="2"/>
    </w:pPr>
  </w:style>
  <w:style w:type="paragraph" w:styleId="Heading4">
    <w:name w:val="heading 4"/>
    <w:basedOn w:val="Heading3"/>
    <w:next w:val="Normal"/>
    <w:link w:val="Heading4Char"/>
    <w:qFormat/>
    <w:rsid w:val="00566EDA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566EDA"/>
    <w:pPr>
      <w:outlineLvl w:val="4"/>
    </w:pPr>
  </w:style>
  <w:style w:type="paragraph" w:styleId="Heading6">
    <w:name w:val="heading 6"/>
    <w:basedOn w:val="Heading4"/>
    <w:next w:val="Normal"/>
    <w:link w:val="Heading6Char"/>
    <w:rsid w:val="00566EDA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link w:val="Heading7Char"/>
    <w:rsid w:val="00566EDA"/>
    <w:pPr>
      <w:outlineLvl w:val="6"/>
    </w:pPr>
  </w:style>
  <w:style w:type="paragraph" w:styleId="Heading8">
    <w:name w:val="heading 8"/>
    <w:basedOn w:val="Heading6"/>
    <w:next w:val="Normal"/>
    <w:link w:val="Heading8Char"/>
    <w:rsid w:val="00566EDA"/>
    <w:pPr>
      <w:outlineLvl w:val="7"/>
    </w:pPr>
  </w:style>
  <w:style w:type="paragraph" w:styleId="Heading9">
    <w:name w:val="heading 9"/>
    <w:basedOn w:val="Heading6"/>
    <w:next w:val="Normal"/>
    <w:link w:val="Heading9Char"/>
    <w:rsid w:val="00566EDA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14630"/>
    <w:rPr>
      <w:rFonts w:ascii="Times New Roman" w:hAnsi="Times New Roman"/>
      <w:color w:val="808080"/>
    </w:rPr>
  </w:style>
  <w:style w:type="paragraph" w:customStyle="1" w:styleId="Docnumber">
    <w:name w:val="Docnumber"/>
    <w:basedOn w:val="Normal"/>
    <w:link w:val="DocnumberChar"/>
    <w:qFormat/>
    <w:rsid w:val="00E87795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jc w:val="right"/>
      <w:textAlignment w:val="baseline"/>
    </w:pPr>
    <w:rPr>
      <w:rFonts w:eastAsia="SimSun"/>
      <w:b/>
      <w:sz w:val="40"/>
      <w:szCs w:val="20"/>
      <w:lang w:eastAsia="en-US"/>
    </w:rPr>
  </w:style>
  <w:style w:type="character" w:customStyle="1" w:styleId="DocnumberChar">
    <w:name w:val="Docnumber Char"/>
    <w:link w:val="Docnumber"/>
    <w:rsid w:val="00E87795"/>
    <w:rPr>
      <w:rFonts w:ascii="Times New Roman" w:eastAsia="SimSun" w:hAnsi="Times New Roman" w:cs="Times New Roman"/>
      <w:b/>
      <w:sz w:val="40"/>
      <w:szCs w:val="20"/>
      <w:lang w:val="en-GB" w:eastAsia="en-US"/>
    </w:rPr>
  </w:style>
  <w:style w:type="paragraph" w:customStyle="1" w:styleId="AnnexNotitle">
    <w:name w:val="Annex_No &amp; title"/>
    <w:basedOn w:val="Normal"/>
    <w:next w:val="Normal"/>
    <w:rsid w:val="0049090D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/>
      <w:jc w:val="center"/>
      <w:textAlignment w:val="baseline"/>
      <w:outlineLvl w:val="0"/>
    </w:pPr>
    <w:rPr>
      <w:rFonts w:eastAsia="Times New Roman"/>
      <w:b/>
      <w:sz w:val="28"/>
      <w:szCs w:val="20"/>
      <w:lang w:eastAsia="en-US"/>
    </w:rPr>
  </w:style>
  <w:style w:type="paragraph" w:customStyle="1" w:styleId="AppendixNotitle">
    <w:name w:val="Appendix_No &amp; title"/>
    <w:basedOn w:val="AnnexNotitle"/>
    <w:next w:val="Normal"/>
    <w:rsid w:val="00394DBF"/>
  </w:style>
  <w:style w:type="paragraph" w:customStyle="1" w:styleId="CorrectionSeparatorBegin">
    <w:name w:val="Correction Separator Begin"/>
    <w:basedOn w:val="Normal"/>
    <w:rsid w:val="00394DBF"/>
    <w:pPr>
      <w:keepNext/>
      <w:pBdr>
        <w:bottom w:val="single" w:sz="12" w:space="1" w:color="auto"/>
      </w:pBdr>
      <w:spacing w:before="240" w:after="240"/>
      <w:ind w:left="1440" w:right="1440"/>
      <w:jc w:val="center"/>
    </w:pPr>
    <w:rPr>
      <w:rFonts w:eastAsia="Times New Roman"/>
      <w:b/>
      <w:i/>
      <w:sz w:val="20"/>
      <w:szCs w:val="20"/>
      <w:lang w:val="en-US" w:eastAsia="en-US"/>
    </w:rPr>
  </w:style>
  <w:style w:type="paragraph" w:customStyle="1" w:styleId="CorrectionSeparatorEnd">
    <w:name w:val="Correction Separator End"/>
    <w:basedOn w:val="Normal"/>
    <w:rsid w:val="00394DBF"/>
    <w:pPr>
      <w:pBdr>
        <w:top w:val="single" w:sz="12" w:space="1" w:color="auto"/>
      </w:pBdr>
      <w:spacing w:before="240" w:after="240"/>
      <w:ind w:left="1440" w:right="1440"/>
      <w:jc w:val="center"/>
    </w:pPr>
    <w:rPr>
      <w:rFonts w:eastAsia="Times New Roman"/>
      <w:b/>
      <w:i/>
      <w:sz w:val="20"/>
      <w:szCs w:val="20"/>
      <w:lang w:val="en-US" w:eastAsia="en-US"/>
    </w:rPr>
  </w:style>
  <w:style w:type="paragraph" w:customStyle="1" w:styleId="Figure">
    <w:name w:val="Figure"/>
    <w:basedOn w:val="Normal"/>
    <w:next w:val="Normal"/>
    <w:rsid w:val="00394DBF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rFonts w:eastAsia="Times New Roman"/>
      <w:szCs w:val="20"/>
      <w:lang w:eastAsia="en-US"/>
    </w:rPr>
  </w:style>
  <w:style w:type="paragraph" w:customStyle="1" w:styleId="FigureNotitle">
    <w:name w:val="Figure_No &amp; title"/>
    <w:basedOn w:val="Normal"/>
    <w:next w:val="Normal"/>
    <w:qFormat/>
    <w:rsid w:val="00394DBF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Cs w:val="20"/>
    </w:rPr>
  </w:style>
  <w:style w:type="paragraph" w:customStyle="1" w:styleId="Formal">
    <w:name w:val="Formal"/>
    <w:basedOn w:val="Normal"/>
    <w:rsid w:val="00394DBF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eastAsia="SimSun" w:hAnsi="Courier New"/>
      <w:noProof/>
      <w:sz w:val="20"/>
      <w:szCs w:val="20"/>
      <w:lang w:val="en-US" w:eastAsia="en-US"/>
    </w:rPr>
  </w:style>
  <w:style w:type="paragraph" w:customStyle="1" w:styleId="Headingb">
    <w:name w:val="Heading_b"/>
    <w:basedOn w:val="Normal"/>
    <w:next w:val="Normal"/>
    <w:qFormat/>
    <w:rsid w:val="00566EDA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textAlignment w:val="baseline"/>
    </w:pPr>
    <w:rPr>
      <w:rFonts w:eastAsia="Times New Roman"/>
      <w:b/>
      <w:szCs w:val="20"/>
      <w:lang w:eastAsia="en-US"/>
    </w:rPr>
  </w:style>
  <w:style w:type="paragraph" w:customStyle="1" w:styleId="Headingi">
    <w:name w:val="Heading_i"/>
    <w:basedOn w:val="Normal"/>
    <w:next w:val="Normal"/>
    <w:rsid w:val="00566EDA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textAlignment w:val="baseline"/>
    </w:pPr>
    <w:rPr>
      <w:rFonts w:eastAsia="Times New Roman"/>
      <w:i/>
      <w:szCs w:val="20"/>
      <w:lang w:eastAsia="en-US"/>
    </w:rPr>
  </w:style>
  <w:style w:type="paragraph" w:customStyle="1" w:styleId="Headingib">
    <w:name w:val="Heading_ib"/>
    <w:basedOn w:val="Headingi"/>
    <w:next w:val="Normal"/>
    <w:qFormat/>
    <w:rsid w:val="00566EDA"/>
    <w:rPr>
      <w:rFonts w:eastAsiaTheme="minorEastAsia"/>
      <w:b/>
      <w:bCs/>
      <w:lang w:eastAsia="ja-JP"/>
    </w:rPr>
  </w:style>
  <w:style w:type="paragraph" w:customStyle="1" w:styleId="Normalbeforetable">
    <w:name w:val="Normal before table"/>
    <w:basedOn w:val="Normal"/>
    <w:rsid w:val="00394DBF"/>
    <w:pPr>
      <w:keepNext/>
      <w:spacing w:after="120"/>
    </w:pPr>
    <w:rPr>
      <w:rFonts w:eastAsia="????"/>
      <w:lang w:eastAsia="en-US"/>
    </w:rPr>
  </w:style>
  <w:style w:type="paragraph" w:customStyle="1" w:styleId="RecNo">
    <w:name w:val="Rec_No"/>
    <w:basedOn w:val="Normal"/>
    <w:next w:val="Normal"/>
    <w:rsid w:val="00394DBF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0"/>
      <w:textAlignment w:val="baseline"/>
    </w:pPr>
    <w:rPr>
      <w:b/>
      <w:sz w:val="28"/>
      <w:szCs w:val="20"/>
    </w:rPr>
  </w:style>
  <w:style w:type="paragraph" w:customStyle="1" w:styleId="Rectitle">
    <w:name w:val="Rec_title"/>
    <w:basedOn w:val="Normal"/>
    <w:next w:val="Normal"/>
    <w:rsid w:val="00394DBF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jc w:val="center"/>
      <w:textAlignment w:val="baseline"/>
    </w:pPr>
    <w:rPr>
      <w:b/>
      <w:sz w:val="28"/>
      <w:szCs w:val="20"/>
    </w:rPr>
  </w:style>
  <w:style w:type="paragraph" w:customStyle="1" w:styleId="Reftext">
    <w:name w:val="Ref_text"/>
    <w:basedOn w:val="Normal"/>
    <w:rsid w:val="00394DBF"/>
    <w:pPr>
      <w:overflowPunct w:val="0"/>
      <w:autoSpaceDE w:val="0"/>
      <w:autoSpaceDN w:val="0"/>
      <w:adjustRightInd w:val="0"/>
      <w:ind w:left="2268" w:hanging="2268"/>
      <w:textAlignment w:val="baseline"/>
    </w:pPr>
    <w:rPr>
      <w:rFonts w:eastAsia="Times New Roman"/>
      <w:szCs w:val="20"/>
      <w:lang w:eastAsia="en-US"/>
    </w:rPr>
  </w:style>
  <w:style w:type="paragraph" w:customStyle="1" w:styleId="Tablehead">
    <w:name w:val="Table_head"/>
    <w:basedOn w:val="Normal"/>
    <w:next w:val="Normal"/>
    <w:rsid w:val="00394DBF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rFonts w:eastAsia="Times New Roman"/>
      <w:b/>
      <w:sz w:val="22"/>
      <w:szCs w:val="20"/>
      <w:lang w:eastAsia="en-US"/>
    </w:rPr>
  </w:style>
  <w:style w:type="paragraph" w:customStyle="1" w:styleId="Tablelegend">
    <w:name w:val="Table_legend"/>
    <w:basedOn w:val="Normal"/>
    <w:rsid w:val="00394DBF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after="40"/>
      <w:textAlignment w:val="baseline"/>
    </w:pPr>
    <w:rPr>
      <w:rFonts w:eastAsia="Times New Roman"/>
      <w:sz w:val="22"/>
      <w:szCs w:val="20"/>
      <w:lang w:eastAsia="en-US"/>
    </w:rPr>
  </w:style>
  <w:style w:type="paragraph" w:customStyle="1" w:styleId="TableNotitle">
    <w:name w:val="Table_No &amp; title"/>
    <w:basedOn w:val="Normal"/>
    <w:next w:val="Normal"/>
    <w:qFormat/>
    <w:rsid w:val="00394DBF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b/>
      <w:szCs w:val="20"/>
    </w:rPr>
  </w:style>
  <w:style w:type="paragraph" w:customStyle="1" w:styleId="Tabletext">
    <w:name w:val="Table_text"/>
    <w:basedOn w:val="Normal"/>
    <w:rsid w:val="00394DBF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rFonts w:eastAsia="Times New Roman"/>
      <w:sz w:val="22"/>
      <w:szCs w:val="20"/>
      <w:lang w:eastAsia="en-US"/>
    </w:rPr>
  </w:style>
  <w:style w:type="paragraph" w:styleId="TableofFigures">
    <w:name w:val="table of figures"/>
    <w:basedOn w:val="Normal"/>
    <w:next w:val="Normal"/>
    <w:uiPriority w:val="99"/>
    <w:rsid w:val="00394DBF"/>
    <w:pPr>
      <w:tabs>
        <w:tab w:val="right" w:leader="dot" w:pos="9639"/>
      </w:tabs>
    </w:pPr>
    <w:rPr>
      <w:rFonts w:eastAsia="MS Mincho"/>
    </w:rPr>
  </w:style>
  <w:style w:type="paragraph" w:styleId="TOC1">
    <w:name w:val="toc 1"/>
    <w:basedOn w:val="Normal"/>
    <w:rsid w:val="00394DBF"/>
    <w:pPr>
      <w:keepLines/>
      <w:tabs>
        <w:tab w:val="left" w:pos="964"/>
        <w:tab w:val="left" w:leader="dot" w:pos="9356"/>
        <w:tab w:val="right" w:pos="9639"/>
      </w:tabs>
      <w:overflowPunct w:val="0"/>
      <w:autoSpaceDE w:val="0"/>
      <w:autoSpaceDN w:val="0"/>
      <w:adjustRightInd w:val="0"/>
      <w:spacing w:before="240"/>
      <w:ind w:left="680" w:right="851" w:hanging="680"/>
      <w:textAlignment w:val="baseline"/>
    </w:pPr>
    <w:rPr>
      <w:rFonts w:eastAsia="Batang"/>
      <w:noProof/>
      <w:szCs w:val="20"/>
      <w:lang w:eastAsia="en-US"/>
    </w:rPr>
  </w:style>
  <w:style w:type="paragraph" w:styleId="TOC2">
    <w:name w:val="toc 2"/>
    <w:basedOn w:val="TOC1"/>
    <w:rsid w:val="00394DBF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rsid w:val="00394DBF"/>
    <w:pPr>
      <w:ind w:left="2269"/>
    </w:pPr>
  </w:style>
  <w:style w:type="character" w:styleId="Hyperlink">
    <w:name w:val="Hyperlink"/>
    <w:basedOn w:val="DefaultParagraphFont"/>
    <w:rsid w:val="00566EDA"/>
    <w:rPr>
      <w:rFonts w:asciiTheme="majorBidi" w:hAnsiTheme="majorBidi"/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paragraph" w:styleId="Caption">
    <w:name w:val="caption"/>
    <w:basedOn w:val="Normal"/>
    <w:next w:val="Normal"/>
    <w:uiPriority w:val="35"/>
    <w:semiHidden/>
    <w:unhideWhenUsed/>
    <w:rsid w:val="00394DBF"/>
    <w:pPr>
      <w:spacing w:before="0" w:after="200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unhideWhenUsed/>
    <w:rsid w:val="007E53E4"/>
    <w:pPr>
      <w:tabs>
        <w:tab w:val="center" w:pos="4680"/>
        <w:tab w:val="right" w:pos="9360"/>
      </w:tabs>
      <w:spacing w:before="0"/>
      <w:jc w:val="center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7E53E4"/>
    <w:rPr>
      <w:rFonts w:ascii="Times New Roman" w:hAnsi="Times New Roman" w:cs="Times New Roman"/>
      <w:sz w:val="20"/>
      <w:szCs w:val="20"/>
      <w:lang w:val="en-GB" w:eastAsia="ja-JP"/>
    </w:rPr>
  </w:style>
  <w:style w:type="paragraph" w:styleId="Footer">
    <w:name w:val="footer"/>
    <w:basedOn w:val="Normal"/>
    <w:link w:val="FooterChar"/>
    <w:uiPriority w:val="99"/>
    <w:unhideWhenUsed/>
    <w:rsid w:val="00394DBF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394DBF"/>
    <w:rPr>
      <w:rFonts w:ascii="Times New Roman" w:hAnsi="Times New Roman" w:cs="Times New Roman"/>
      <w:sz w:val="24"/>
      <w:szCs w:val="24"/>
      <w:lang w:val="en-GB" w:eastAsia="ja-JP"/>
    </w:rPr>
  </w:style>
  <w:style w:type="character" w:styleId="Emphasis">
    <w:name w:val="Emphasis"/>
    <w:basedOn w:val="DefaultParagraphFont"/>
    <w:uiPriority w:val="20"/>
    <w:rsid w:val="00394DBF"/>
    <w:rPr>
      <w:i/>
      <w:iCs/>
    </w:rPr>
  </w:style>
  <w:style w:type="paragraph" w:styleId="Subtitle">
    <w:name w:val="Subtitle"/>
    <w:basedOn w:val="Normal"/>
    <w:next w:val="Normal"/>
    <w:link w:val="SubtitleChar"/>
    <w:uiPriority w:val="11"/>
    <w:rsid w:val="00394DBF"/>
    <w:pPr>
      <w:numPr>
        <w:ilvl w:val="1"/>
      </w:numPr>
      <w:spacing w:after="160"/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94DBF"/>
    <w:rPr>
      <w:color w:val="5A5A5A" w:themeColor="text1" w:themeTint="A5"/>
      <w:spacing w:val="15"/>
      <w:lang w:val="en-GB" w:eastAsia="ja-JP"/>
    </w:rPr>
  </w:style>
  <w:style w:type="character" w:styleId="Strong">
    <w:name w:val="Strong"/>
    <w:basedOn w:val="DefaultParagraphFont"/>
    <w:uiPriority w:val="22"/>
    <w:rsid w:val="00394DBF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394DB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4DBF"/>
    <w:rPr>
      <w:rFonts w:ascii="Times New Roman" w:hAnsi="Times New Roman" w:cs="Times New Roman"/>
      <w:i/>
      <w:iCs/>
      <w:color w:val="404040" w:themeColor="text1" w:themeTint="BF"/>
      <w:sz w:val="24"/>
      <w:szCs w:val="24"/>
      <w:lang w:val="en-GB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7C27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C27"/>
    <w:rPr>
      <w:rFonts w:ascii="Segoe UI" w:hAnsi="Segoe UI" w:cs="Segoe UI"/>
      <w:sz w:val="18"/>
      <w:szCs w:val="18"/>
      <w:lang w:val="en-GB" w:eastAsia="ja-JP"/>
    </w:rPr>
  </w:style>
  <w:style w:type="paragraph" w:customStyle="1" w:styleId="LSDeadline">
    <w:name w:val="LSDeadline"/>
    <w:basedOn w:val="LSForAction"/>
    <w:next w:val="Normal"/>
    <w:rsid w:val="00556A5B"/>
    <w:rPr>
      <w:bCs w:val="0"/>
    </w:rPr>
  </w:style>
  <w:style w:type="paragraph" w:customStyle="1" w:styleId="LSForAction">
    <w:name w:val="LSForAction"/>
    <w:basedOn w:val="Normal"/>
    <w:rsid w:val="00556A5B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bCs/>
      <w:szCs w:val="20"/>
      <w:lang w:eastAsia="en-US"/>
    </w:rPr>
  </w:style>
  <w:style w:type="paragraph" w:customStyle="1" w:styleId="LSForInfo">
    <w:name w:val="LSForInfo"/>
    <w:basedOn w:val="LSForAction"/>
    <w:next w:val="Normal"/>
    <w:rsid w:val="00CD6848"/>
  </w:style>
  <w:style w:type="paragraph" w:customStyle="1" w:styleId="LSForComment">
    <w:name w:val="LSForComment"/>
    <w:basedOn w:val="LSForAction"/>
    <w:next w:val="Normal"/>
    <w:rsid w:val="00CD6848"/>
  </w:style>
  <w:style w:type="paragraph" w:customStyle="1" w:styleId="enumlev1">
    <w:name w:val="enumlev1"/>
    <w:basedOn w:val="Normal"/>
    <w:rsid w:val="00E87795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/>
      <w:ind w:left="794" w:hanging="794"/>
      <w:textAlignment w:val="baseline"/>
    </w:pPr>
    <w:rPr>
      <w:rFonts w:eastAsia="Times New Roman"/>
      <w:szCs w:val="20"/>
      <w:lang w:eastAsia="en-US"/>
    </w:rPr>
  </w:style>
  <w:style w:type="paragraph" w:customStyle="1" w:styleId="enumlev2">
    <w:name w:val="enumlev2"/>
    <w:basedOn w:val="enumlev1"/>
    <w:rsid w:val="00E87795"/>
    <w:pPr>
      <w:ind w:left="1191" w:hanging="397"/>
    </w:pPr>
  </w:style>
  <w:style w:type="paragraph" w:customStyle="1" w:styleId="enumlev3">
    <w:name w:val="enumlev3"/>
    <w:basedOn w:val="enumlev2"/>
    <w:rsid w:val="00E87795"/>
    <w:pPr>
      <w:ind w:left="1588"/>
    </w:pPr>
  </w:style>
  <w:style w:type="paragraph" w:customStyle="1" w:styleId="LSSource">
    <w:name w:val="LSSource"/>
    <w:basedOn w:val="LSForAction"/>
    <w:next w:val="Normal"/>
    <w:rsid w:val="00556A5B"/>
    <w:rPr>
      <w:rFonts w:eastAsiaTheme="minorHAnsi"/>
      <w:bCs w:val="0"/>
    </w:rPr>
  </w:style>
  <w:style w:type="paragraph" w:customStyle="1" w:styleId="LSTitle">
    <w:name w:val="LSTitle"/>
    <w:basedOn w:val="LSForAction"/>
    <w:next w:val="Normal"/>
    <w:rsid w:val="00556A5B"/>
    <w:rPr>
      <w:rFonts w:eastAsiaTheme="minorHAnsi"/>
      <w:bCs w:val="0"/>
    </w:rPr>
  </w:style>
  <w:style w:type="character" w:customStyle="1" w:styleId="NOChar">
    <w:name w:val="NO Char"/>
    <w:link w:val="NO"/>
    <w:locked/>
    <w:rsid w:val="00AB0E60"/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NO">
    <w:name w:val="NO"/>
    <w:basedOn w:val="Normal"/>
    <w:link w:val="NOChar"/>
    <w:rsid w:val="00AB0E60"/>
    <w:pPr>
      <w:keepLines/>
      <w:overflowPunct w:val="0"/>
      <w:autoSpaceDE w:val="0"/>
      <w:autoSpaceDN w:val="0"/>
      <w:adjustRightInd w:val="0"/>
      <w:spacing w:before="0" w:after="180"/>
      <w:ind w:left="1135" w:hanging="851"/>
    </w:pPr>
    <w:rPr>
      <w:rFonts w:eastAsia="Times New Roman"/>
      <w:sz w:val="20"/>
      <w:szCs w:val="20"/>
      <w:lang w:eastAsia="en-US"/>
    </w:rPr>
  </w:style>
  <w:style w:type="paragraph" w:customStyle="1" w:styleId="BN">
    <w:name w:val="BN"/>
    <w:basedOn w:val="Normal"/>
    <w:rsid w:val="00AB0E60"/>
    <w:pPr>
      <w:numPr>
        <w:numId w:val="11"/>
      </w:numPr>
      <w:overflowPunct w:val="0"/>
      <w:autoSpaceDE w:val="0"/>
      <w:autoSpaceDN w:val="0"/>
      <w:adjustRightInd w:val="0"/>
      <w:spacing w:before="0" w:after="180"/>
    </w:pPr>
    <w:rPr>
      <w:rFonts w:eastAsia="Times New Roman"/>
      <w:sz w:val="20"/>
      <w:szCs w:val="20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A1077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9B6B64"/>
    <w:rPr>
      <w:color w:val="954F72" w:themeColor="followedHyperlink"/>
      <w:u w:val="single"/>
    </w:rPr>
  </w:style>
  <w:style w:type="paragraph" w:customStyle="1" w:styleId="Normalaftertitle">
    <w:name w:val="Normal_after_title"/>
    <w:basedOn w:val="Normal"/>
    <w:next w:val="Normal"/>
    <w:rsid w:val="00A819D1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360"/>
      <w:textAlignment w:val="baseline"/>
    </w:pPr>
    <w:rPr>
      <w:rFonts w:eastAsia="Times New Roman"/>
      <w:szCs w:val="20"/>
      <w:lang w:eastAsia="en-US"/>
    </w:rPr>
  </w:style>
  <w:style w:type="paragraph" w:customStyle="1" w:styleId="AnnexNo">
    <w:name w:val="Annex_No"/>
    <w:basedOn w:val="Normal"/>
    <w:next w:val="Normal"/>
    <w:uiPriority w:val="99"/>
    <w:rsid w:val="00A819D1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480" w:after="80"/>
      <w:jc w:val="center"/>
      <w:textAlignment w:val="baseline"/>
    </w:pPr>
    <w:rPr>
      <w:rFonts w:eastAsia="Times New Roman"/>
      <w:caps/>
      <w:sz w:val="28"/>
      <w:szCs w:val="20"/>
      <w:lang w:eastAsia="en-US"/>
    </w:rPr>
  </w:style>
  <w:style w:type="paragraph" w:customStyle="1" w:styleId="Annextitle">
    <w:name w:val="Annex_title"/>
    <w:basedOn w:val="Normal"/>
    <w:next w:val="Normal"/>
    <w:uiPriority w:val="99"/>
    <w:rsid w:val="00A819D1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40" w:after="280"/>
      <w:jc w:val="center"/>
      <w:textAlignment w:val="baseline"/>
    </w:pPr>
    <w:rPr>
      <w:rFonts w:ascii="Times New Roman Bold" w:eastAsia="Times New Roman" w:hAnsi="Times New Roman Bold"/>
      <w:b/>
      <w:sz w:val="28"/>
      <w:szCs w:val="20"/>
      <w:lang w:eastAsia="en-US"/>
    </w:rPr>
  </w:style>
  <w:style w:type="paragraph" w:customStyle="1" w:styleId="Reasons">
    <w:name w:val="Reasons"/>
    <w:basedOn w:val="Normal"/>
    <w:qFormat/>
    <w:rsid w:val="00A819D1"/>
    <w:pPr>
      <w:tabs>
        <w:tab w:val="left" w:pos="1134"/>
        <w:tab w:val="left" w:pos="1588"/>
        <w:tab w:val="left" w:pos="1985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szCs w:val="20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84D3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E28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3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tu.int/md/R19-CCV-ADM-0003/en" TargetMode="External"/><Relationship Id="rId18" Type="http://schemas.openxmlformats.org/officeDocument/2006/relationships/hyperlink" Target="https://www.itu.int/en/ITU-T/committees/scv/Documents/SCV-TD140.docx" TargetMode="External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itu.int/md/R19-CCV-C-0012/en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itu.int/en/ITU-T/committees/scv/Documents/SCV-TD139Rev2.docx" TargetMode="External"/><Relationship Id="rId17" Type="http://schemas.openxmlformats.org/officeDocument/2006/relationships/hyperlink" Target="https://www.itu.int/md/T17-TSAG-R-0011/en" TargetMode="External"/><Relationship Id="rId25" Type="http://schemas.openxmlformats.org/officeDocument/2006/relationships/hyperlink" Target="https://www.itu.int/md/R19-CCV-C-0002/en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itu.int/md/T17-TSAG-210111-TD-GEN-0961" TargetMode="External"/><Relationship Id="rId20" Type="http://schemas.openxmlformats.org/officeDocument/2006/relationships/hyperlink" Target="https://www.itu.int/en/ITU-T/committees/scv/Documents/SCV-TD142.docx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gif"/><Relationship Id="rId24" Type="http://schemas.openxmlformats.org/officeDocument/2006/relationships/hyperlink" Target="https://www.itu.int/en/ITU-T/committees/scv/Documents/SCV%20TD144.docx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itu.int/md/R19-CCV-C-0011/en" TargetMode="External"/><Relationship Id="rId23" Type="http://schemas.openxmlformats.org/officeDocument/2006/relationships/hyperlink" Target="https://www.itu.int/en/ITU-T/committees/scv/Documents/SCV-TD143.docx" TargetMode="Externa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itu.int/en/ITU-T/committees/scv/Documents/SCV-TD141.zip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tu.int/en/ITU-T/committees/scv/Documents/SCV-TD138.docx" TargetMode="External"/><Relationship Id="rId22" Type="http://schemas.openxmlformats.org/officeDocument/2006/relationships/hyperlink" Target="https://www.itu.int/md/R19-CCV-C-0013/en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487812B7DF734F899F9E259C366837" ma:contentTypeVersion="4" ma:contentTypeDescription="Create a new document." ma:contentTypeScope="" ma:versionID="0be65b79ed8ee8f3c4734464d812cf59">
  <xsd:schema xmlns:xsd="http://www.w3.org/2001/XMLSchema" xmlns:xs="http://www.w3.org/2001/XMLSchema" xmlns:p="http://schemas.microsoft.com/office/2006/metadata/properties" xmlns:ns1="http://schemas.microsoft.com/sharepoint/v3" xmlns:ns2="1aaea1ea-72e4-4374-b05e-72e2f16fb7ae" targetNamespace="http://schemas.microsoft.com/office/2006/metadata/properties" ma:root="true" ma:fieldsID="f318a9516b7937ba5cd54d54fbb643a2" ns1:_="" ns2:_="">
    <xsd:import namespace="http://schemas.microsoft.com/sharepoint/v3"/>
    <xsd:import namespace="1aaea1ea-72e4-4374-b05e-72e2f16fb7a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ea1ea-72e4-4374-b05e-72e2f16fb7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751D69-C054-4D4D-81C3-C6AE3340C6F4}"/>
</file>

<file path=customXml/itemProps2.xml><?xml version="1.0" encoding="utf-8"?>
<ds:datastoreItem xmlns:ds="http://schemas.openxmlformats.org/officeDocument/2006/customXml" ds:itemID="{D533F650-CDBF-4BED-A79A-426D958D397D}"/>
</file>

<file path=customXml/itemProps3.xml><?xml version="1.0" encoding="utf-8"?>
<ds:datastoreItem xmlns:ds="http://schemas.openxmlformats.org/officeDocument/2006/customXml" ds:itemID="{EF8523CC-DEB2-463D-9A27-DF0B8D2CAEC3}"/>
</file>

<file path=customXml/itemProps4.xml><?xml version="1.0" encoding="utf-8"?>
<ds:datastoreItem xmlns:ds="http://schemas.openxmlformats.org/officeDocument/2006/customXml" ds:itemID="{60D5A866-2A02-4254-8ABD-AA99846F75D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1635</Words>
  <Characters>9321</Characters>
  <Application>Microsoft Office Word</Application>
  <DocSecurity>0</DocSecurity>
  <Lines>77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Report of the 3 June 2020 CCT virtual meeting</vt:lpstr>
      <vt:lpstr>LS/o on new terms and definitions for M2M</vt:lpstr>
    </vt:vector>
  </TitlesOfParts>
  <Manager>ITU-T</Manager>
  <Company>International Telecommunication Union (ITU)</Company>
  <LinksUpToDate>false</LinksUpToDate>
  <CharactersWithSpaces>10935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of the 3 June 2020 CCT virtual meeting</dc:title>
  <dc:subject/>
  <dc:creator>SCV Chairman/CCV Chairman</dc:creator>
  <cp:keywords>Broadband access, definition</cp:keywords>
  <dc:description>SCV-TD123  For: 17 June 2020_x000d_Document date: _x000d_Saved by ITU51011766 at 07:07:45 on 30/06/2020</dc:description>
  <cp:lastModifiedBy>TSB-AC</cp:lastModifiedBy>
  <cp:revision>4</cp:revision>
  <cp:lastPrinted>2016-12-23T12:52:00Z</cp:lastPrinted>
  <dcterms:created xsi:type="dcterms:W3CDTF">2021-05-04T13:56:00Z</dcterms:created>
  <dcterms:modified xsi:type="dcterms:W3CDTF">2021-05-07T12:14:00Z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SCV-TD123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>17 June 2020</vt:lpwstr>
  </property>
  <property fmtid="{D5CDD505-2E9C-101B-9397-08002B2CF9AE}" pid="7" name="Docauthor">
    <vt:lpwstr>SCV Chairman/CCV Chairman</vt:lpwstr>
  </property>
  <property fmtid="{D5CDD505-2E9C-101B-9397-08002B2CF9AE}" pid="8" name="ContentTypeId">
    <vt:lpwstr>0x01010017487812B7DF734F899F9E259C366837</vt:lpwstr>
  </property>
</Properties>
</file>