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4681"/>
      </w:tblGrid>
      <w:tr w:rsidR="00A7244B" w:rsidRPr="0044611B" w14:paraId="452361BB" w14:textId="77777777" w:rsidTr="000D1D69">
        <w:trPr>
          <w:cantSplit/>
        </w:trPr>
        <w:tc>
          <w:tcPr>
            <w:tcW w:w="1191" w:type="dxa"/>
            <w:vMerge w:val="restart"/>
          </w:tcPr>
          <w:p w14:paraId="1D065F08" w14:textId="77777777" w:rsidR="00A7244B" w:rsidRPr="0044611B" w:rsidRDefault="00A7244B" w:rsidP="00A7244B">
            <w:pPr>
              <w:rPr>
                <w:sz w:val="20"/>
                <w:szCs w:val="20"/>
              </w:rPr>
            </w:pPr>
            <w:bookmarkStart w:id="0" w:name="dnum" w:colFirst="2" w:colLast="2"/>
            <w:bookmarkStart w:id="1" w:name="dtableau"/>
            <w:r w:rsidRPr="0044611B">
              <w:rPr>
                <w:sz w:val="20"/>
                <w:szCs w:val="20"/>
                <w:lang w:eastAsia="en-GB"/>
              </w:rPr>
              <w:drawing>
                <wp:inline distT="0" distB="0" distL="0" distR="0" wp14:anchorId="02A6B40B" wp14:editId="5055CA0F">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18788841" w14:textId="77777777" w:rsidR="00A7244B" w:rsidRPr="0044611B" w:rsidRDefault="00A7244B" w:rsidP="00A7244B">
            <w:pPr>
              <w:rPr>
                <w:sz w:val="16"/>
                <w:szCs w:val="16"/>
              </w:rPr>
            </w:pPr>
            <w:r w:rsidRPr="0044611B">
              <w:rPr>
                <w:sz w:val="16"/>
                <w:szCs w:val="16"/>
              </w:rPr>
              <w:t>INTERNATIONAL TELECOMMUNICATION UNION</w:t>
            </w:r>
          </w:p>
          <w:p w14:paraId="630FF0FD" w14:textId="77777777" w:rsidR="00A7244B" w:rsidRPr="0044611B" w:rsidRDefault="00A7244B" w:rsidP="00A7244B">
            <w:pPr>
              <w:rPr>
                <w:b/>
                <w:bCs/>
                <w:sz w:val="26"/>
                <w:szCs w:val="26"/>
              </w:rPr>
            </w:pPr>
            <w:r w:rsidRPr="0044611B">
              <w:rPr>
                <w:b/>
                <w:bCs/>
                <w:sz w:val="26"/>
                <w:szCs w:val="26"/>
              </w:rPr>
              <w:t>TELECOMMUNICATION</w:t>
            </w:r>
            <w:r w:rsidRPr="0044611B">
              <w:rPr>
                <w:b/>
                <w:bCs/>
                <w:sz w:val="26"/>
                <w:szCs w:val="26"/>
              </w:rPr>
              <w:br/>
              <w:t>STANDARDIZATION SECTOR</w:t>
            </w:r>
          </w:p>
          <w:p w14:paraId="759D0FC5" w14:textId="77777777" w:rsidR="00A7244B" w:rsidRPr="0044611B" w:rsidRDefault="00A7244B" w:rsidP="00A7244B">
            <w:pPr>
              <w:rPr>
                <w:sz w:val="20"/>
                <w:szCs w:val="20"/>
              </w:rPr>
            </w:pPr>
            <w:r w:rsidRPr="0044611B">
              <w:rPr>
                <w:sz w:val="20"/>
                <w:szCs w:val="20"/>
              </w:rPr>
              <w:t xml:space="preserve">STUDY PERIOD </w:t>
            </w:r>
            <w:bookmarkStart w:id="2" w:name="dstudyperiod"/>
            <w:r w:rsidRPr="0044611B">
              <w:rPr>
                <w:sz w:val="20"/>
                <w:szCs w:val="20"/>
              </w:rPr>
              <w:t>2017-2020</w:t>
            </w:r>
            <w:bookmarkEnd w:id="2"/>
          </w:p>
        </w:tc>
        <w:tc>
          <w:tcPr>
            <w:tcW w:w="4681" w:type="dxa"/>
            <w:vAlign w:val="center"/>
          </w:tcPr>
          <w:p w14:paraId="2572EE0E" w14:textId="4581C9F1" w:rsidR="00A7244B" w:rsidRPr="0044611B" w:rsidRDefault="00A7244B" w:rsidP="001566CA">
            <w:pPr>
              <w:pStyle w:val="Docnumber"/>
              <w:rPr>
                <w:sz w:val="32"/>
              </w:rPr>
            </w:pPr>
            <w:r w:rsidRPr="0044611B">
              <w:rPr>
                <w:sz w:val="32"/>
              </w:rPr>
              <w:t>SCV-</w:t>
            </w:r>
            <w:r w:rsidR="0012650A" w:rsidRPr="0044611B">
              <w:rPr>
                <w:sz w:val="32"/>
              </w:rPr>
              <w:t>TD1</w:t>
            </w:r>
            <w:r w:rsidR="002F3163" w:rsidRPr="0044611B">
              <w:rPr>
                <w:sz w:val="32"/>
              </w:rPr>
              <w:t>38</w:t>
            </w:r>
          </w:p>
        </w:tc>
      </w:tr>
      <w:tr w:rsidR="00A7244B" w:rsidRPr="0044611B" w14:paraId="21466FA3" w14:textId="77777777" w:rsidTr="000D1D69">
        <w:trPr>
          <w:cantSplit/>
        </w:trPr>
        <w:tc>
          <w:tcPr>
            <w:tcW w:w="1191" w:type="dxa"/>
            <w:vMerge/>
          </w:tcPr>
          <w:p w14:paraId="79692A2E" w14:textId="77777777" w:rsidR="00A7244B" w:rsidRPr="0044611B" w:rsidRDefault="00A7244B" w:rsidP="00A7244B">
            <w:pPr>
              <w:rPr>
                <w:smallCaps/>
                <w:sz w:val="20"/>
              </w:rPr>
            </w:pPr>
            <w:bookmarkStart w:id="3" w:name="dsg" w:colFirst="2" w:colLast="2"/>
            <w:bookmarkEnd w:id="0"/>
          </w:p>
        </w:tc>
        <w:tc>
          <w:tcPr>
            <w:tcW w:w="4051" w:type="dxa"/>
            <w:gridSpan w:val="2"/>
            <w:vMerge/>
          </w:tcPr>
          <w:p w14:paraId="52843274" w14:textId="77777777" w:rsidR="00A7244B" w:rsidRPr="0044611B" w:rsidRDefault="00A7244B" w:rsidP="00A7244B">
            <w:pPr>
              <w:rPr>
                <w:smallCaps/>
                <w:sz w:val="20"/>
              </w:rPr>
            </w:pPr>
          </w:p>
        </w:tc>
        <w:tc>
          <w:tcPr>
            <w:tcW w:w="4681" w:type="dxa"/>
          </w:tcPr>
          <w:p w14:paraId="34905CD7" w14:textId="5DAF9909" w:rsidR="00A7244B" w:rsidRPr="0044611B" w:rsidRDefault="00A7244B" w:rsidP="00A7244B">
            <w:pPr>
              <w:jc w:val="right"/>
              <w:rPr>
                <w:b/>
                <w:bCs/>
                <w:smallCaps/>
                <w:sz w:val="28"/>
                <w:szCs w:val="28"/>
              </w:rPr>
            </w:pPr>
            <w:r w:rsidRPr="0044611B">
              <w:rPr>
                <w:b/>
                <w:bCs/>
                <w:smallCaps/>
                <w:sz w:val="28"/>
                <w:szCs w:val="28"/>
              </w:rPr>
              <w:t>SCV</w:t>
            </w:r>
          </w:p>
        </w:tc>
      </w:tr>
      <w:bookmarkEnd w:id="3"/>
      <w:tr w:rsidR="00A7244B" w:rsidRPr="0044611B" w14:paraId="1CCCCFDE" w14:textId="77777777" w:rsidTr="000D1D69">
        <w:trPr>
          <w:cantSplit/>
        </w:trPr>
        <w:tc>
          <w:tcPr>
            <w:tcW w:w="1191" w:type="dxa"/>
            <w:vMerge/>
            <w:tcBorders>
              <w:bottom w:val="single" w:sz="12" w:space="0" w:color="auto"/>
            </w:tcBorders>
          </w:tcPr>
          <w:p w14:paraId="2635774A" w14:textId="77777777" w:rsidR="00A7244B" w:rsidRPr="0044611B" w:rsidRDefault="00A7244B" w:rsidP="00A7244B">
            <w:pPr>
              <w:rPr>
                <w:b/>
                <w:bCs/>
                <w:sz w:val="26"/>
              </w:rPr>
            </w:pPr>
          </w:p>
        </w:tc>
        <w:tc>
          <w:tcPr>
            <w:tcW w:w="4051" w:type="dxa"/>
            <w:gridSpan w:val="2"/>
            <w:vMerge/>
            <w:tcBorders>
              <w:bottom w:val="single" w:sz="12" w:space="0" w:color="auto"/>
            </w:tcBorders>
          </w:tcPr>
          <w:p w14:paraId="6C2E18C3" w14:textId="77777777" w:rsidR="00A7244B" w:rsidRPr="0044611B" w:rsidRDefault="00A7244B" w:rsidP="00A7244B">
            <w:pPr>
              <w:rPr>
                <w:b/>
                <w:bCs/>
                <w:sz w:val="26"/>
              </w:rPr>
            </w:pPr>
          </w:p>
        </w:tc>
        <w:tc>
          <w:tcPr>
            <w:tcW w:w="4681" w:type="dxa"/>
            <w:tcBorders>
              <w:bottom w:val="single" w:sz="12" w:space="0" w:color="auto"/>
            </w:tcBorders>
            <w:vAlign w:val="center"/>
          </w:tcPr>
          <w:p w14:paraId="3F78EA99" w14:textId="77777777" w:rsidR="00A7244B" w:rsidRPr="0044611B" w:rsidRDefault="00A7244B" w:rsidP="00A7244B">
            <w:pPr>
              <w:jc w:val="right"/>
              <w:rPr>
                <w:b/>
                <w:bCs/>
                <w:sz w:val="28"/>
                <w:szCs w:val="28"/>
              </w:rPr>
            </w:pPr>
            <w:r w:rsidRPr="0044611B">
              <w:rPr>
                <w:b/>
                <w:bCs/>
                <w:sz w:val="28"/>
                <w:szCs w:val="28"/>
              </w:rPr>
              <w:t>Original: English</w:t>
            </w:r>
          </w:p>
        </w:tc>
      </w:tr>
      <w:tr w:rsidR="00A7244B" w:rsidRPr="0044611B" w14:paraId="461A6D79" w14:textId="77777777" w:rsidTr="000D1D69">
        <w:trPr>
          <w:cantSplit/>
        </w:trPr>
        <w:tc>
          <w:tcPr>
            <w:tcW w:w="1617" w:type="dxa"/>
            <w:gridSpan w:val="2"/>
          </w:tcPr>
          <w:p w14:paraId="784F3AC8" w14:textId="063586E9" w:rsidR="00A7244B" w:rsidRPr="0044611B" w:rsidRDefault="00A7244B" w:rsidP="00A7244B">
            <w:pPr>
              <w:rPr>
                <w:b/>
                <w:bCs/>
              </w:rPr>
            </w:pPr>
            <w:bookmarkStart w:id="4" w:name="dbluepink" w:colFirst="1" w:colLast="1"/>
            <w:bookmarkStart w:id="5" w:name="dmeeting" w:colFirst="2" w:colLast="2"/>
          </w:p>
        </w:tc>
        <w:tc>
          <w:tcPr>
            <w:tcW w:w="3625" w:type="dxa"/>
          </w:tcPr>
          <w:p w14:paraId="128F0145" w14:textId="035CDCA6" w:rsidR="00A7244B" w:rsidRPr="0044611B" w:rsidRDefault="00A7244B" w:rsidP="00A7244B"/>
        </w:tc>
        <w:tc>
          <w:tcPr>
            <w:tcW w:w="4681" w:type="dxa"/>
          </w:tcPr>
          <w:p w14:paraId="13307C3A" w14:textId="410F6347" w:rsidR="00A7244B" w:rsidRPr="0044611B" w:rsidRDefault="006A05EC" w:rsidP="00CF3A97">
            <w:pPr>
              <w:jc w:val="right"/>
            </w:pPr>
            <w:r w:rsidRPr="0044611B">
              <w:t>4</w:t>
            </w:r>
            <w:r w:rsidR="00DB2957" w:rsidRPr="0044611B">
              <w:t xml:space="preserve"> </w:t>
            </w:r>
            <w:r w:rsidRPr="0044611B">
              <w:t>January</w:t>
            </w:r>
            <w:r w:rsidR="00803C5E" w:rsidRPr="0044611B">
              <w:t xml:space="preserve"> </w:t>
            </w:r>
            <w:r w:rsidR="00A7244B" w:rsidRPr="0044611B">
              <w:t>20</w:t>
            </w:r>
            <w:r w:rsidR="003433F6" w:rsidRPr="0044611B">
              <w:t>2</w:t>
            </w:r>
            <w:r w:rsidRPr="0044611B">
              <w:t>1</w:t>
            </w:r>
          </w:p>
        </w:tc>
      </w:tr>
      <w:tr w:rsidR="00A7244B" w:rsidRPr="0044611B" w14:paraId="70DB5147" w14:textId="77777777" w:rsidTr="000D1D69">
        <w:trPr>
          <w:cantSplit/>
        </w:trPr>
        <w:tc>
          <w:tcPr>
            <w:tcW w:w="9923" w:type="dxa"/>
            <w:gridSpan w:val="4"/>
          </w:tcPr>
          <w:p w14:paraId="7EE6A1D4" w14:textId="05523A15" w:rsidR="00A7244B" w:rsidRPr="0044611B" w:rsidRDefault="00A7244B" w:rsidP="00A819D1">
            <w:pPr>
              <w:jc w:val="center"/>
              <w:rPr>
                <w:b/>
                <w:bCs/>
              </w:rPr>
            </w:pPr>
            <w:bookmarkStart w:id="6" w:name="ddoctype" w:colFirst="0" w:colLast="0"/>
            <w:bookmarkEnd w:id="4"/>
            <w:bookmarkEnd w:id="5"/>
            <w:r w:rsidRPr="0044611B">
              <w:rPr>
                <w:b/>
                <w:bCs/>
              </w:rPr>
              <w:t>TD</w:t>
            </w:r>
          </w:p>
        </w:tc>
      </w:tr>
      <w:tr w:rsidR="00A7244B" w:rsidRPr="0044611B" w14:paraId="21471F53" w14:textId="77777777" w:rsidTr="000D1D69">
        <w:trPr>
          <w:cantSplit/>
        </w:trPr>
        <w:tc>
          <w:tcPr>
            <w:tcW w:w="1617" w:type="dxa"/>
            <w:gridSpan w:val="2"/>
          </w:tcPr>
          <w:p w14:paraId="28C9F606" w14:textId="77777777" w:rsidR="00A7244B" w:rsidRPr="0044611B" w:rsidRDefault="00A7244B" w:rsidP="00A7244B">
            <w:pPr>
              <w:rPr>
                <w:b/>
                <w:bCs/>
              </w:rPr>
            </w:pPr>
            <w:bookmarkStart w:id="7" w:name="dsource" w:colFirst="1" w:colLast="1"/>
            <w:bookmarkEnd w:id="6"/>
            <w:r w:rsidRPr="0044611B">
              <w:rPr>
                <w:b/>
                <w:bCs/>
              </w:rPr>
              <w:t>Source:</w:t>
            </w:r>
          </w:p>
        </w:tc>
        <w:tc>
          <w:tcPr>
            <w:tcW w:w="8306" w:type="dxa"/>
            <w:gridSpan w:val="2"/>
          </w:tcPr>
          <w:p w14:paraId="66F006F0" w14:textId="65BDE6E8" w:rsidR="00A7244B" w:rsidRPr="0044611B" w:rsidRDefault="00A819D1" w:rsidP="00A7244B">
            <w:r w:rsidRPr="0044611B">
              <w:t>SCV Chairman/CCV Chairman</w:t>
            </w:r>
          </w:p>
        </w:tc>
      </w:tr>
      <w:tr w:rsidR="00A7244B" w:rsidRPr="0044611B" w14:paraId="080DB622" w14:textId="77777777" w:rsidTr="000D1D69">
        <w:trPr>
          <w:cantSplit/>
        </w:trPr>
        <w:tc>
          <w:tcPr>
            <w:tcW w:w="1617" w:type="dxa"/>
            <w:gridSpan w:val="2"/>
          </w:tcPr>
          <w:p w14:paraId="4089697A" w14:textId="77777777" w:rsidR="00A7244B" w:rsidRPr="0044611B" w:rsidRDefault="00A7244B" w:rsidP="00A7244B">
            <w:bookmarkStart w:id="8" w:name="dtitle1" w:colFirst="1" w:colLast="1"/>
            <w:bookmarkEnd w:id="7"/>
            <w:r w:rsidRPr="0044611B">
              <w:rPr>
                <w:b/>
                <w:bCs/>
              </w:rPr>
              <w:t>Title:</w:t>
            </w:r>
          </w:p>
        </w:tc>
        <w:tc>
          <w:tcPr>
            <w:tcW w:w="8306" w:type="dxa"/>
            <w:gridSpan w:val="2"/>
          </w:tcPr>
          <w:p w14:paraId="72A03B3E" w14:textId="3FD19C49" w:rsidR="00A7244B" w:rsidRPr="0044611B" w:rsidRDefault="00A819D1" w:rsidP="00E25977">
            <w:r w:rsidRPr="0044611B">
              <w:t xml:space="preserve">Report of the </w:t>
            </w:r>
            <w:r w:rsidR="002F3163" w:rsidRPr="0044611B">
              <w:t>7</w:t>
            </w:r>
            <w:r w:rsidR="0012650A" w:rsidRPr="0044611B">
              <w:t xml:space="preserve"> </w:t>
            </w:r>
            <w:r w:rsidR="002F3163" w:rsidRPr="0044611B">
              <w:t>December</w:t>
            </w:r>
            <w:r w:rsidR="0012650A" w:rsidRPr="0044611B">
              <w:t xml:space="preserve"> 2020</w:t>
            </w:r>
            <w:r w:rsidRPr="0044611B">
              <w:t xml:space="preserve"> </w:t>
            </w:r>
            <w:r w:rsidR="00043253" w:rsidRPr="0044611B">
              <w:t xml:space="preserve">CCT </w:t>
            </w:r>
            <w:r w:rsidR="00E25977" w:rsidRPr="0044611B">
              <w:t xml:space="preserve">virtual </w:t>
            </w:r>
            <w:r w:rsidRPr="0044611B">
              <w:t>meeting</w:t>
            </w:r>
          </w:p>
        </w:tc>
      </w:tr>
    </w:tbl>
    <w:bookmarkEnd w:id="1"/>
    <w:bookmarkEnd w:id="8"/>
    <w:p w14:paraId="07504821" w14:textId="77777777" w:rsidR="00E25977" w:rsidRPr="0044611B" w:rsidRDefault="00E25977" w:rsidP="00E25977">
      <w:pPr>
        <w:pStyle w:val="Heading1"/>
        <w:rPr>
          <w:rFonts w:asciiTheme="majorBidi" w:hAnsiTheme="majorBidi" w:cstheme="majorBidi"/>
          <w:szCs w:val="28"/>
        </w:rPr>
      </w:pPr>
      <w:r w:rsidRPr="0044611B">
        <w:rPr>
          <w:rFonts w:asciiTheme="majorBidi" w:hAnsiTheme="majorBidi" w:cstheme="majorBidi"/>
          <w:szCs w:val="28"/>
        </w:rPr>
        <w:t>1</w:t>
      </w:r>
      <w:r w:rsidRPr="0044611B">
        <w:rPr>
          <w:rFonts w:asciiTheme="majorBidi" w:hAnsiTheme="majorBidi" w:cstheme="majorBidi"/>
          <w:szCs w:val="28"/>
        </w:rPr>
        <w:tab/>
        <w:t>Opening remarks</w:t>
      </w:r>
    </w:p>
    <w:p w14:paraId="2DEBCB4B" w14:textId="59FA1965" w:rsidR="00E25977" w:rsidRPr="0044611B" w:rsidRDefault="00E25977" w:rsidP="00E25977">
      <w:r w:rsidRPr="0044611B">
        <w:t xml:space="preserve">Mr. C. Rissone, Chairman of the CCV, and Ms. R. Belhaj, Chairman of the SCV, welcomed the participants and opened the meeting. </w:t>
      </w:r>
      <w:r w:rsidR="005C612F" w:rsidRPr="0044611B">
        <w:t xml:space="preserve">The </w:t>
      </w:r>
      <w:r w:rsidR="00D77F92" w:rsidRPr="0044611B">
        <w:t>a</w:t>
      </w:r>
      <w:r w:rsidRPr="0044611B">
        <w:t>nnex contains the list of participants to the meeting.</w:t>
      </w:r>
    </w:p>
    <w:p w14:paraId="49E2C3A7" w14:textId="77777777" w:rsidR="00E25977" w:rsidRPr="0044611B" w:rsidRDefault="00E25977" w:rsidP="00E25977">
      <w:pPr>
        <w:pStyle w:val="Heading1"/>
        <w:rPr>
          <w:rFonts w:asciiTheme="majorBidi" w:hAnsiTheme="majorBidi" w:cstheme="majorBidi"/>
          <w:szCs w:val="28"/>
        </w:rPr>
      </w:pPr>
      <w:r w:rsidRPr="0044611B">
        <w:rPr>
          <w:rFonts w:asciiTheme="majorBidi" w:hAnsiTheme="majorBidi" w:cstheme="majorBidi"/>
          <w:szCs w:val="28"/>
        </w:rPr>
        <w:t>2</w:t>
      </w:r>
      <w:r w:rsidRPr="0044611B">
        <w:rPr>
          <w:rFonts w:asciiTheme="majorBidi" w:hAnsiTheme="majorBidi" w:cstheme="majorBidi"/>
          <w:szCs w:val="28"/>
        </w:rPr>
        <w:tab/>
        <w:t>Approval of the agenda</w:t>
      </w:r>
    </w:p>
    <w:p w14:paraId="1B78BB7B" w14:textId="5A48CFC1" w:rsidR="00E25977" w:rsidRPr="0044611B" w:rsidRDefault="00E25977" w:rsidP="00E25977">
      <w:pPr>
        <w:tabs>
          <w:tab w:val="left" w:pos="851"/>
        </w:tabs>
        <w:rPr>
          <w:rFonts w:asciiTheme="majorBidi" w:hAnsiTheme="majorBidi" w:cstheme="majorBidi"/>
        </w:rPr>
      </w:pPr>
      <w:r w:rsidRPr="0044611B">
        <w:rPr>
          <w:rFonts w:asciiTheme="majorBidi" w:hAnsiTheme="majorBidi" w:cstheme="majorBidi"/>
        </w:rPr>
        <w:t xml:space="preserve">The draft agenda, Document </w:t>
      </w:r>
      <w:hyperlink r:id="rId12" w:history="1">
        <w:r w:rsidR="0012650A" w:rsidRPr="0044611B">
          <w:rPr>
            <w:rStyle w:val="Hyperlink"/>
            <w:rFonts w:cstheme="majorBidi"/>
          </w:rPr>
          <w:t>SCV</w:t>
        </w:r>
        <w:r w:rsidR="00A631D8" w:rsidRPr="0044611B">
          <w:rPr>
            <w:rStyle w:val="Hyperlink"/>
            <w:rFonts w:cstheme="majorBidi"/>
          </w:rPr>
          <w:t>-</w:t>
        </w:r>
        <w:r w:rsidR="0012650A" w:rsidRPr="0044611B">
          <w:rPr>
            <w:rStyle w:val="Hyperlink"/>
            <w:rFonts w:cstheme="majorBidi"/>
          </w:rPr>
          <w:t>TD</w:t>
        </w:r>
        <w:r w:rsidR="002F3163" w:rsidRPr="0044611B">
          <w:rPr>
            <w:rStyle w:val="Hyperlink"/>
            <w:rFonts w:cstheme="majorBidi"/>
          </w:rPr>
          <w:t>126</w:t>
        </w:r>
        <w:r w:rsidR="0012650A" w:rsidRPr="0044611B">
          <w:rPr>
            <w:rStyle w:val="Hyperlink"/>
            <w:rFonts w:cstheme="majorBidi"/>
          </w:rPr>
          <w:t>Rev1</w:t>
        </w:r>
      </w:hyperlink>
      <w:r w:rsidR="0012650A" w:rsidRPr="0044611B">
        <w:rPr>
          <w:rFonts w:asciiTheme="majorBidi" w:hAnsiTheme="majorBidi" w:cstheme="majorBidi"/>
        </w:rPr>
        <w:t xml:space="preserve"> | C</w:t>
      </w:r>
      <w:r w:rsidRPr="0044611B">
        <w:rPr>
          <w:rFonts w:asciiTheme="majorBidi" w:hAnsiTheme="majorBidi" w:cstheme="majorBidi"/>
        </w:rPr>
        <w:t>CV/</w:t>
      </w:r>
      <w:hyperlink r:id="rId13" w:history="1">
        <w:r w:rsidRPr="0044611B">
          <w:rPr>
            <w:rStyle w:val="Hyperlink"/>
            <w:rFonts w:cstheme="majorBidi"/>
          </w:rPr>
          <w:t>ADM/</w:t>
        </w:r>
      </w:hyperlink>
      <w:r w:rsidR="002C5ECF" w:rsidRPr="0044611B">
        <w:rPr>
          <w:rStyle w:val="Hyperlink"/>
          <w:rFonts w:cstheme="majorBidi"/>
        </w:rPr>
        <w:t>2</w:t>
      </w:r>
      <w:r w:rsidRPr="0044611B">
        <w:rPr>
          <w:rFonts w:asciiTheme="majorBidi" w:hAnsiTheme="majorBidi" w:cstheme="majorBidi"/>
        </w:rPr>
        <w:t>, was presented and approved.</w:t>
      </w:r>
    </w:p>
    <w:p w14:paraId="01BD210C" w14:textId="187D7509" w:rsidR="00E25977" w:rsidRPr="0044611B" w:rsidRDefault="00E25977" w:rsidP="00E25977">
      <w:pPr>
        <w:pStyle w:val="Heading1"/>
        <w:rPr>
          <w:rFonts w:asciiTheme="majorBidi" w:hAnsiTheme="majorBidi" w:cstheme="majorBidi"/>
          <w:szCs w:val="28"/>
        </w:rPr>
      </w:pPr>
      <w:r w:rsidRPr="0044611B">
        <w:rPr>
          <w:rFonts w:asciiTheme="majorBidi" w:hAnsiTheme="majorBidi" w:cstheme="majorBidi"/>
          <w:szCs w:val="28"/>
        </w:rPr>
        <w:t>3</w:t>
      </w:r>
      <w:r w:rsidRPr="0044611B">
        <w:rPr>
          <w:rFonts w:asciiTheme="majorBidi" w:hAnsiTheme="majorBidi" w:cstheme="majorBidi"/>
          <w:szCs w:val="28"/>
        </w:rPr>
        <w:tab/>
        <w:t>Summary record</w:t>
      </w:r>
      <w:r w:rsidR="002F3163" w:rsidRPr="0044611B">
        <w:rPr>
          <w:rFonts w:asciiTheme="majorBidi" w:hAnsiTheme="majorBidi" w:cstheme="majorBidi"/>
          <w:szCs w:val="28"/>
        </w:rPr>
        <w:t>s</w:t>
      </w:r>
      <w:r w:rsidRPr="0044611B">
        <w:rPr>
          <w:rFonts w:asciiTheme="majorBidi" w:hAnsiTheme="majorBidi" w:cstheme="majorBidi"/>
          <w:szCs w:val="28"/>
        </w:rPr>
        <w:t xml:space="preserve"> of the last </w:t>
      </w:r>
      <w:r w:rsidR="000F66ED" w:rsidRPr="0044611B">
        <w:rPr>
          <w:rFonts w:asciiTheme="majorBidi" w:hAnsiTheme="majorBidi" w:cstheme="majorBidi"/>
          <w:szCs w:val="28"/>
        </w:rPr>
        <w:t>CCT</w:t>
      </w:r>
      <w:r w:rsidRPr="0044611B">
        <w:rPr>
          <w:rFonts w:asciiTheme="majorBidi" w:hAnsiTheme="majorBidi" w:cstheme="majorBidi"/>
          <w:szCs w:val="28"/>
        </w:rPr>
        <w:t xml:space="preserve"> conference call meeting</w:t>
      </w:r>
      <w:r w:rsidR="002F3163" w:rsidRPr="0044611B">
        <w:rPr>
          <w:rFonts w:asciiTheme="majorBidi" w:hAnsiTheme="majorBidi" w:cstheme="majorBidi"/>
          <w:szCs w:val="28"/>
        </w:rPr>
        <w:t xml:space="preserve"> and of the SCV-only 17 July meeting</w:t>
      </w:r>
    </w:p>
    <w:p w14:paraId="4FA98826" w14:textId="4E6EA6B2" w:rsidR="00E25977" w:rsidRPr="0044611B" w:rsidRDefault="00E25977" w:rsidP="00E25977">
      <w:pPr>
        <w:tabs>
          <w:tab w:val="left" w:pos="392"/>
        </w:tabs>
        <w:rPr>
          <w:rFonts w:asciiTheme="majorBidi" w:hAnsiTheme="majorBidi" w:cstheme="majorBidi"/>
        </w:rPr>
      </w:pPr>
      <w:r w:rsidRPr="0044611B">
        <w:rPr>
          <w:rFonts w:asciiTheme="majorBidi" w:hAnsiTheme="majorBidi" w:cstheme="majorBidi"/>
        </w:rPr>
        <w:t>Document</w:t>
      </w:r>
      <w:r w:rsidR="002F3163" w:rsidRPr="0044611B">
        <w:rPr>
          <w:rFonts w:asciiTheme="majorBidi" w:hAnsiTheme="majorBidi" w:cstheme="majorBidi"/>
        </w:rPr>
        <w:t>s</w:t>
      </w:r>
      <w:r w:rsidRPr="0044611B">
        <w:rPr>
          <w:rFonts w:asciiTheme="majorBidi" w:hAnsiTheme="majorBidi" w:cstheme="majorBidi"/>
        </w:rPr>
        <w:t> </w:t>
      </w:r>
      <w:hyperlink r:id="rId14" w:history="1">
        <w:r w:rsidR="002F3163" w:rsidRPr="0044611B">
          <w:rPr>
            <w:rStyle w:val="Hyperlink"/>
          </w:rPr>
          <w:t>SCV-TD123</w:t>
        </w:r>
      </w:hyperlink>
      <w:r w:rsidR="002F3163" w:rsidRPr="0044611B">
        <w:t>|</w:t>
      </w:r>
      <w:hyperlink r:id="rId15" w:history="1">
        <w:r w:rsidR="002F3163" w:rsidRPr="0044611B">
          <w:rPr>
            <w:rStyle w:val="Hyperlink"/>
          </w:rPr>
          <w:t>CCV/3</w:t>
        </w:r>
      </w:hyperlink>
      <w:r w:rsidR="0012650A" w:rsidRPr="0044611B">
        <w:t xml:space="preserve"> </w:t>
      </w:r>
      <w:r w:rsidR="002F3163" w:rsidRPr="0044611B">
        <w:t xml:space="preserve">and </w:t>
      </w:r>
      <w:hyperlink r:id="rId16" w:history="1">
        <w:r w:rsidR="002F3163" w:rsidRPr="0044611B">
          <w:rPr>
            <w:rStyle w:val="Hyperlink"/>
          </w:rPr>
          <w:t>SCV-TD125</w:t>
        </w:r>
      </w:hyperlink>
      <w:r w:rsidR="00FD3FCB" w:rsidRPr="0044611B">
        <w:rPr>
          <w:rFonts w:asciiTheme="majorBidi" w:hAnsiTheme="majorBidi" w:cstheme="majorBidi"/>
        </w:rPr>
        <w:t>,</w:t>
      </w:r>
      <w:r w:rsidRPr="0044611B">
        <w:rPr>
          <w:rFonts w:asciiTheme="majorBidi" w:hAnsiTheme="majorBidi" w:cstheme="majorBidi"/>
        </w:rPr>
        <w:t xml:space="preserve"> Summary record of the CCT conference call meeting on </w:t>
      </w:r>
      <w:r w:rsidR="002F3163" w:rsidRPr="0044611B">
        <w:rPr>
          <w:rFonts w:asciiTheme="majorBidi" w:hAnsiTheme="majorBidi" w:cstheme="majorBidi"/>
        </w:rPr>
        <w:t>3</w:t>
      </w:r>
      <w:r w:rsidRPr="0044611B">
        <w:rPr>
          <w:rFonts w:asciiTheme="majorBidi" w:hAnsiTheme="majorBidi" w:cstheme="majorBidi"/>
        </w:rPr>
        <w:t xml:space="preserve"> </w:t>
      </w:r>
      <w:r w:rsidR="00F84D3D" w:rsidRPr="0044611B">
        <w:rPr>
          <w:rFonts w:asciiTheme="majorBidi" w:hAnsiTheme="majorBidi" w:cstheme="majorBidi"/>
        </w:rPr>
        <w:t>June</w:t>
      </w:r>
      <w:r w:rsidRPr="0044611B">
        <w:rPr>
          <w:rFonts w:asciiTheme="majorBidi" w:hAnsiTheme="majorBidi" w:cstheme="majorBidi"/>
        </w:rPr>
        <w:t xml:space="preserve"> 20</w:t>
      </w:r>
      <w:r w:rsidR="002F3163" w:rsidRPr="0044611B">
        <w:rPr>
          <w:rFonts w:asciiTheme="majorBidi" w:hAnsiTheme="majorBidi" w:cstheme="majorBidi"/>
        </w:rPr>
        <w:t>20, and summary record of the 17 July SCV-only meeting on 17 July 2020</w:t>
      </w:r>
      <w:r w:rsidR="00BA0179" w:rsidRPr="0044611B">
        <w:rPr>
          <w:rFonts w:asciiTheme="majorBidi" w:hAnsiTheme="majorBidi" w:cstheme="majorBidi"/>
        </w:rPr>
        <w:t>,</w:t>
      </w:r>
      <w:r w:rsidR="004667C2" w:rsidRPr="0044611B">
        <w:rPr>
          <w:rFonts w:asciiTheme="majorBidi" w:hAnsiTheme="majorBidi" w:cstheme="majorBidi"/>
        </w:rPr>
        <w:t xml:space="preserve"> respectively,</w:t>
      </w:r>
      <w:r w:rsidR="002F3163" w:rsidRPr="0044611B">
        <w:rPr>
          <w:rFonts w:asciiTheme="majorBidi" w:hAnsiTheme="majorBidi" w:cstheme="majorBidi"/>
        </w:rPr>
        <w:t xml:space="preserve"> were presented and approved.</w:t>
      </w:r>
    </w:p>
    <w:p w14:paraId="60441B64" w14:textId="77777777" w:rsidR="00E25977" w:rsidRPr="0044611B" w:rsidRDefault="00E25977" w:rsidP="00E25977">
      <w:pPr>
        <w:pStyle w:val="Heading1"/>
        <w:rPr>
          <w:rFonts w:asciiTheme="majorBidi" w:hAnsiTheme="majorBidi" w:cstheme="majorBidi"/>
          <w:szCs w:val="28"/>
        </w:rPr>
      </w:pPr>
      <w:r w:rsidRPr="0044611B">
        <w:rPr>
          <w:rFonts w:asciiTheme="majorBidi" w:hAnsiTheme="majorBidi" w:cstheme="majorBidi"/>
          <w:szCs w:val="28"/>
        </w:rPr>
        <w:t>4</w:t>
      </w:r>
      <w:r w:rsidRPr="0044611B">
        <w:rPr>
          <w:rFonts w:asciiTheme="majorBidi" w:hAnsiTheme="majorBidi" w:cstheme="majorBidi"/>
          <w:szCs w:val="28"/>
        </w:rPr>
        <w:tab/>
        <w:t>Review of input documents and follow-up actions</w:t>
      </w:r>
    </w:p>
    <w:p w14:paraId="2FDBA2B2" w14:textId="5C1769A3" w:rsidR="00E25977" w:rsidRPr="0044611B" w:rsidRDefault="00E25977" w:rsidP="002F3163">
      <w:pPr>
        <w:pStyle w:val="Heading2"/>
        <w:rPr>
          <w:color w:val="000000"/>
          <w:szCs w:val="24"/>
        </w:rPr>
      </w:pPr>
      <w:r w:rsidRPr="0044611B">
        <w:rPr>
          <w:rFonts w:asciiTheme="majorBidi" w:hAnsiTheme="majorBidi" w:cstheme="majorBidi"/>
          <w:szCs w:val="24"/>
        </w:rPr>
        <w:t>4.1</w:t>
      </w:r>
      <w:r w:rsidRPr="0044611B">
        <w:rPr>
          <w:rFonts w:asciiTheme="majorBidi" w:hAnsiTheme="majorBidi" w:cstheme="majorBidi"/>
          <w:szCs w:val="24"/>
        </w:rPr>
        <w:tab/>
      </w:r>
      <w:r w:rsidR="002F3163" w:rsidRPr="0044611B">
        <w:rPr>
          <w:color w:val="000000"/>
        </w:rPr>
        <w:t>Terms and definitions from ITU-T SG2</w:t>
      </w:r>
    </w:p>
    <w:p w14:paraId="2C485992" w14:textId="326DC3EA" w:rsidR="00204EC9" w:rsidRPr="0044611B" w:rsidRDefault="00E25977" w:rsidP="003433F6">
      <w:r w:rsidRPr="0044611B">
        <w:t xml:space="preserve">Document </w:t>
      </w:r>
      <w:hyperlink r:id="rId17" w:history="1">
        <w:r w:rsidR="002F3163" w:rsidRPr="0044611B">
          <w:rPr>
            <w:rStyle w:val="Hyperlink"/>
          </w:rPr>
          <w:t>SCV-TD127</w:t>
        </w:r>
      </w:hyperlink>
      <w:r w:rsidR="002F3163" w:rsidRPr="0044611B">
        <w:t>, item 2</w:t>
      </w:r>
      <w:r w:rsidR="00A970A9" w:rsidRPr="0044611B">
        <w:t xml:space="preserve">, which </w:t>
      </w:r>
      <w:r w:rsidR="00204EC9" w:rsidRPr="0044611B">
        <w:t>contains</w:t>
      </w:r>
      <w:r w:rsidR="00A970A9" w:rsidRPr="0044611B">
        <w:t xml:space="preserve"> a list of </w:t>
      </w:r>
      <w:r w:rsidR="00204EC9" w:rsidRPr="0044611B">
        <w:t>terms and definitions being developed by ITU-T SG2</w:t>
      </w:r>
      <w:r w:rsidR="00886E50" w:rsidRPr="0044611B">
        <w:t>,</w:t>
      </w:r>
      <w:r w:rsidR="00204EC9" w:rsidRPr="0044611B">
        <w:t xml:space="preserve"> was presented. The meeting agreed that the structure of the definitions </w:t>
      </w:r>
      <w:r w:rsidR="00886E50" w:rsidRPr="0044611B">
        <w:t xml:space="preserve">presented by SG2 </w:t>
      </w:r>
      <w:r w:rsidR="00204EC9" w:rsidRPr="0044611B">
        <w:t>complies with the guidance given in the Author’s guide</w:t>
      </w:r>
      <w:r w:rsidR="00CA519F" w:rsidRPr="0044611B">
        <w:t xml:space="preserve">. </w:t>
      </w:r>
    </w:p>
    <w:p w14:paraId="5DCAEC32" w14:textId="77777777" w:rsidR="00886E50" w:rsidRPr="0044611B" w:rsidRDefault="00CA519F" w:rsidP="003433F6">
      <w:pPr>
        <w:rPr>
          <w:rFonts w:asciiTheme="majorBidi" w:hAnsiTheme="majorBidi" w:cstheme="majorBidi"/>
          <w:bCs/>
        </w:rPr>
      </w:pPr>
      <w:r w:rsidRPr="0044611B">
        <w:t>Document</w:t>
      </w:r>
      <w:r w:rsidR="002F3163" w:rsidRPr="0044611B">
        <w:t xml:space="preserve"> </w:t>
      </w:r>
      <w:hyperlink r:id="rId18" w:history="1">
        <w:r w:rsidR="002F3163" w:rsidRPr="0044611B">
          <w:rPr>
            <w:rStyle w:val="Hyperlink"/>
          </w:rPr>
          <w:t>SCV-TD128</w:t>
        </w:r>
      </w:hyperlink>
      <w:r w:rsidRPr="0044611B">
        <w:rPr>
          <w:rFonts w:cstheme="majorBidi"/>
          <w:bCs/>
        </w:rPr>
        <w:t>,</w:t>
      </w:r>
      <w:r w:rsidR="00E25977" w:rsidRPr="0044611B">
        <w:rPr>
          <w:rFonts w:asciiTheme="majorBidi" w:hAnsiTheme="majorBidi" w:cstheme="majorBidi"/>
          <w:bCs/>
        </w:rPr>
        <w:t xml:space="preserve"> which contain</w:t>
      </w:r>
      <w:r w:rsidRPr="0044611B">
        <w:rPr>
          <w:rFonts w:asciiTheme="majorBidi" w:hAnsiTheme="majorBidi" w:cstheme="majorBidi"/>
          <w:bCs/>
        </w:rPr>
        <w:t xml:space="preserve">s a reply from ITU-T SG16 to the LS from ITU-T SG2, was also presented. </w:t>
      </w:r>
    </w:p>
    <w:p w14:paraId="6D3B543E" w14:textId="30523BBF" w:rsidR="00E25977" w:rsidRPr="0044611B" w:rsidRDefault="00CA519F" w:rsidP="003433F6">
      <w:r w:rsidRPr="0044611B">
        <w:t>As the list of new definitions was sent to ITU-T SG9, SG12, SG13, SG15, SG16, SG17, SG20, it was decided to wait for replies from the other study groups regarding the content.</w:t>
      </w:r>
    </w:p>
    <w:p w14:paraId="71059920" w14:textId="7D4D6AC9" w:rsidR="00CA519F" w:rsidRPr="0044611B" w:rsidRDefault="00CA519F" w:rsidP="003433F6">
      <w:r w:rsidRPr="0044611B">
        <w:t>The proposed new definitions will be addressed again at the next meeting of the CCT.</w:t>
      </w:r>
    </w:p>
    <w:p w14:paraId="181BB6C0" w14:textId="53F827F1" w:rsidR="00E25977" w:rsidRPr="0044611B" w:rsidRDefault="00E25977" w:rsidP="00E25977">
      <w:pPr>
        <w:pStyle w:val="Heading2"/>
        <w:rPr>
          <w:i/>
          <w:iCs/>
        </w:rPr>
      </w:pPr>
      <w:r w:rsidRPr="0044611B">
        <w:t>4.2</w:t>
      </w:r>
      <w:r w:rsidRPr="0044611B">
        <w:tab/>
      </w:r>
      <w:r w:rsidR="002F3163" w:rsidRPr="0044611B">
        <w:rPr>
          <w:color w:val="000000"/>
        </w:rPr>
        <w:t xml:space="preserve">Terms approved by SG9 in </w:t>
      </w:r>
      <w:hyperlink r:id="rId19" w:history="1">
        <w:r w:rsidR="002F3163" w:rsidRPr="0044611B">
          <w:rPr>
            <w:rStyle w:val="Hyperlink"/>
          </w:rPr>
          <w:t>ITU-T J.1012</w:t>
        </w:r>
      </w:hyperlink>
    </w:p>
    <w:p w14:paraId="59B2C2EB" w14:textId="68E0D455" w:rsidR="009424DA" w:rsidRPr="0044611B" w:rsidRDefault="00B27807" w:rsidP="002F3163">
      <w:hyperlink r:id="rId20" w:history="1">
        <w:r w:rsidR="00CE347E" w:rsidRPr="0044611B">
          <w:rPr>
            <w:rStyle w:val="Hyperlink"/>
          </w:rPr>
          <w:t>SCV-TD120, item 4</w:t>
        </w:r>
      </w:hyperlink>
      <w:r w:rsidR="00C47114" w:rsidRPr="0044611B">
        <w:t xml:space="preserve">, </w:t>
      </w:r>
      <w:r w:rsidR="00886E50" w:rsidRPr="0044611B">
        <w:t xml:space="preserve">where ITU-T SG2 </w:t>
      </w:r>
      <w:r w:rsidR="009C59EF" w:rsidRPr="0044611B">
        <w:t>lists eight terms and definitions approved by ITU-T SG9</w:t>
      </w:r>
      <w:r w:rsidR="00C47114" w:rsidRPr="0044611B">
        <w:t>, was presented. ITU-T SG2 is concerned that the terms are being defined for the specific context of Recommendation ITU-T J.1012 and the definitions are thus not applicable to other contexts.</w:t>
      </w:r>
    </w:p>
    <w:p w14:paraId="1B5EC4C5" w14:textId="45DF7F8B" w:rsidR="00C47114" w:rsidRPr="0044611B" w:rsidRDefault="00C47114" w:rsidP="002F3163">
      <w:r w:rsidRPr="0044611B">
        <w:t>As the list of terms was also sent to ITU-T SG9, SG12, SG13, SG15, SG16, SG17</w:t>
      </w:r>
      <w:r w:rsidR="00886E50" w:rsidRPr="0044611B">
        <w:t xml:space="preserve"> and</w:t>
      </w:r>
      <w:r w:rsidRPr="0044611B">
        <w:t xml:space="preserve"> SG20, it was decided that it would be addressed again at a future meeting of the CCT, once replies have be</w:t>
      </w:r>
      <w:r w:rsidR="00886E50" w:rsidRPr="0044611B">
        <w:t>e</w:t>
      </w:r>
      <w:r w:rsidRPr="0044611B">
        <w:t>n received from the other study groups, especially from SG9.</w:t>
      </w:r>
    </w:p>
    <w:p w14:paraId="190F55E9" w14:textId="5B8CD7C8" w:rsidR="00C47114" w:rsidRPr="0044611B" w:rsidRDefault="00C47114" w:rsidP="002F3163">
      <w:r w:rsidRPr="0044611B">
        <w:lastRenderedPageBreak/>
        <w:t xml:space="preserve">Document </w:t>
      </w:r>
      <w:hyperlink r:id="rId21" w:history="1">
        <w:r w:rsidRPr="0044611B">
          <w:rPr>
            <w:rStyle w:val="Hyperlink"/>
          </w:rPr>
          <w:t>SCV-TD128</w:t>
        </w:r>
      </w:hyperlink>
      <w:r w:rsidRPr="0044611B">
        <w:t>, which also addresses this matter, was included in this agenda item, and will be considered at the same time</w:t>
      </w:r>
      <w:r w:rsidR="00886E50" w:rsidRPr="0044611B">
        <w:t xml:space="preserve"> as </w:t>
      </w:r>
      <w:hyperlink r:id="rId22" w:history="1">
        <w:r w:rsidR="00886E50" w:rsidRPr="0044611B">
          <w:rPr>
            <w:rStyle w:val="Hyperlink"/>
          </w:rPr>
          <w:t>SCV-TD120, item 4</w:t>
        </w:r>
      </w:hyperlink>
      <w:r w:rsidRPr="0044611B">
        <w:t>.</w:t>
      </w:r>
    </w:p>
    <w:p w14:paraId="520DB1C5" w14:textId="34CADBA7" w:rsidR="00E25977" w:rsidRPr="0044611B" w:rsidRDefault="00E25977" w:rsidP="00E25977">
      <w:pPr>
        <w:pStyle w:val="Heading2"/>
        <w:rPr>
          <w:i/>
          <w:iCs/>
        </w:rPr>
      </w:pPr>
      <w:r w:rsidRPr="0044611B">
        <w:t>4.3</w:t>
      </w:r>
      <w:r w:rsidRPr="0044611B">
        <w:tab/>
      </w:r>
      <w:r w:rsidR="002F3163" w:rsidRPr="0044611B">
        <w:rPr>
          <w:color w:val="000000"/>
        </w:rPr>
        <w:t>Terms and definitions for distributed ledger technology from ITU-T SG17</w:t>
      </w:r>
    </w:p>
    <w:p w14:paraId="6ABDED8C" w14:textId="77777777" w:rsidR="008A1353" w:rsidRPr="0044611B" w:rsidRDefault="00227A6F" w:rsidP="002F3163">
      <w:pPr>
        <w:rPr>
          <w:rFonts w:asciiTheme="majorBidi" w:hAnsiTheme="majorBidi" w:cstheme="majorBidi"/>
          <w:lang w:bidi="en-US"/>
        </w:rPr>
      </w:pPr>
      <w:r w:rsidRPr="0044611B">
        <w:rPr>
          <w:rFonts w:asciiTheme="majorBidi" w:hAnsiTheme="majorBidi" w:cstheme="majorBidi"/>
          <w:lang w:bidi="en-US"/>
        </w:rPr>
        <w:t xml:space="preserve">Document </w:t>
      </w:r>
      <w:hyperlink r:id="rId23" w:history="1">
        <w:r w:rsidRPr="0044611B">
          <w:rPr>
            <w:rStyle w:val="Hyperlink"/>
          </w:rPr>
          <w:t>SCV-TD131</w:t>
        </w:r>
      </w:hyperlink>
      <w:r w:rsidRPr="0044611B">
        <w:rPr>
          <w:rFonts w:asciiTheme="majorBidi" w:hAnsiTheme="majorBidi" w:cstheme="majorBidi"/>
          <w:lang w:bidi="en-US"/>
        </w:rPr>
        <w:t xml:space="preserve"> was presented. The document proposes a number of definitions on distributed ledger technology being developed by I</w:t>
      </w:r>
      <w:r w:rsidR="002D3BE7" w:rsidRPr="0044611B">
        <w:rPr>
          <w:rFonts w:asciiTheme="majorBidi" w:hAnsiTheme="majorBidi" w:cstheme="majorBidi"/>
          <w:lang w:bidi="en-US"/>
        </w:rPr>
        <w:t>T</w:t>
      </w:r>
      <w:r w:rsidRPr="0044611B">
        <w:rPr>
          <w:rFonts w:asciiTheme="majorBidi" w:hAnsiTheme="majorBidi" w:cstheme="majorBidi"/>
          <w:lang w:bidi="en-US"/>
        </w:rPr>
        <w:t>U-T SG1</w:t>
      </w:r>
      <w:r w:rsidR="00B53D8E" w:rsidRPr="0044611B">
        <w:rPr>
          <w:rFonts w:asciiTheme="majorBidi" w:hAnsiTheme="majorBidi" w:cstheme="majorBidi"/>
          <w:lang w:bidi="en-US"/>
        </w:rPr>
        <w:t>7</w:t>
      </w:r>
      <w:r w:rsidR="002D3BE7" w:rsidRPr="0044611B">
        <w:rPr>
          <w:rFonts w:asciiTheme="majorBidi" w:hAnsiTheme="majorBidi" w:cstheme="majorBidi"/>
          <w:lang w:bidi="en-US"/>
        </w:rPr>
        <w:t xml:space="preserve"> in a Recommendation</w:t>
      </w:r>
      <w:r w:rsidR="008A1353" w:rsidRPr="0044611B">
        <w:rPr>
          <w:rFonts w:asciiTheme="majorBidi" w:hAnsiTheme="majorBidi" w:cstheme="majorBidi"/>
          <w:lang w:bidi="en-US"/>
        </w:rPr>
        <w:t xml:space="preserve"> that had already been consented</w:t>
      </w:r>
      <w:r w:rsidRPr="0044611B">
        <w:rPr>
          <w:rFonts w:asciiTheme="majorBidi" w:hAnsiTheme="majorBidi" w:cstheme="majorBidi"/>
          <w:lang w:bidi="en-US"/>
        </w:rPr>
        <w:t>.</w:t>
      </w:r>
      <w:r w:rsidR="00B53D8E" w:rsidRPr="0044611B">
        <w:rPr>
          <w:rFonts w:asciiTheme="majorBidi" w:hAnsiTheme="majorBidi" w:cstheme="majorBidi"/>
          <w:lang w:bidi="en-US"/>
        </w:rPr>
        <w:t xml:space="preserve"> </w:t>
      </w:r>
      <w:r w:rsidR="009742CB" w:rsidRPr="0044611B">
        <w:rPr>
          <w:rFonts w:asciiTheme="majorBidi" w:hAnsiTheme="majorBidi" w:cstheme="majorBidi"/>
          <w:lang w:bidi="en-US"/>
        </w:rPr>
        <w:t xml:space="preserve">The meeting highlighted </w:t>
      </w:r>
      <w:r w:rsidR="008A1353" w:rsidRPr="0044611B">
        <w:rPr>
          <w:rFonts w:asciiTheme="majorBidi" w:hAnsiTheme="majorBidi" w:cstheme="majorBidi"/>
          <w:lang w:bidi="en-US"/>
        </w:rPr>
        <w:t xml:space="preserve">the fact </w:t>
      </w:r>
      <w:r w:rsidR="009742CB" w:rsidRPr="0044611B">
        <w:rPr>
          <w:rFonts w:asciiTheme="majorBidi" w:hAnsiTheme="majorBidi" w:cstheme="majorBidi"/>
          <w:lang w:bidi="en-US"/>
        </w:rPr>
        <w:t xml:space="preserve">that the Recommendation had </w:t>
      </w:r>
      <w:r w:rsidR="008A1353" w:rsidRPr="0044611B">
        <w:rPr>
          <w:rFonts w:asciiTheme="majorBidi" w:hAnsiTheme="majorBidi" w:cstheme="majorBidi"/>
          <w:lang w:bidi="en-US"/>
        </w:rPr>
        <w:t xml:space="preserve">actually </w:t>
      </w:r>
      <w:r w:rsidR="009742CB" w:rsidRPr="0044611B">
        <w:rPr>
          <w:rFonts w:asciiTheme="majorBidi" w:hAnsiTheme="majorBidi" w:cstheme="majorBidi"/>
          <w:lang w:bidi="en-US"/>
        </w:rPr>
        <w:t xml:space="preserve">been </w:t>
      </w:r>
      <w:r w:rsidR="008A1353" w:rsidRPr="0044611B">
        <w:rPr>
          <w:rFonts w:asciiTheme="majorBidi" w:hAnsiTheme="majorBidi" w:cstheme="majorBidi"/>
          <w:lang w:bidi="en-US"/>
        </w:rPr>
        <w:t xml:space="preserve">recently </w:t>
      </w:r>
      <w:r w:rsidR="009742CB" w:rsidRPr="0044611B">
        <w:rPr>
          <w:rFonts w:asciiTheme="majorBidi" w:hAnsiTheme="majorBidi" w:cstheme="majorBidi"/>
          <w:lang w:bidi="en-US"/>
        </w:rPr>
        <w:t>approved</w:t>
      </w:r>
      <w:r w:rsidR="008A1353" w:rsidRPr="0044611B">
        <w:rPr>
          <w:rFonts w:asciiTheme="majorBidi" w:hAnsiTheme="majorBidi" w:cstheme="majorBidi"/>
          <w:lang w:bidi="en-US"/>
        </w:rPr>
        <w:t>,</w:t>
      </w:r>
      <w:r w:rsidR="009742CB" w:rsidRPr="0044611B">
        <w:rPr>
          <w:rFonts w:asciiTheme="majorBidi" w:hAnsiTheme="majorBidi" w:cstheme="majorBidi"/>
          <w:lang w:bidi="en-US"/>
        </w:rPr>
        <w:t xml:space="preserve"> that</w:t>
      </w:r>
      <w:r w:rsidR="00C948FD" w:rsidRPr="0044611B">
        <w:rPr>
          <w:rFonts w:asciiTheme="majorBidi" w:hAnsiTheme="majorBidi" w:cstheme="majorBidi"/>
          <w:lang w:bidi="en-US"/>
        </w:rPr>
        <w:t xml:space="preserve"> some </w:t>
      </w:r>
      <w:r w:rsidR="009742CB" w:rsidRPr="0044611B">
        <w:rPr>
          <w:rFonts w:asciiTheme="majorBidi" w:hAnsiTheme="majorBidi" w:cstheme="majorBidi"/>
          <w:lang w:bidi="en-US"/>
        </w:rPr>
        <w:t xml:space="preserve">of the </w:t>
      </w:r>
      <w:r w:rsidR="00C948FD" w:rsidRPr="0044611B">
        <w:rPr>
          <w:rFonts w:asciiTheme="majorBidi" w:hAnsiTheme="majorBidi" w:cstheme="majorBidi"/>
          <w:lang w:bidi="en-US"/>
        </w:rPr>
        <w:t>definitions do not seem to be self-contained and that some others are structured in a manner that is not fully-compliant with the Author’s guide.</w:t>
      </w:r>
      <w:r w:rsidR="009742CB" w:rsidRPr="0044611B">
        <w:rPr>
          <w:rFonts w:asciiTheme="majorBidi" w:hAnsiTheme="majorBidi" w:cstheme="majorBidi"/>
          <w:lang w:bidi="en-US"/>
        </w:rPr>
        <w:t xml:space="preserve"> </w:t>
      </w:r>
    </w:p>
    <w:p w14:paraId="40ADDF5D" w14:textId="32A80E9E" w:rsidR="000D1D69" w:rsidRPr="0044611B" w:rsidRDefault="009742CB" w:rsidP="002F3163">
      <w:pPr>
        <w:rPr>
          <w:rFonts w:asciiTheme="majorBidi" w:hAnsiTheme="majorBidi" w:cstheme="majorBidi"/>
          <w:lang w:bidi="en-US"/>
        </w:rPr>
      </w:pPr>
      <w:r w:rsidRPr="0044611B">
        <w:rPr>
          <w:rFonts w:asciiTheme="majorBidi" w:hAnsiTheme="majorBidi" w:cstheme="majorBidi"/>
          <w:lang w:bidi="en-US"/>
        </w:rPr>
        <w:t xml:space="preserve">After some discussion, it was agreed that a liaison statement be sent to SG17 telling them that although the terms and definitions will be incorporated in the terminology database, some of the definitions are not compliant with the Author’s guide, and that the CCT strongly encourages the study </w:t>
      </w:r>
      <w:r w:rsidR="008A1353" w:rsidRPr="0044611B">
        <w:rPr>
          <w:rFonts w:asciiTheme="majorBidi" w:hAnsiTheme="majorBidi" w:cstheme="majorBidi"/>
          <w:lang w:bidi="en-US"/>
        </w:rPr>
        <w:t xml:space="preserve">group </w:t>
      </w:r>
      <w:r w:rsidRPr="0044611B">
        <w:rPr>
          <w:rFonts w:asciiTheme="majorBidi" w:hAnsiTheme="majorBidi" w:cstheme="majorBidi"/>
          <w:lang w:bidi="en-US"/>
        </w:rPr>
        <w:t>to amend those definitions in a future revision of the Recommendation.</w:t>
      </w:r>
    </w:p>
    <w:p w14:paraId="3AB0F871" w14:textId="0D481879" w:rsidR="00E25977" w:rsidRPr="0044611B" w:rsidRDefault="00E25977" w:rsidP="00E25977">
      <w:pPr>
        <w:pStyle w:val="Heading2"/>
        <w:rPr>
          <w:i/>
          <w:iCs/>
        </w:rPr>
      </w:pPr>
      <w:r w:rsidRPr="0044611B">
        <w:t>4.4</w:t>
      </w:r>
      <w:r w:rsidRPr="0044611B">
        <w:tab/>
      </w:r>
      <w:r w:rsidR="002F3163" w:rsidRPr="0044611B">
        <w:rPr>
          <w:color w:val="000000"/>
        </w:rPr>
        <w:t>Terms and definitions proposed by ITU-T SG16</w:t>
      </w:r>
    </w:p>
    <w:p w14:paraId="3F5DED8C" w14:textId="77DC2BF4" w:rsidR="00E32C45" w:rsidRPr="0044611B" w:rsidRDefault="00E32C45" w:rsidP="00E32C45">
      <w:r w:rsidRPr="0044611B">
        <w:t xml:space="preserve">Document </w:t>
      </w:r>
      <w:hyperlink r:id="rId24" w:history="1">
        <w:r w:rsidRPr="0044611B">
          <w:rPr>
            <w:rStyle w:val="Hyperlink"/>
          </w:rPr>
          <w:t>CCV/8</w:t>
        </w:r>
      </w:hyperlink>
      <w:r w:rsidRPr="0044611B">
        <w:t xml:space="preserve"> was presented. The document is a reply from ITU-R SG</w:t>
      </w:r>
      <w:r w:rsidR="00F94AD0" w:rsidRPr="0044611B">
        <w:t xml:space="preserve"> </w:t>
      </w:r>
      <w:r w:rsidRPr="0044611B">
        <w:t>6 to a liaison statement from CCT regarding two definitions proposed by ITU-T SG16</w:t>
      </w:r>
      <w:r w:rsidR="005E4F83" w:rsidRPr="0044611B">
        <w:t>.</w:t>
      </w:r>
      <w:r w:rsidRPr="0044611B">
        <w:t xml:space="preserve"> ITU-R SG</w:t>
      </w:r>
      <w:r w:rsidR="00F94AD0" w:rsidRPr="0044611B">
        <w:t xml:space="preserve"> </w:t>
      </w:r>
      <w:r w:rsidRPr="0044611B">
        <w:t xml:space="preserve">6 suggests that the abbreviation for Scene-on-demand be changed from SoD to ScD. </w:t>
      </w:r>
    </w:p>
    <w:p w14:paraId="116ED7E6" w14:textId="4F674B00" w:rsidR="00E32C45" w:rsidRPr="0044611B" w:rsidRDefault="00E32C45" w:rsidP="00E32C45">
      <w:pPr>
        <w:rPr>
          <w:bCs/>
        </w:rPr>
      </w:pPr>
      <w:r w:rsidRPr="0044611B">
        <w:t>After discussion, the meeting considered that the use of SoD is not ambiguous in the context of ITU Recommendations and decided that a reply be sent to ITU-R SG</w:t>
      </w:r>
      <w:r w:rsidR="00F94AD0" w:rsidRPr="0044611B">
        <w:t xml:space="preserve"> </w:t>
      </w:r>
      <w:r w:rsidRPr="0044611B">
        <w:t xml:space="preserve">6 informing them that </w:t>
      </w:r>
      <w:r w:rsidR="005F1519" w:rsidRPr="0044611B">
        <w:t>CCT consider</w:t>
      </w:r>
      <w:r w:rsidR="005E4F83" w:rsidRPr="0044611B">
        <w:t>s</w:t>
      </w:r>
      <w:r w:rsidR="005F1519" w:rsidRPr="0044611B">
        <w:t xml:space="preserve"> that it </w:t>
      </w:r>
      <w:r w:rsidR="005E4F83" w:rsidRPr="0044611B">
        <w:t>is</w:t>
      </w:r>
      <w:r w:rsidR="005F1519" w:rsidRPr="0044611B">
        <w:t xml:space="preserve"> not necessary to modify </w:t>
      </w:r>
      <w:r w:rsidR="00F10B3B" w:rsidRPr="0044611B">
        <w:t xml:space="preserve">the </w:t>
      </w:r>
      <w:r w:rsidR="005F1519" w:rsidRPr="0044611B">
        <w:t>acronym SoD</w:t>
      </w:r>
      <w:r w:rsidR="005E4F83" w:rsidRPr="0044611B">
        <w:t>. The liaison statement would</w:t>
      </w:r>
      <w:r w:rsidR="005F1519" w:rsidRPr="0044611B">
        <w:t xml:space="preserve"> highlight the fact that the way the acronym is used and read depends on the context, and as such there would be no ambiguity in its use.</w:t>
      </w:r>
      <w:r w:rsidR="001A5CE9" w:rsidRPr="0044611B">
        <w:t xml:space="preserve"> </w:t>
      </w:r>
      <w:r w:rsidR="00B934D8" w:rsidRPr="0044611B">
        <w:t xml:space="preserve">ITU-R </w:t>
      </w:r>
      <w:r w:rsidR="001A5CE9" w:rsidRPr="0044611B">
        <w:t>SG</w:t>
      </w:r>
      <w:r w:rsidR="00C71ECF" w:rsidRPr="0044611B">
        <w:t xml:space="preserve"> </w:t>
      </w:r>
      <w:r w:rsidR="006B77A3" w:rsidRPr="0044611B">
        <w:t xml:space="preserve">6 </w:t>
      </w:r>
      <w:r w:rsidR="005E4F83" w:rsidRPr="0044611B">
        <w:t xml:space="preserve">would also be </w:t>
      </w:r>
      <w:r w:rsidR="006B77A3" w:rsidRPr="0044611B">
        <w:t xml:space="preserve">welcomed to address the matter directly with </w:t>
      </w:r>
      <w:r w:rsidR="00B934D8" w:rsidRPr="0044611B">
        <w:t xml:space="preserve">ITU-T </w:t>
      </w:r>
      <w:r w:rsidR="006B77A3" w:rsidRPr="0044611B">
        <w:t xml:space="preserve">SG16, copying CCT, should they insist </w:t>
      </w:r>
      <w:r w:rsidR="006D4DE8" w:rsidRPr="0044611B">
        <w:t xml:space="preserve">that </w:t>
      </w:r>
      <w:r w:rsidR="006B77A3" w:rsidRPr="0044611B">
        <w:t xml:space="preserve">the acronym </w:t>
      </w:r>
      <w:r w:rsidR="006D4DE8" w:rsidRPr="0044611B">
        <w:t xml:space="preserve">be </w:t>
      </w:r>
      <w:r w:rsidR="006B77A3" w:rsidRPr="0044611B">
        <w:t>changed.</w:t>
      </w:r>
    </w:p>
    <w:p w14:paraId="60F44B3C" w14:textId="4955208C" w:rsidR="00E25977" w:rsidRPr="0044611B" w:rsidRDefault="00E25977" w:rsidP="00E25977">
      <w:pPr>
        <w:pStyle w:val="Heading2"/>
        <w:rPr>
          <w:i/>
          <w:iCs/>
        </w:rPr>
      </w:pPr>
      <w:r w:rsidRPr="0044611B">
        <w:t>4.5</w:t>
      </w:r>
      <w:r w:rsidRPr="0044611B">
        <w:tab/>
      </w:r>
      <w:r w:rsidR="002F3163" w:rsidRPr="0044611B">
        <w:rPr>
          <w:color w:val="000000"/>
        </w:rPr>
        <w:t xml:space="preserve">New terms and definitions from ITU-T SG11, and reply from SG11 to </w:t>
      </w:r>
      <w:hyperlink r:id="rId25" w:history="1">
        <w:r w:rsidR="002F3163" w:rsidRPr="0044611B">
          <w:rPr>
            <w:color w:val="0000FF"/>
            <w:u w:val="single"/>
          </w:rPr>
          <w:t>SCV-LS31</w:t>
        </w:r>
      </w:hyperlink>
      <w:r w:rsidR="002F3163" w:rsidRPr="0044611B">
        <w:rPr>
          <w:color w:val="0000FF"/>
          <w:u w:val="single"/>
        </w:rPr>
        <w:t xml:space="preserve"> </w:t>
      </w:r>
      <w:r w:rsidR="002F3163" w:rsidRPr="0044611B">
        <w:rPr>
          <w:color w:val="000000"/>
        </w:rPr>
        <w:t xml:space="preserve">and </w:t>
      </w:r>
      <w:hyperlink r:id="rId26" w:history="1">
        <w:r w:rsidR="002F3163" w:rsidRPr="0044611B">
          <w:rPr>
            <w:rFonts w:eastAsia="SimSun"/>
            <w:color w:val="0000FF"/>
            <w:u w:val="single"/>
            <w:lang w:eastAsia="ja-JP"/>
          </w:rPr>
          <w:t>SCV-LS32</w:t>
        </w:r>
      </w:hyperlink>
    </w:p>
    <w:p w14:paraId="5974A4EF" w14:textId="77777777" w:rsidR="006D4DE8" w:rsidRPr="0044611B" w:rsidRDefault="00D453C7" w:rsidP="00E25977">
      <w:pPr>
        <w:rPr>
          <w:bCs/>
        </w:rPr>
      </w:pPr>
      <w:r w:rsidRPr="0044611B">
        <w:t xml:space="preserve">Document </w:t>
      </w:r>
      <w:hyperlink r:id="rId27" w:history="1">
        <w:r w:rsidRPr="0044611B">
          <w:rPr>
            <w:rStyle w:val="Hyperlink"/>
          </w:rPr>
          <w:t>SCV-TD130</w:t>
        </w:r>
      </w:hyperlink>
      <w:r w:rsidRPr="0044611B">
        <w:rPr>
          <w:bCs/>
        </w:rPr>
        <w:t>, containing a liaison statement from ITU-T SG11 was presented. The document contains a list of terms and definitions that had already been approved by SG11</w:t>
      </w:r>
      <w:r w:rsidR="001C42B9" w:rsidRPr="0044611B">
        <w:rPr>
          <w:bCs/>
        </w:rPr>
        <w:t xml:space="preserve">. </w:t>
      </w:r>
    </w:p>
    <w:p w14:paraId="75908174" w14:textId="5BD9A90D" w:rsidR="00D453C7" w:rsidRPr="0044611B" w:rsidRDefault="001C42B9" w:rsidP="00E25977">
      <w:pPr>
        <w:rPr>
          <w:bCs/>
        </w:rPr>
      </w:pPr>
      <w:r w:rsidRPr="0044611B">
        <w:rPr>
          <w:bCs/>
        </w:rPr>
        <w:t>After considering the definitions</w:t>
      </w:r>
      <w:r w:rsidR="006D4DE8" w:rsidRPr="0044611B">
        <w:rPr>
          <w:bCs/>
        </w:rPr>
        <w:t>, and the fact that they</w:t>
      </w:r>
      <w:r w:rsidRPr="0044611B">
        <w:rPr>
          <w:bCs/>
        </w:rPr>
        <w:t xml:space="preserve"> had already been approved, it was decided that a liaison statement be sent to SG11 indicating that some of the</w:t>
      </w:r>
      <w:r w:rsidR="006D4DE8" w:rsidRPr="0044611B">
        <w:rPr>
          <w:bCs/>
        </w:rPr>
        <w:t>se</w:t>
      </w:r>
      <w:r w:rsidRPr="0044611B">
        <w:rPr>
          <w:bCs/>
        </w:rPr>
        <w:t xml:space="preserve"> definitions are not aligned to the Author’s guide and that the CCT encourages them to amend those definitions in an amendment to the relevant Recommendations. The liaison statement would also highlight an inconsistency in clause 3.2.2, where the definition for term ‘HTML object</w:t>
      </w:r>
      <w:r w:rsidR="003430DD" w:rsidRPr="0044611B">
        <w:rPr>
          <w:bCs/>
        </w:rPr>
        <w:t>’</w:t>
      </w:r>
      <w:r w:rsidRPr="0044611B">
        <w:rPr>
          <w:bCs/>
        </w:rPr>
        <w:t xml:space="preserve"> seems to address ‘HTML object tag’.</w:t>
      </w:r>
    </w:p>
    <w:p w14:paraId="244E0D4C" w14:textId="32E374E9" w:rsidR="00E25977" w:rsidRPr="0044611B" w:rsidRDefault="00E25977" w:rsidP="00E25977">
      <w:pPr>
        <w:pStyle w:val="Heading2"/>
        <w:rPr>
          <w:bCs/>
        </w:rPr>
      </w:pPr>
      <w:r w:rsidRPr="0044611B">
        <w:t>4.6</w:t>
      </w:r>
      <w:r w:rsidRPr="0044611B">
        <w:tab/>
      </w:r>
      <w:r w:rsidR="002F3163" w:rsidRPr="0044611B">
        <w:rPr>
          <w:color w:val="000000"/>
        </w:rPr>
        <w:t>Documents received for information from ITU-T SG20, SG3, SG13, SG5, SG2</w:t>
      </w:r>
    </w:p>
    <w:p w14:paraId="395BC258" w14:textId="77777777" w:rsidR="004A07C5" w:rsidRPr="0044611B" w:rsidRDefault="00C01745" w:rsidP="00E25977">
      <w:pPr>
        <w:rPr>
          <w:rFonts w:asciiTheme="majorBidi" w:hAnsiTheme="majorBidi" w:cstheme="majorBidi"/>
          <w:lang w:bidi="en-US"/>
        </w:rPr>
      </w:pPr>
      <w:r w:rsidRPr="0044611B">
        <w:rPr>
          <w:rFonts w:asciiTheme="majorBidi" w:hAnsiTheme="majorBidi" w:cstheme="majorBidi"/>
          <w:lang w:bidi="en-US"/>
        </w:rPr>
        <w:t>The following d</w:t>
      </w:r>
      <w:r w:rsidR="001128C8" w:rsidRPr="0044611B">
        <w:rPr>
          <w:rFonts w:asciiTheme="majorBidi" w:hAnsiTheme="majorBidi" w:cstheme="majorBidi"/>
          <w:lang w:bidi="en-US"/>
        </w:rPr>
        <w:t>ocument</w:t>
      </w:r>
      <w:r w:rsidRPr="0044611B">
        <w:rPr>
          <w:rFonts w:asciiTheme="majorBidi" w:hAnsiTheme="majorBidi" w:cstheme="majorBidi"/>
          <w:lang w:bidi="en-US"/>
        </w:rPr>
        <w:t>s</w:t>
      </w:r>
      <w:r w:rsidR="001128C8" w:rsidRPr="0044611B">
        <w:rPr>
          <w:rFonts w:asciiTheme="majorBidi" w:hAnsiTheme="majorBidi" w:cstheme="majorBidi"/>
          <w:lang w:bidi="en-US"/>
        </w:rPr>
        <w:t xml:space="preserve"> </w:t>
      </w:r>
      <w:r w:rsidRPr="0044611B">
        <w:rPr>
          <w:rFonts w:asciiTheme="majorBidi" w:hAnsiTheme="majorBidi" w:cstheme="majorBidi"/>
          <w:lang w:bidi="en-US"/>
        </w:rPr>
        <w:t xml:space="preserve">were presented </w:t>
      </w:r>
      <w:hyperlink r:id="rId28" w:history="1">
        <w:r w:rsidRPr="0044611B">
          <w:rPr>
            <w:rStyle w:val="Hyperlink"/>
          </w:rPr>
          <w:t>SCV-TD129</w:t>
        </w:r>
      </w:hyperlink>
      <w:r w:rsidRPr="0044611B">
        <w:t xml:space="preserve">, </w:t>
      </w:r>
      <w:hyperlink r:id="rId29" w:history="1">
        <w:r w:rsidRPr="0044611B">
          <w:rPr>
            <w:rStyle w:val="Hyperlink"/>
          </w:rPr>
          <w:t>SCV</w:t>
        </w:r>
        <w:r w:rsidRPr="0044611B">
          <w:rPr>
            <w:rStyle w:val="Hyperlink"/>
          </w:rPr>
          <w:noBreakHyphen/>
          <w:t>TD132</w:t>
        </w:r>
      </w:hyperlink>
      <w:r w:rsidRPr="0044611B">
        <w:t xml:space="preserve">, </w:t>
      </w:r>
      <w:hyperlink r:id="rId30" w:history="1">
        <w:r w:rsidRPr="0044611B">
          <w:rPr>
            <w:rStyle w:val="Hyperlink"/>
          </w:rPr>
          <w:t>SCV</w:t>
        </w:r>
        <w:r w:rsidRPr="0044611B">
          <w:rPr>
            <w:rStyle w:val="Hyperlink"/>
          </w:rPr>
          <w:noBreakHyphen/>
          <w:t>TD133</w:t>
        </w:r>
      </w:hyperlink>
      <w:r w:rsidRPr="0044611B">
        <w:t xml:space="preserve">, </w:t>
      </w:r>
      <w:hyperlink r:id="rId31" w:history="1">
        <w:r w:rsidRPr="0044611B">
          <w:rPr>
            <w:rStyle w:val="Hyperlink"/>
          </w:rPr>
          <w:t>SCV</w:t>
        </w:r>
        <w:r w:rsidRPr="0044611B">
          <w:rPr>
            <w:rStyle w:val="Hyperlink"/>
          </w:rPr>
          <w:noBreakHyphen/>
          <w:t>TD134</w:t>
        </w:r>
      </w:hyperlink>
      <w:r w:rsidRPr="0044611B">
        <w:rPr>
          <w:rStyle w:val="Hyperlink"/>
        </w:rPr>
        <w:t>/</w:t>
      </w:r>
      <w:hyperlink r:id="rId32" w:history="1">
        <w:r w:rsidRPr="0044611B">
          <w:rPr>
            <w:rStyle w:val="Hyperlink"/>
          </w:rPr>
          <w:t>CCV/10</w:t>
        </w:r>
      </w:hyperlink>
      <w:r w:rsidRPr="0044611B">
        <w:t xml:space="preserve"> and </w:t>
      </w:r>
      <w:hyperlink r:id="rId33" w:history="1">
        <w:r w:rsidRPr="0044611B">
          <w:rPr>
            <w:rStyle w:val="Hyperlink"/>
          </w:rPr>
          <w:t>SCV-TD127</w:t>
        </w:r>
      </w:hyperlink>
      <w:r w:rsidRPr="0044611B">
        <w:t xml:space="preserve"> (items 1 and 3)</w:t>
      </w:r>
      <w:r w:rsidR="004B0133" w:rsidRPr="0044611B">
        <w:rPr>
          <w:rFonts w:asciiTheme="majorBidi" w:hAnsiTheme="majorBidi" w:cstheme="majorBidi"/>
          <w:lang w:bidi="en-US"/>
        </w:rPr>
        <w:t>.</w:t>
      </w:r>
      <w:r w:rsidR="001128C8" w:rsidRPr="0044611B">
        <w:rPr>
          <w:rFonts w:asciiTheme="majorBidi" w:hAnsiTheme="majorBidi" w:cstheme="majorBidi"/>
          <w:lang w:bidi="en-US"/>
        </w:rPr>
        <w:t xml:space="preserve"> </w:t>
      </w:r>
      <w:r w:rsidRPr="0044611B">
        <w:rPr>
          <w:rFonts w:asciiTheme="majorBidi" w:hAnsiTheme="majorBidi" w:cstheme="majorBidi"/>
          <w:lang w:bidi="en-US"/>
        </w:rPr>
        <w:t>These were all sent by the respective study groups for information.</w:t>
      </w:r>
      <w:r w:rsidR="004A07C5" w:rsidRPr="0044611B">
        <w:rPr>
          <w:rFonts w:asciiTheme="majorBidi" w:hAnsiTheme="majorBidi" w:cstheme="majorBidi"/>
          <w:lang w:bidi="en-US"/>
        </w:rPr>
        <w:t xml:space="preserve"> </w:t>
      </w:r>
    </w:p>
    <w:p w14:paraId="774B7D0E" w14:textId="726E9C2C" w:rsidR="00DE283E" w:rsidRPr="0044611B" w:rsidRDefault="004A07C5" w:rsidP="00E25977">
      <w:pPr>
        <w:rPr>
          <w:rFonts w:asciiTheme="majorBidi" w:hAnsiTheme="majorBidi" w:cstheme="majorBidi"/>
          <w:lang w:bidi="en-US"/>
        </w:rPr>
      </w:pPr>
      <w:r w:rsidRPr="0044611B">
        <w:rPr>
          <w:rFonts w:asciiTheme="majorBidi" w:hAnsiTheme="majorBidi" w:cstheme="majorBidi"/>
          <w:lang w:bidi="en-US"/>
        </w:rPr>
        <w:t xml:space="preserve">The documents were noted. However, the meeting highlighted that some of the study groups have expressed concern that sending to the CCT </w:t>
      </w:r>
      <w:r w:rsidR="00DE283E" w:rsidRPr="0044611B">
        <w:rPr>
          <w:rFonts w:asciiTheme="majorBidi" w:hAnsiTheme="majorBidi" w:cstheme="majorBidi"/>
          <w:lang w:bidi="en-US"/>
        </w:rPr>
        <w:t>new</w:t>
      </w:r>
      <w:r w:rsidRPr="0044611B">
        <w:rPr>
          <w:rFonts w:asciiTheme="majorBidi" w:hAnsiTheme="majorBidi" w:cstheme="majorBidi"/>
          <w:lang w:bidi="en-US"/>
        </w:rPr>
        <w:t xml:space="preserve"> terms and definitions </w:t>
      </w:r>
      <w:r w:rsidR="00DE283E" w:rsidRPr="0044611B">
        <w:rPr>
          <w:rFonts w:asciiTheme="majorBidi" w:hAnsiTheme="majorBidi" w:cstheme="majorBidi"/>
          <w:lang w:bidi="en-US"/>
        </w:rPr>
        <w:t>before the</w:t>
      </w:r>
      <w:r w:rsidR="00577BB4">
        <w:rPr>
          <w:rFonts w:asciiTheme="majorBidi" w:hAnsiTheme="majorBidi" w:cstheme="majorBidi"/>
          <w:lang w:bidi="en-US"/>
        </w:rPr>
        <w:t>y</w:t>
      </w:r>
      <w:r w:rsidR="00DE283E" w:rsidRPr="0044611B">
        <w:rPr>
          <w:rFonts w:asciiTheme="majorBidi" w:hAnsiTheme="majorBidi" w:cstheme="majorBidi"/>
          <w:lang w:bidi="en-US"/>
        </w:rPr>
        <w:t xml:space="preserve"> </w:t>
      </w:r>
      <w:r w:rsidR="00577BB4">
        <w:rPr>
          <w:rFonts w:asciiTheme="majorBidi" w:hAnsiTheme="majorBidi" w:cstheme="majorBidi"/>
          <w:lang w:bidi="en-US"/>
        </w:rPr>
        <w:t xml:space="preserve">are </w:t>
      </w:r>
      <w:r w:rsidR="00DE283E" w:rsidRPr="0044611B">
        <w:rPr>
          <w:rFonts w:asciiTheme="majorBidi" w:hAnsiTheme="majorBidi" w:cstheme="majorBidi"/>
          <w:lang w:bidi="en-US"/>
        </w:rPr>
        <w:t>approv</w:t>
      </w:r>
      <w:r w:rsidR="00577BB4">
        <w:rPr>
          <w:rFonts w:asciiTheme="majorBidi" w:hAnsiTheme="majorBidi" w:cstheme="majorBidi"/>
          <w:lang w:bidi="en-US"/>
        </w:rPr>
        <w:t>ed</w:t>
      </w:r>
      <w:r w:rsidR="00DE283E" w:rsidRPr="0044611B">
        <w:rPr>
          <w:rFonts w:asciiTheme="majorBidi" w:hAnsiTheme="majorBidi" w:cstheme="majorBidi"/>
          <w:lang w:bidi="en-US"/>
        </w:rPr>
        <w:t xml:space="preserve"> </w:t>
      </w:r>
      <w:r w:rsidRPr="0044611B">
        <w:rPr>
          <w:rFonts w:asciiTheme="majorBidi" w:hAnsiTheme="majorBidi" w:cstheme="majorBidi"/>
          <w:lang w:bidi="en-US"/>
        </w:rPr>
        <w:t xml:space="preserve">may delay the process of approval of Recommendations. This, despite the fact that the role of the CCT is to harmonize terminology across ITU Sectors. </w:t>
      </w:r>
    </w:p>
    <w:p w14:paraId="5CBC4F66" w14:textId="3DE7A18E" w:rsidR="00E25977" w:rsidRPr="0044611B" w:rsidRDefault="004A07C5" w:rsidP="00E25977">
      <w:r w:rsidRPr="0044611B">
        <w:rPr>
          <w:rFonts w:asciiTheme="majorBidi" w:hAnsiTheme="majorBidi" w:cstheme="majorBidi"/>
          <w:lang w:bidi="en-US"/>
        </w:rPr>
        <w:t xml:space="preserve">In that sense, the </w:t>
      </w:r>
      <w:r w:rsidR="00DE283E" w:rsidRPr="0044611B">
        <w:rPr>
          <w:rFonts w:asciiTheme="majorBidi" w:hAnsiTheme="majorBidi" w:cstheme="majorBidi"/>
          <w:lang w:bidi="en-US"/>
        </w:rPr>
        <w:t xml:space="preserve">CCT would like to highlight the following concerns expressed by ITU-T SG13 in Document </w:t>
      </w:r>
      <w:hyperlink r:id="rId34" w:history="1">
        <w:r w:rsidR="00DE283E" w:rsidRPr="0044611B">
          <w:rPr>
            <w:rStyle w:val="Hyperlink"/>
          </w:rPr>
          <w:t>SCV</w:t>
        </w:r>
        <w:r w:rsidR="00DE283E" w:rsidRPr="0044611B">
          <w:rPr>
            <w:rStyle w:val="Hyperlink"/>
          </w:rPr>
          <w:noBreakHyphen/>
          <w:t>TD133</w:t>
        </w:r>
      </w:hyperlink>
      <w:r w:rsidR="00DE283E" w:rsidRPr="0044611B">
        <w:t xml:space="preserve">: </w:t>
      </w:r>
    </w:p>
    <w:p w14:paraId="0C3EDC60" w14:textId="77777777" w:rsidR="00DE283E" w:rsidRPr="0044611B" w:rsidRDefault="00DE283E" w:rsidP="00DE283E">
      <w:pPr>
        <w:pStyle w:val="ListParagraph"/>
        <w:numPr>
          <w:ilvl w:val="0"/>
          <w:numId w:val="12"/>
        </w:numPr>
        <w:rPr>
          <w:i/>
          <w:iCs/>
        </w:rPr>
      </w:pPr>
      <w:r w:rsidRPr="0044611B">
        <w:rPr>
          <w:i/>
          <w:iCs/>
        </w:rPr>
        <w:lastRenderedPageBreak/>
        <w:t>The coordination of certain terms and definitions may dramatically slow down the process of Recommendations’ approval, which could not be acceptable because the objective of ITU-T is to shorten the recommendations’ approval process,</w:t>
      </w:r>
    </w:p>
    <w:p w14:paraId="62990126" w14:textId="77777777" w:rsidR="00DE283E" w:rsidRPr="0044611B" w:rsidRDefault="00DE283E" w:rsidP="00DE283E">
      <w:pPr>
        <w:pStyle w:val="ListParagraph"/>
        <w:ind w:left="840"/>
        <w:rPr>
          <w:i/>
          <w:iCs/>
        </w:rPr>
      </w:pPr>
    </w:p>
    <w:p w14:paraId="22CE0A70" w14:textId="77777777" w:rsidR="00DE283E" w:rsidRPr="0044611B" w:rsidRDefault="00DE283E" w:rsidP="00DE283E">
      <w:pPr>
        <w:pStyle w:val="ListParagraph"/>
        <w:numPr>
          <w:ilvl w:val="0"/>
          <w:numId w:val="12"/>
        </w:numPr>
        <w:rPr>
          <w:i/>
          <w:iCs/>
        </w:rPr>
      </w:pPr>
      <w:r w:rsidRPr="0044611B">
        <w:rPr>
          <w:i/>
          <w:iCs/>
        </w:rPr>
        <w:t>Providing terms and definitions before being approved in a Recommendation should be avoided, because during the approval process some definitions may be changed.</w:t>
      </w:r>
    </w:p>
    <w:p w14:paraId="393FF1E2" w14:textId="65E5A7FB" w:rsidR="004A07C5" w:rsidRPr="0044611B" w:rsidRDefault="00DE283E" w:rsidP="00E25977">
      <w:pPr>
        <w:rPr>
          <w:rFonts w:asciiTheme="majorBidi" w:hAnsiTheme="majorBidi" w:cstheme="majorBidi"/>
          <w:lang w:bidi="en-US"/>
        </w:rPr>
      </w:pPr>
      <w:r w:rsidRPr="0044611B">
        <w:rPr>
          <w:rFonts w:asciiTheme="majorBidi" w:hAnsiTheme="majorBidi" w:cstheme="majorBidi"/>
          <w:lang w:bidi="en-US"/>
        </w:rPr>
        <w:t>The</w:t>
      </w:r>
      <w:r w:rsidR="00EF4896" w:rsidRPr="0044611B">
        <w:rPr>
          <w:rFonts w:asciiTheme="majorBidi" w:hAnsiTheme="majorBidi" w:cstheme="majorBidi"/>
          <w:lang w:bidi="en-US"/>
        </w:rPr>
        <w:t xml:space="preserve"> CCT will seek advice from TSAG on this matter, through the SCV, by addressing the issue in the SCV report to TSAG.</w:t>
      </w:r>
    </w:p>
    <w:p w14:paraId="3F3EF690" w14:textId="11B14D5D" w:rsidR="00E25977" w:rsidRPr="0044611B" w:rsidRDefault="00E25977" w:rsidP="00E25977">
      <w:pPr>
        <w:pStyle w:val="Heading2"/>
        <w:rPr>
          <w:bCs/>
        </w:rPr>
      </w:pPr>
      <w:r w:rsidRPr="0044611B">
        <w:t>4.7</w:t>
      </w:r>
      <w:r w:rsidRPr="0044611B">
        <w:tab/>
      </w:r>
      <w:r w:rsidR="002F3163" w:rsidRPr="0044611B">
        <w:rPr>
          <w:color w:val="000000"/>
        </w:rPr>
        <w:t>Definition for “</w:t>
      </w:r>
      <w:r w:rsidR="002F3163" w:rsidRPr="0044611B">
        <w:rPr>
          <w:lang w:eastAsia="zh-CN"/>
        </w:rPr>
        <w:t>Quasi Error Free” from ITU-R SG</w:t>
      </w:r>
      <w:r w:rsidR="00CD03BB" w:rsidRPr="0044611B">
        <w:rPr>
          <w:lang w:eastAsia="zh-CN"/>
        </w:rPr>
        <w:t xml:space="preserve"> </w:t>
      </w:r>
      <w:r w:rsidR="002F3163" w:rsidRPr="0044611B">
        <w:rPr>
          <w:lang w:eastAsia="zh-CN"/>
        </w:rPr>
        <w:t>6</w:t>
      </w:r>
    </w:p>
    <w:p w14:paraId="40DBE701" w14:textId="0D4AD1BE" w:rsidR="00E25977" w:rsidRPr="0044611B" w:rsidRDefault="00E5271B" w:rsidP="00E25977">
      <w:r w:rsidRPr="0044611B">
        <w:t xml:space="preserve">Document </w:t>
      </w:r>
      <w:hyperlink r:id="rId35" w:history="1">
        <w:r w:rsidR="006C7284" w:rsidRPr="0044611B">
          <w:rPr>
            <w:rStyle w:val="Hyperlink"/>
          </w:rPr>
          <w:t>SCV</w:t>
        </w:r>
        <w:r w:rsidR="006C7284" w:rsidRPr="0044611B">
          <w:rPr>
            <w:rStyle w:val="Hyperlink"/>
          </w:rPr>
          <w:noBreakHyphen/>
          <w:t>TD135</w:t>
        </w:r>
      </w:hyperlink>
      <w:r w:rsidR="006C7284" w:rsidRPr="0044611B">
        <w:rPr>
          <w:rStyle w:val="Hyperlink"/>
        </w:rPr>
        <w:t>/</w:t>
      </w:r>
      <w:hyperlink r:id="rId36" w:history="1">
        <w:r w:rsidR="006C7284" w:rsidRPr="0044611B">
          <w:rPr>
            <w:rStyle w:val="Hyperlink"/>
          </w:rPr>
          <w:t>CCV/7</w:t>
        </w:r>
      </w:hyperlink>
      <w:r w:rsidR="002E5E3F" w:rsidRPr="0044611B">
        <w:t xml:space="preserve"> </w:t>
      </w:r>
      <w:r w:rsidR="006C7284" w:rsidRPr="0044611B">
        <w:t xml:space="preserve">was presented. </w:t>
      </w:r>
      <w:r w:rsidR="002E5E3F" w:rsidRPr="0044611B">
        <w:t xml:space="preserve">The document </w:t>
      </w:r>
      <w:r w:rsidR="002808E1" w:rsidRPr="0044611B">
        <w:t xml:space="preserve">contains a modified definition for </w:t>
      </w:r>
      <w:r w:rsidR="00F528E5" w:rsidRPr="0044611B">
        <w:t xml:space="preserve">the </w:t>
      </w:r>
      <w:r w:rsidR="002808E1" w:rsidRPr="0044611B">
        <w:t>term “Quasi error free” as proposed by ITU-R SG</w:t>
      </w:r>
      <w:r w:rsidR="00CD03BB" w:rsidRPr="0044611B">
        <w:t xml:space="preserve"> </w:t>
      </w:r>
      <w:r w:rsidR="002808E1" w:rsidRPr="0044611B">
        <w:t xml:space="preserve">6. </w:t>
      </w:r>
    </w:p>
    <w:p w14:paraId="4FE6B500" w14:textId="648C2D1A" w:rsidR="002808E1" w:rsidRPr="0044611B" w:rsidRDefault="002808E1" w:rsidP="00E25977">
      <w:r w:rsidRPr="0044611B">
        <w:t xml:space="preserve">After some discussion on the </w:t>
      </w:r>
      <w:r w:rsidR="00F164A6" w:rsidRPr="0044611B">
        <w:t>format</w:t>
      </w:r>
      <w:r w:rsidRPr="0044611B">
        <w:t xml:space="preserve"> of the definition, </w:t>
      </w:r>
      <w:r w:rsidR="009D2295" w:rsidRPr="0044611B">
        <w:t>the meeting</w:t>
      </w:r>
      <w:r w:rsidR="00F164A6" w:rsidRPr="0044611B">
        <w:t xml:space="preserve"> decided that a new liaison statement would be sent to ITU-R SG</w:t>
      </w:r>
      <w:r w:rsidR="00267E34" w:rsidRPr="0044611B">
        <w:t xml:space="preserve"> </w:t>
      </w:r>
      <w:r w:rsidR="00F164A6" w:rsidRPr="0044611B">
        <w:t xml:space="preserve">6 highlighting the misalignment of the format </w:t>
      </w:r>
      <w:r w:rsidR="009D2295" w:rsidRPr="0044611B">
        <w:t>with</w:t>
      </w:r>
      <w:r w:rsidR="00F164A6" w:rsidRPr="0044611B">
        <w:t xml:space="preserve"> the Author’s guide</w:t>
      </w:r>
      <w:r w:rsidR="004B64D1" w:rsidRPr="0044611B">
        <w:t xml:space="preserve"> (</w:t>
      </w:r>
      <w:r w:rsidR="009D2295" w:rsidRPr="0044611B">
        <w:t xml:space="preserve">Recommendation </w:t>
      </w:r>
      <w:hyperlink r:id="rId37" w:history="1">
        <w:r w:rsidR="009D2295" w:rsidRPr="0044611B">
          <w:rPr>
            <w:rStyle w:val="Hyperlink"/>
            <w:rFonts w:ascii="Times New Roman" w:hAnsi="Times New Roman"/>
          </w:rPr>
          <w:t>ITU-R V.2</w:t>
        </w:r>
        <w:r w:rsidR="004B64D1" w:rsidRPr="0044611B">
          <w:rPr>
            <w:rStyle w:val="Hyperlink"/>
            <w:rFonts w:ascii="Times New Roman" w:hAnsi="Times New Roman"/>
          </w:rPr>
          <w:t>1</w:t>
        </w:r>
        <w:r w:rsidR="009D2295" w:rsidRPr="0044611B">
          <w:rPr>
            <w:rStyle w:val="Hyperlink"/>
            <w:rFonts w:ascii="Times New Roman" w:hAnsi="Times New Roman"/>
          </w:rPr>
          <w:t>30</w:t>
        </w:r>
      </w:hyperlink>
      <w:r w:rsidR="004B64D1" w:rsidRPr="0044611B">
        <w:t>)</w:t>
      </w:r>
      <w:r w:rsidR="00F164A6" w:rsidRPr="0044611B">
        <w:t xml:space="preserve">. In the meantime, the </w:t>
      </w:r>
      <w:r w:rsidR="005245F2" w:rsidRPr="0044611B">
        <w:t xml:space="preserve">meeting agreed to place the </w:t>
      </w:r>
      <w:r w:rsidR="00F164A6" w:rsidRPr="0044611B">
        <w:t xml:space="preserve">definition in </w:t>
      </w:r>
      <w:r w:rsidR="00291BBF" w:rsidRPr="0044611B">
        <w:t>P</w:t>
      </w:r>
      <w:r w:rsidR="00F164A6" w:rsidRPr="0044611B">
        <w:t xml:space="preserve">art 3 of the ITU terminology database. </w:t>
      </w:r>
    </w:p>
    <w:p w14:paraId="4F39E98E" w14:textId="319678AA" w:rsidR="00E25977" w:rsidRPr="0044611B" w:rsidRDefault="00E25977" w:rsidP="00E25977">
      <w:pPr>
        <w:pStyle w:val="Heading2"/>
        <w:rPr>
          <w:i/>
          <w:iCs/>
        </w:rPr>
      </w:pPr>
      <w:r w:rsidRPr="0044611B">
        <w:t>4.8</w:t>
      </w:r>
      <w:r w:rsidRPr="0044611B">
        <w:tab/>
      </w:r>
      <w:r w:rsidR="00C032B7" w:rsidRPr="0044611B">
        <w:rPr>
          <w:color w:val="000000"/>
        </w:rPr>
        <w:t>ITU-T SG20 terms and definitions</w:t>
      </w:r>
    </w:p>
    <w:p w14:paraId="7BC1BE68" w14:textId="23B5EEAE" w:rsidR="00E25977" w:rsidRPr="0044611B" w:rsidRDefault="00B5152B" w:rsidP="00E25977">
      <w:pPr>
        <w:rPr>
          <w:rFonts w:asciiTheme="majorBidi" w:hAnsiTheme="majorBidi" w:cstheme="majorBidi"/>
          <w:lang w:bidi="en-US"/>
        </w:rPr>
      </w:pPr>
      <w:r w:rsidRPr="0044611B">
        <w:rPr>
          <w:rFonts w:asciiTheme="majorBidi" w:hAnsiTheme="majorBidi" w:cstheme="majorBidi"/>
          <w:lang w:bidi="en-US"/>
        </w:rPr>
        <w:t xml:space="preserve">Document </w:t>
      </w:r>
      <w:hyperlink r:id="rId38" w:history="1">
        <w:r w:rsidR="00C07669" w:rsidRPr="0044611B">
          <w:rPr>
            <w:rStyle w:val="Hyperlink"/>
          </w:rPr>
          <w:t>SCV</w:t>
        </w:r>
        <w:r w:rsidR="00C07669" w:rsidRPr="0044611B">
          <w:rPr>
            <w:rStyle w:val="Hyperlink"/>
          </w:rPr>
          <w:noBreakHyphen/>
          <w:t>TD136</w:t>
        </w:r>
      </w:hyperlink>
      <w:r w:rsidR="00C07669" w:rsidRPr="0044611B">
        <w:rPr>
          <w:rStyle w:val="Hyperlink"/>
        </w:rPr>
        <w:t>/</w:t>
      </w:r>
      <w:hyperlink r:id="rId39" w:history="1">
        <w:r w:rsidR="00C07669" w:rsidRPr="0044611B">
          <w:rPr>
            <w:rStyle w:val="Hyperlink"/>
          </w:rPr>
          <w:t>CCV/5</w:t>
        </w:r>
      </w:hyperlink>
      <w:r w:rsidR="00C07669" w:rsidRPr="0044611B">
        <w:rPr>
          <w:rFonts w:asciiTheme="majorBidi" w:hAnsiTheme="majorBidi" w:cstheme="majorBidi"/>
          <w:lang w:bidi="en-US"/>
        </w:rPr>
        <w:t xml:space="preserve"> with a liaison statement from ITU-R WP</w:t>
      </w:r>
      <w:r w:rsidR="009A5850" w:rsidRPr="0044611B">
        <w:rPr>
          <w:rFonts w:asciiTheme="majorBidi" w:hAnsiTheme="majorBidi" w:cstheme="majorBidi"/>
          <w:lang w:bidi="en-US"/>
        </w:rPr>
        <w:t xml:space="preserve"> </w:t>
      </w:r>
      <w:r w:rsidR="00C07669" w:rsidRPr="0044611B">
        <w:rPr>
          <w:rFonts w:asciiTheme="majorBidi" w:hAnsiTheme="majorBidi" w:cstheme="majorBidi"/>
          <w:lang w:bidi="en-US"/>
        </w:rPr>
        <w:t xml:space="preserve">5A </w:t>
      </w:r>
      <w:r w:rsidRPr="0044611B">
        <w:rPr>
          <w:rFonts w:asciiTheme="majorBidi" w:hAnsiTheme="majorBidi" w:cstheme="majorBidi"/>
          <w:lang w:bidi="en-US"/>
        </w:rPr>
        <w:t>was presented</w:t>
      </w:r>
      <w:r w:rsidR="00C07669" w:rsidRPr="0044611B">
        <w:rPr>
          <w:rFonts w:asciiTheme="majorBidi" w:hAnsiTheme="majorBidi" w:cstheme="majorBidi"/>
          <w:lang w:bidi="en-US"/>
        </w:rPr>
        <w:t>. WP</w:t>
      </w:r>
      <w:r w:rsidR="009A5850" w:rsidRPr="0044611B">
        <w:rPr>
          <w:rFonts w:asciiTheme="majorBidi" w:hAnsiTheme="majorBidi" w:cstheme="majorBidi"/>
          <w:lang w:bidi="en-US"/>
        </w:rPr>
        <w:t xml:space="preserve"> </w:t>
      </w:r>
      <w:r w:rsidR="00C07669" w:rsidRPr="0044611B">
        <w:rPr>
          <w:rFonts w:asciiTheme="majorBidi" w:hAnsiTheme="majorBidi" w:cstheme="majorBidi"/>
          <w:lang w:bidi="en-US"/>
        </w:rPr>
        <w:t xml:space="preserve">5A expresses its concern that some of the terms defined by ITU-T SG20 are </w:t>
      </w:r>
      <w:r w:rsidR="00201B3F" w:rsidRPr="0044611B">
        <w:rPr>
          <w:rFonts w:asciiTheme="majorBidi" w:hAnsiTheme="majorBidi" w:cstheme="majorBidi"/>
          <w:lang w:bidi="en-US"/>
        </w:rPr>
        <w:t xml:space="preserve">generic and as such </w:t>
      </w:r>
      <w:r w:rsidR="003F2307" w:rsidRPr="0044611B">
        <w:rPr>
          <w:rFonts w:asciiTheme="majorBidi" w:hAnsiTheme="majorBidi" w:cstheme="majorBidi"/>
          <w:lang w:bidi="en-US"/>
        </w:rPr>
        <w:t xml:space="preserve">should not be defined for </w:t>
      </w:r>
      <w:r w:rsidR="00546025" w:rsidRPr="0044611B">
        <w:rPr>
          <w:rFonts w:asciiTheme="majorBidi" w:hAnsiTheme="majorBidi" w:cstheme="majorBidi"/>
          <w:lang w:bidi="en-US"/>
        </w:rPr>
        <w:t xml:space="preserve">a </w:t>
      </w:r>
      <w:r w:rsidR="00C07669" w:rsidRPr="0044611B">
        <w:rPr>
          <w:rFonts w:asciiTheme="majorBidi" w:hAnsiTheme="majorBidi" w:cstheme="majorBidi"/>
          <w:lang w:bidi="en-US"/>
        </w:rPr>
        <w:t xml:space="preserve">specific </w:t>
      </w:r>
      <w:r w:rsidR="00546025" w:rsidRPr="0044611B">
        <w:rPr>
          <w:rFonts w:asciiTheme="majorBidi" w:hAnsiTheme="majorBidi" w:cstheme="majorBidi"/>
          <w:lang w:bidi="en-US"/>
        </w:rPr>
        <w:t>area of study</w:t>
      </w:r>
      <w:r w:rsidR="00A232BF" w:rsidRPr="0044611B">
        <w:rPr>
          <w:rFonts w:asciiTheme="majorBidi" w:hAnsiTheme="majorBidi" w:cstheme="majorBidi"/>
          <w:lang w:bidi="en-US"/>
        </w:rPr>
        <w:t>, e.g. the term “application layer”</w:t>
      </w:r>
      <w:r w:rsidR="00210157" w:rsidRPr="0044611B">
        <w:rPr>
          <w:rFonts w:asciiTheme="majorBidi" w:hAnsiTheme="majorBidi" w:cstheme="majorBidi"/>
          <w:lang w:bidi="en-US"/>
        </w:rPr>
        <w:t xml:space="preserve"> should not be defined</w:t>
      </w:r>
      <w:r w:rsidR="00A747C8" w:rsidRPr="0044611B">
        <w:rPr>
          <w:szCs w:val="20"/>
          <w:lang w:eastAsia="en-US"/>
        </w:rPr>
        <w:t xml:space="preserve"> </w:t>
      </w:r>
      <w:r w:rsidR="00A747C8" w:rsidRPr="0044611B">
        <w:rPr>
          <w:rFonts w:asciiTheme="majorBidi" w:hAnsiTheme="majorBidi" w:cstheme="majorBidi"/>
          <w:lang w:bidi="en-US"/>
        </w:rPr>
        <w:t>in a manner specific</w:t>
      </w:r>
      <w:r w:rsidR="00546025" w:rsidRPr="0044611B">
        <w:rPr>
          <w:rFonts w:asciiTheme="majorBidi" w:hAnsiTheme="majorBidi" w:cstheme="majorBidi"/>
          <w:lang w:bidi="en-US"/>
        </w:rPr>
        <w:t xml:space="preserve"> </w:t>
      </w:r>
      <w:r w:rsidR="00C07669" w:rsidRPr="0044611B">
        <w:rPr>
          <w:rFonts w:asciiTheme="majorBidi" w:hAnsiTheme="majorBidi" w:cstheme="majorBidi"/>
          <w:lang w:bidi="en-US"/>
        </w:rPr>
        <w:t xml:space="preserve">to the oneM2M context, and </w:t>
      </w:r>
      <w:r w:rsidR="00E35697" w:rsidRPr="0044611B">
        <w:rPr>
          <w:rFonts w:asciiTheme="majorBidi" w:hAnsiTheme="majorBidi" w:cstheme="majorBidi"/>
          <w:lang w:bidi="en-US"/>
        </w:rPr>
        <w:t xml:space="preserve">suggests </w:t>
      </w:r>
      <w:r w:rsidR="00C07669" w:rsidRPr="0044611B">
        <w:rPr>
          <w:rFonts w:asciiTheme="majorBidi" w:hAnsiTheme="majorBidi" w:cstheme="majorBidi"/>
          <w:lang w:bidi="en-US"/>
        </w:rPr>
        <w:t>that these definitions be amended.</w:t>
      </w:r>
    </w:p>
    <w:p w14:paraId="25FEB0A4" w14:textId="5EDE897C" w:rsidR="0078150F" w:rsidRPr="0044611B" w:rsidRDefault="0078150F" w:rsidP="00E25977">
      <w:pPr>
        <w:rPr>
          <w:bCs/>
          <w:iCs/>
        </w:rPr>
      </w:pPr>
      <w:r w:rsidRPr="0044611B">
        <w:rPr>
          <w:rFonts w:asciiTheme="majorBidi" w:hAnsiTheme="majorBidi" w:cstheme="majorBidi"/>
          <w:lang w:bidi="en-US"/>
        </w:rPr>
        <w:t>The meeting agree</w:t>
      </w:r>
      <w:r w:rsidR="00392B30" w:rsidRPr="0044611B">
        <w:rPr>
          <w:rFonts w:asciiTheme="majorBidi" w:hAnsiTheme="majorBidi" w:cstheme="majorBidi"/>
          <w:lang w:bidi="en-US"/>
        </w:rPr>
        <w:t>d</w:t>
      </w:r>
      <w:r w:rsidRPr="0044611B">
        <w:rPr>
          <w:rFonts w:asciiTheme="majorBidi" w:hAnsiTheme="majorBidi" w:cstheme="majorBidi"/>
          <w:lang w:bidi="en-US"/>
        </w:rPr>
        <w:t xml:space="preserve"> with the </w:t>
      </w:r>
      <w:r w:rsidR="008103BF" w:rsidRPr="0044611B">
        <w:rPr>
          <w:rFonts w:asciiTheme="majorBidi" w:hAnsiTheme="majorBidi" w:cstheme="majorBidi"/>
          <w:lang w:bidi="en-US"/>
        </w:rPr>
        <w:t xml:space="preserve">above </w:t>
      </w:r>
      <w:r w:rsidRPr="0044611B">
        <w:rPr>
          <w:rFonts w:asciiTheme="majorBidi" w:hAnsiTheme="majorBidi" w:cstheme="majorBidi"/>
          <w:lang w:bidi="en-US"/>
        </w:rPr>
        <w:t>comments from WP</w:t>
      </w:r>
      <w:r w:rsidR="009A5850" w:rsidRPr="0044611B">
        <w:rPr>
          <w:rFonts w:asciiTheme="majorBidi" w:hAnsiTheme="majorBidi" w:cstheme="majorBidi"/>
          <w:lang w:bidi="en-US"/>
        </w:rPr>
        <w:t xml:space="preserve"> </w:t>
      </w:r>
      <w:r w:rsidRPr="0044611B">
        <w:rPr>
          <w:rFonts w:asciiTheme="majorBidi" w:hAnsiTheme="majorBidi" w:cstheme="majorBidi"/>
          <w:lang w:bidi="en-US"/>
        </w:rPr>
        <w:t>5A, but decided to wait for the reaction from ITU-T SG20 before responding to WP</w:t>
      </w:r>
      <w:r w:rsidR="009A5850" w:rsidRPr="0044611B">
        <w:rPr>
          <w:rFonts w:asciiTheme="majorBidi" w:hAnsiTheme="majorBidi" w:cstheme="majorBidi"/>
          <w:lang w:bidi="en-US"/>
        </w:rPr>
        <w:t xml:space="preserve"> </w:t>
      </w:r>
      <w:r w:rsidRPr="0044611B">
        <w:rPr>
          <w:rFonts w:asciiTheme="majorBidi" w:hAnsiTheme="majorBidi" w:cstheme="majorBidi"/>
          <w:lang w:bidi="en-US"/>
        </w:rPr>
        <w:t>5A.</w:t>
      </w:r>
    </w:p>
    <w:p w14:paraId="52B2831B" w14:textId="0E71895B" w:rsidR="00E25977" w:rsidRPr="0044611B" w:rsidRDefault="00E25977" w:rsidP="00E25977">
      <w:pPr>
        <w:pStyle w:val="Heading2"/>
      </w:pPr>
      <w:r w:rsidRPr="0044611B">
        <w:t>4.9</w:t>
      </w:r>
      <w:r w:rsidRPr="0044611B">
        <w:tab/>
      </w:r>
      <w:r w:rsidR="00C032B7" w:rsidRPr="0044611B">
        <w:rPr>
          <w:color w:val="000000"/>
        </w:rPr>
        <w:t>Revision of ‘transmission loss’ terms</w:t>
      </w:r>
    </w:p>
    <w:p w14:paraId="2ABC2068" w14:textId="441F6FCE" w:rsidR="006173EC" w:rsidRPr="0044611B" w:rsidRDefault="00E25977" w:rsidP="00C032B7">
      <w:r w:rsidRPr="0044611B">
        <w:t xml:space="preserve">Document </w:t>
      </w:r>
      <w:hyperlink r:id="rId40" w:history="1">
        <w:r w:rsidR="00FC31DC" w:rsidRPr="0044611B">
          <w:rPr>
            <w:rStyle w:val="Hyperlink"/>
          </w:rPr>
          <w:t>SCV-TD137</w:t>
        </w:r>
      </w:hyperlink>
      <w:r w:rsidR="00FC31DC" w:rsidRPr="0044611B">
        <w:rPr>
          <w:rStyle w:val="Hyperlink"/>
        </w:rPr>
        <w:t>/</w:t>
      </w:r>
      <w:hyperlink r:id="rId41" w:history="1">
        <w:r w:rsidR="00FC31DC" w:rsidRPr="0044611B">
          <w:rPr>
            <w:rStyle w:val="Hyperlink"/>
          </w:rPr>
          <w:t>CCV/6</w:t>
        </w:r>
      </w:hyperlink>
      <w:r w:rsidRPr="0044611B">
        <w:rPr>
          <w:rFonts w:asciiTheme="majorBidi" w:hAnsiTheme="majorBidi" w:cstheme="majorBidi"/>
          <w:bCs/>
        </w:rPr>
        <w:t xml:space="preserve"> </w:t>
      </w:r>
      <w:r w:rsidR="00E35697" w:rsidRPr="0044611B">
        <w:t>was presented.</w:t>
      </w:r>
      <w:r w:rsidR="00EB6295" w:rsidRPr="0044611B">
        <w:rPr>
          <w:rFonts w:asciiTheme="majorBidi" w:hAnsiTheme="majorBidi" w:cstheme="majorBidi"/>
          <w:bCs/>
        </w:rPr>
        <w:t xml:space="preserve"> </w:t>
      </w:r>
      <w:r w:rsidR="00E35697" w:rsidRPr="0044611B">
        <w:rPr>
          <w:rFonts w:asciiTheme="majorBidi" w:hAnsiTheme="majorBidi" w:cstheme="majorBidi"/>
          <w:bCs/>
        </w:rPr>
        <w:t xml:space="preserve">The document </w:t>
      </w:r>
      <w:r w:rsidR="00EB6295" w:rsidRPr="0044611B">
        <w:rPr>
          <w:rFonts w:asciiTheme="majorBidi" w:hAnsiTheme="majorBidi" w:cstheme="majorBidi"/>
          <w:bCs/>
        </w:rPr>
        <w:t xml:space="preserve">contains five terms and definitions </w:t>
      </w:r>
      <w:r w:rsidR="00033232" w:rsidRPr="0044611B">
        <w:rPr>
          <w:rFonts w:asciiTheme="majorBidi" w:hAnsiTheme="majorBidi" w:cstheme="majorBidi"/>
          <w:bCs/>
        </w:rPr>
        <w:t>used in relation to the</w:t>
      </w:r>
      <w:r w:rsidR="00EB6295" w:rsidRPr="0044611B">
        <w:rPr>
          <w:rFonts w:asciiTheme="majorBidi" w:hAnsiTheme="majorBidi" w:cstheme="majorBidi"/>
          <w:bCs/>
        </w:rPr>
        <w:t xml:space="preserve"> ‘transmission loss’ </w:t>
      </w:r>
      <w:r w:rsidR="00033232" w:rsidRPr="0044611B">
        <w:rPr>
          <w:rFonts w:asciiTheme="majorBidi" w:hAnsiTheme="majorBidi" w:cstheme="majorBidi"/>
          <w:bCs/>
        </w:rPr>
        <w:t xml:space="preserve">concept </w:t>
      </w:r>
      <w:r w:rsidR="00EB6295" w:rsidRPr="0044611B">
        <w:rPr>
          <w:rFonts w:asciiTheme="majorBidi" w:hAnsiTheme="majorBidi" w:cstheme="majorBidi"/>
          <w:bCs/>
        </w:rPr>
        <w:t>discussed by ITU-R SG</w:t>
      </w:r>
      <w:r w:rsidR="00235FE8" w:rsidRPr="0044611B">
        <w:rPr>
          <w:rFonts w:asciiTheme="majorBidi" w:hAnsiTheme="majorBidi" w:cstheme="majorBidi"/>
          <w:bCs/>
        </w:rPr>
        <w:t xml:space="preserve"> </w:t>
      </w:r>
      <w:r w:rsidR="00EB6295" w:rsidRPr="0044611B">
        <w:rPr>
          <w:rFonts w:asciiTheme="majorBidi" w:hAnsiTheme="majorBidi" w:cstheme="majorBidi"/>
          <w:bCs/>
        </w:rPr>
        <w:t>3</w:t>
      </w:r>
      <w:r w:rsidR="00E35697" w:rsidRPr="0044611B">
        <w:rPr>
          <w:rFonts w:asciiTheme="majorBidi" w:hAnsiTheme="majorBidi" w:cstheme="majorBidi"/>
          <w:bCs/>
        </w:rPr>
        <w:t xml:space="preserve"> as a result of a liaison statement received from CCV</w:t>
      </w:r>
      <w:r w:rsidR="002318BF" w:rsidRPr="0044611B">
        <w:t xml:space="preserve">. </w:t>
      </w:r>
      <w:r w:rsidR="00310020" w:rsidRPr="0044611B">
        <w:t>The definitions were updated and a diagram relevant to all of them was provided.</w:t>
      </w:r>
    </w:p>
    <w:p w14:paraId="089B1AF6" w14:textId="2DB6D775" w:rsidR="00310020" w:rsidRPr="0044611B" w:rsidRDefault="00235FE8" w:rsidP="00C032B7">
      <w:pPr>
        <w:rPr>
          <w:bCs/>
          <w:iCs/>
        </w:rPr>
      </w:pPr>
      <w:r w:rsidRPr="0044611B">
        <w:t>The meeting</w:t>
      </w:r>
      <w:r w:rsidR="00310020" w:rsidRPr="0044611B">
        <w:t xml:space="preserve"> agreed that the definitions would be updated in the database, taking care that the links to the external file containing the diagram are also updated.</w:t>
      </w:r>
    </w:p>
    <w:p w14:paraId="05898E19" w14:textId="5421C8D8" w:rsidR="00E25977" w:rsidRPr="0044611B" w:rsidRDefault="00E25977" w:rsidP="00E25977">
      <w:pPr>
        <w:pStyle w:val="Heading2"/>
      </w:pPr>
      <w:r w:rsidRPr="0044611B">
        <w:t>4.10</w:t>
      </w:r>
      <w:r w:rsidRPr="0044611B">
        <w:tab/>
      </w:r>
      <w:r w:rsidR="00C62A1D" w:rsidRPr="0044611B">
        <w:rPr>
          <w:color w:val="000000"/>
        </w:rPr>
        <w:t>Liaison statement on Coordination of Vocabulary and Terminology </w:t>
      </w:r>
    </w:p>
    <w:p w14:paraId="3A905F9A" w14:textId="1F03D927" w:rsidR="00E25977" w:rsidRPr="0044611B" w:rsidRDefault="006C48C3" w:rsidP="00E25977">
      <w:r w:rsidRPr="0044611B">
        <w:rPr>
          <w:bCs/>
          <w:iCs/>
        </w:rPr>
        <w:t xml:space="preserve">Document </w:t>
      </w:r>
      <w:hyperlink r:id="rId42" w:history="1">
        <w:r w:rsidR="00310020" w:rsidRPr="0044611B">
          <w:rPr>
            <w:rStyle w:val="Hyperlink"/>
          </w:rPr>
          <w:t>CCV/9</w:t>
        </w:r>
      </w:hyperlink>
      <w:r w:rsidRPr="0044611B">
        <w:t xml:space="preserve"> </w:t>
      </w:r>
      <w:r w:rsidR="00310020" w:rsidRPr="0044611B">
        <w:t>was presented. It contains a liaison statement from ITU-T SG5, where the study group acknowledges reception of a liaison statement from CCV on guidelines for the preparation of terms and definitions.</w:t>
      </w:r>
    </w:p>
    <w:p w14:paraId="69DD34F1" w14:textId="2FF4EA29" w:rsidR="00310020" w:rsidRPr="0044611B" w:rsidRDefault="00310020" w:rsidP="00E25977">
      <w:r w:rsidRPr="0044611B">
        <w:t>The document was noted.</w:t>
      </w:r>
    </w:p>
    <w:p w14:paraId="61C7E35C" w14:textId="0CF2574C" w:rsidR="0094089F" w:rsidRPr="0044611B" w:rsidRDefault="0094089F" w:rsidP="0094089F">
      <w:pPr>
        <w:pStyle w:val="Heading2"/>
      </w:pPr>
      <w:r w:rsidRPr="0044611B">
        <w:t xml:space="preserve">4.11 </w:t>
      </w:r>
      <w:bookmarkStart w:id="9" w:name="_Hlk60294984"/>
      <w:r w:rsidRPr="0044611B">
        <w:rPr>
          <w:color w:val="000000"/>
        </w:rPr>
        <w:t>Outcome of the 16th meeting of the CVC of the ITU-R SGs, WPs and other Subordinate Groups</w:t>
      </w:r>
      <w:bookmarkEnd w:id="9"/>
    </w:p>
    <w:p w14:paraId="5C331661" w14:textId="312AE12D" w:rsidR="0094089F" w:rsidRPr="0044611B" w:rsidRDefault="0094089F" w:rsidP="00E25977">
      <w:pPr>
        <w:rPr>
          <w:color w:val="000000"/>
        </w:rPr>
      </w:pPr>
      <w:r w:rsidRPr="0044611B">
        <w:t xml:space="preserve">Document </w:t>
      </w:r>
      <w:hyperlink r:id="rId43" w:history="1">
        <w:r w:rsidRPr="0044611B">
          <w:rPr>
            <w:rStyle w:val="Hyperlink"/>
          </w:rPr>
          <w:t>CCV/4</w:t>
        </w:r>
      </w:hyperlink>
      <w:r w:rsidRPr="0044611B">
        <w:t xml:space="preserve"> was presented. The document highlights the </w:t>
      </w:r>
      <w:r w:rsidR="008A34CB" w:rsidRPr="0044611B">
        <w:rPr>
          <w:color w:val="000000"/>
        </w:rPr>
        <w:t>o</w:t>
      </w:r>
      <w:r w:rsidRPr="0044611B">
        <w:rPr>
          <w:color w:val="000000"/>
        </w:rPr>
        <w:t xml:space="preserve">utcome of the 16th meeting of the CVC of the ITU-R SGs, WPs and other Subordinate Groups. </w:t>
      </w:r>
    </w:p>
    <w:p w14:paraId="4AE21446" w14:textId="624EF65B" w:rsidR="0094089F" w:rsidRPr="0044611B" w:rsidRDefault="0094089F" w:rsidP="00E25977">
      <w:r w:rsidRPr="0044611B">
        <w:rPr>
          <w:color w:val="000000"/>
        </w:rPr>
        <w:t>The document was noted.</w:t>
      </w:r>
    </w:p>
    <w:p w14:paraId="0F1A8FF2" w14:textId="77777777" w:rsidR="00E25977" w:rsidRPr="0044611B" w:rsidRDefault="00E25977" w:rsidP="00E25977">
      <w:pPr>
        <w:pStyle w:val="Heading1"/>
        <w:rPr>
          <w:rFonts w:asciiTheme="majorBidi" w:hAnsiTheme="majorBidi" w:cstheme="majorBidi"/>
          <w:szCs w:val="28"/>
        </w:rPr>
      </w:pPr>
      <w:r w:rsidRPr="0044611B">
        <w:rPr>
          <w:rFonts w:asciiTheme="majorBidi" w:hAnsiTheme="majorBidi" w:cstheme="majorBidi"/>
          <w:szCs w:val="28"/>
        </w:rPr>
        <w:lastRenderedPageBreak/>
        <w:t>5</w:t>
      </w:r>
      <w:r w:rsidRPr="0044611B">
        <w:rPr>
          <w:rFonts w:asciiTheme="majorBidi" w:hAnsiTheme="majorBidi" w:cstheme="majorBidi"/>
          <w:szCs w:val="28"/>
        </w:rPr>
        <w:tab/>
        <w:t>ITU terminology database – follow-up</w:t>
      </w:r>
    </w:p>
    <w:p w14:paraId="1151309D" w14:textId="39771849" w:rsidR="00F0112F" w:rsidRPr="0044611B" w:rsidRDefault="00E25977" w:rsidP="002835BC">
      <w:r w:rsidRPr="0044611B">
        <w:rPr>
          <w:rFonts w:asciiTheme="majorBidi" w:hAnsiTheme="majorBidi" w:cstheme="majorBidi"/>
          <w:b/>
          <w:bCs/>
        </w:rPr>
        <w:t>Document </w:t>
      </w:r>
      <w:bookmarkStart w:id="10" w:name="_Hlk60295028"/>
      <w:r w:rsidR="000411B0" w:rsidRPr="0044611B">
        <w:fldChar w:fldCharType="begin"/>
      </w:r>
      <w:r w:rsidR="000411B0" w:rsidRPr="0044611B">
        <w:instrText xml:space="preserve"> HYPERLINK "https://www.itu.int/md/R19-CCV-C-0002/en" </w:instrText>
      </w:r>
      <w:r w:rsidR="000411B0" w:rsidRPr="0044611B">
        <w:fldChar w:fldCharType="separate"/>
      </w:r>
      <w:r w:rsidR="000411B0" w:rsidRPr="0044611B">
        <w:rPr>
          <w:rStyle w:val="Hyperlink"/>
        </w:rPr>
        <w:t>CCV/2(Rev.1)</w:t>
      </w:r>
      <w:r w:rsidR="000411B0" w:rsidRPr="0044611B">
        <w:rPr>
          <w:rStyle w:val="Hyperlink"/>
        </w:rPr>
        <w:fldChar w:fldCharType="end"/>
      </w:r>
      <w:bookmarkEnd w:id="10"/>
      <w:r w:rsidRPr="0044611B">
        <w:rPr>
          <w:rFonts w:asciiTheme="majorBidi" w:hAnsiTheme="majorBidi" w:cstheme="majorBidi"/>
        </w:rPr>
        <w:t>:</w:t>
      </w:r>
      <w:r w:rsidRPr="0044611B">
        <w:t xml:space="preserve"> </w:t>
      </w:r>
      <w:r w:rsidR="002835BC" w:rsidRPr="0044611B">
        <w:t>Terms, acronyms and definitions in Part 3 of the ITU terminology database</w:t>
      </w:r>
      <w:r w:rsidR="000411B0" w:rsidRPr="0044611B">
        <w:t>.</w:t>
      </w:r>
    </w:p>
    <w:p w14:paraId="612A7070" w14:textId="7F0952ED" w:rsidR="00F0112F" w:rsidRPr="0044611B" w:rsidRDefault="002835BC" w:rsidP="00E25977">
      <w:r w:rsidRPr="0044611B">
        <w:t>The document was presente</w:t>
      </w:r>
      <w:r w:rsidR="00F0112F" w:rsidRPr="0044611B">
        <w:t>d.</w:t>
      </w:r>
      <w:r w:rsidR="00291BBF" w:rsidRPr="0044611B">
        <w:t xml:space="preserve"> The meeting</w:t>
      </w:r>
      <w:r w:rsidR="00F0112F" w:rsidRPr="0044611B">
        <w:t xml:space="preserve"> agreed that </w:t>
      </w:r>
      <w:r w:rsidR="00291BBF" w:rsidRPr="0044611B">
        <w:t xml:space="preserve">the </w:t>
      </w:r>
      <w:r w:rsidR="00F0112F" w:rsidRPr="0044611B">
        <w:t>terms “Clutter”, “</w:t>
      </w:r>
      <w:r w:rsidR="00291BBF" w:rsidRPr="0044611B">
        <w:t>C</w:t>
      </w:r>
      <w:r w:rsidR="00F0112F" w:rsidRPr="0044611B">
        <w:t>lutter loss”, “Building entry loss”, “</w:t>
      </w:r>
      <w:r w:rsidR="00F0112F" w:rsidRPr="0044611B">
        <w:rPr>
          <w:rFonts w:asciiTheme="majorBidi" w:hAnsiTheme="majorBidi" w:cstheme="majorBidi"/>
        </w:rPr>
        <w:t>Building shadowing loss” and “</w:t>
      </w:r>
      <w:r w:rsidR="00F0112F" w:rsidRPr="0044611B">
        <w:rPr>
          <w:rFonts w:asciiTheme="majorBidi" w:hAnsiTheme="majorBidi" w:cstheme="majorBidi"/>
          <w:lang w:eastAsia="zh-CN"/>
        </w:rPr>
        <w:t>Wireless power transmission”</w:t>
      </w:r>
      <w:r w:rsidR="00F0112F" w:rsidRPr="0044611B">
        <w:t xml:space="preserve"> be moved from </w:t>
      </w:r>
      <w:r w:rsidR="00291BBF" w:rsidRPr="0044611B">
        <w:t>P</w:t>
      </w:r>
      <w:r w:rsidR="00F0112F" w:rsidRPr="0044611B">
        <w:t xml:space="preserve">art 3 to </w:t>
      </w:r>
      <w:r w:rsidR="00291BBF" w:rsidRPr="0044611B">
        <w:t>P</w:t>
      </w:r>
      <w:r w:rsidR="00F0112F" w:rsidRPr="0044611B">
        <w:t xml:space="preserve">art 2 of the </w:t>
      </w:r>
      <w:r w:rsidR="00291BBF" w:rsidRPr="0044611B">
        <w:t xml:space="preserve">ITU </w:t>
      </w:r>
      <w:r w:rsidR="00F0112F" w:rsidRPr="0044611B">
        <w:t>terminology database.</w:t>
      </w:r>
      <w:r w:rsidR="00291BBF" w:rsidRPr="0044611B">
        <w:rPr>
          <w:rFonts w:eastAsia="SimSun"/>
        </w:rPr>
        <w:t xml:space="preserve"> </w:t>
      </w:r>
      <w:r w:rsidR="00291BBF" w:rsidRPr="0044611B">
        <w:t>As usual, an updated version of the document will be prepared reflecting the decisions of the meeting.</w:t>
      </w:r>
    </w:p>
    <w:p w14:paraId="57018B12" w14:textId="77777777" w:rsidR="00E25977" w:rsidRPr="0044611B" w:rsidRDefault="00E25977" w:rsidP="00E25977">
      <w:pPr>
        <w:pStyle w:val="Heading1"/>
        <w:rPr>
          <w:rFonts w:asciiTheme="majorBidi" w:hAnsiTheme="majorBidi" w:cstheme="majorBidi"/>
          <w:szCs w:val="28"/>
        </w:rPr>
      </w:pPr>
      <w:r w:rsidRPr="0044611B">
        <w:rPr>
          <w:rFonts w:asciiTheme="majorBidi" w:hAnsiTheme="majorBidi" w:cstheme="majorBidi"/>
          <w:szCs w:val="28"/>
        </w:rPr>
        <w:t>6</w:t>
      </w:r>
      <w:r w:rsidRPr="0044611B">
        <w:rPr>
          <w:rFonts w:asciiTheme="majorBidi" w:hAnsiTheme="majorBidi" w:cstheme="majorBidi"/>
          <w:szCs w:val="28"/>
        </w:rPr>
        <w:tab/>
        <w:t>Next CCT conference call meeting</w:t>
      </w:r>
    </w:p>
    <w:p w14:paraId="0B659A2C" w14:textId="6D238E12" w:rsidR="0004760B" w:rsidRPr="0044611B" w:rsidRDefault="00E25977" w:rsidP="00C62A1D">
      <w:pPr>
        <w:tabs>
          <w:tab w:val="left" w:pos="34"/>
          <w:tab w:val="left" w:pos="1168"/>
        </w:tabs>
        <w:rPr>
          <w:rFonts w:asciiTheme="majorBidi" w:hAnsiTheme="majorBidi" w:cstheme="majorBidi"/>
          <w:bCs/>
          <w:i/>
          <w:iCs/>
        </w:rPr>
      </w:pPr>
      <w:r w:rsidRPr="0044611B">
        <w:rPr>
          <w:rFonts w:asciiTheme="majorBidi" w:hAnsiTheme="majorBidi" w:cstheme="majorBidi"/>
          <w:bCs/>
        </w:rPr>
        <w:t xml:space="preserve">The meeting agreed that the next CCT conference call meeting </w:t>
      </w:r>
      <w:r w:rsidR="0004760B" w:rsidRPr="0044611B">
        <w:rPr>
          <w:rFonts w:asciiTheme="majorBidi" w:hAnsiTheme="majorBidi" w:cstheme="majorBidi"/>
          <w:bCs/>
        </w:rPr>
        <w:t xml:space="preserve">would take place on </w:t>
      </w:r>
      <w:r w:rsidR="00344072" w:rsidRPr="0044611B">
        <w:rPr>
          <w:rFonts w:asciiTheme="majorBidi" w:hAnsiTheme="majorBidi" w:cstheme="majorBidi"/>
          <w:bCs/>
        </w:rPr>
        <w:t>7</w:t>
      </w:r>
      <w:r w:rsidR="00031CC6" w:rsidRPr="0044611B">
        <w:rPr>
          <w:rFonts w:asciiTheme="majorBidi" w:hAnsiTheme="majorBidi" w:cstheme="majorBidi"/>
          <w:bCs/>
        </w:rPr>
        <w:t xml:space="preserve"> April 2021, </w:t>
      </w:r>
      <w:r w:rsidR="00B56CAF" w:rsidRPr="0044611B">
        <w:rPr>
          <w:rFonts w:asciiTheme="majorBidi" w:hAnsiTheme="majorBidi" w:cstheme="majorBidi"/>
          <w:bCs/>
        </w:rPr>
        <w:t xml:space="preserve">starting </w:t>
      </w:r>
      <w:r w:rsidR="00D67011" w:rsidRPr="0044611B">
        <w:rPr>
          <w:rFonts w:asciiTheme="majorBidi" w:hAnsiTheme="majorBidi" w:cstheme="majorBidi"/>
          <w:bCs/>
        </w:rPr>
        <w:t xml:space="preserve">at </w:t>
      </w:r>
      <w:r w:rsidR="00B56CAF" w:rsidRPr="0044611B">
        <w:rPr>
          <w:rFonts w:asciiTheme="majorBidi" w:hAnsiTheme="majorBidi" w:cstheme="majorBidi"/>
          <w:bCs/>
        </w:rPr>
        <w:t>1</w:t>
      </w:r>
      <w:r w:rsidR="00031CC6" w:rsidRPr="0044611B">
        <w:rPr>
          <w:rFonts w:asciiTheme="majorBidi" w:hAnsiTheme="majorBidi" w:cstheme="majorBidi"/>
          <w:bCs/>
        </w:rPr>
        <w:t>3:00</w:t>
      </w:r>
      <w:r w:rsidR="00B56CAF" w:rsidRPr="0044611B">
        <w:rPr>
          <w:rFonts w:asciiTheme="majorBidi" w:hAnsiTheme="majorBidi" w:cstheme="majorBidi"/>
          <w:bCs/>
        </w:rPr>
        <w:t xml:space="preserve"> CET</w:t>
      </w:r>
      <w:r w:rsidR="00031CC6" w:rsidRPr="0044611B">
        <w:rPr>
          <w:rFonts w:asciiTheme="majorBidi" w:hAnsiTheme="majorBidi" w:cstheme="majorBidi"/>
          <w:bCs/>
        </w:rPr>
        <w:t>.</w:t>
      </w:r>
    </w:p>
    <w:p w14:paraId="68ABCAE8" w14:textId="7C7653E7" w:rsidR="00E25977" w:rsidRPr="0044611B" w:rsidRDefault="00E25977" w:rsidP="00E25977">
      <w:pPr>
        <w:pStyle w:val="Heading1"/>
        <w:rPr>
          <w:rFonts w:asciiTheme="majorBidi" w:hAnsiTheme="majorBidi" w:cstheme="majorBidi"/>
          <w:szCs w:val="28"/>
        </w:rPr>
      </w:pPr>
      <w:r w:rsidRPr="0044611B">
        <w:rPr>
          <w:rFonts w:asciiTheme="majorBidi" w:hAnsiTheme="majorBidi" w:cstheme="majorBidi"/>
          <w:szCs w:val="28"/>
        </w:rPr>
        <w:t>7</w:t>
      </w:r>
      <w:r w:rsidRPr="0044611B">
        <w:rPr>
          <w:rFonts w:asciiTheme="majorBidi" w:hAnsiTheme="majorBidi" w:cstheme="majorBidi"/>
          <w:szCs w:val="28"/>
        </w:rPr>
        <w:tab/>
        <w:t>Any other business</w:t>
      </w:r>
    </w:p>
    <w:p w14:paraId="324EA7F4" w14:textId="57FD2BD7" w:rsidR="00EF4896" w:rsidRPr="0044611B" w:rsidRDefault="00E73ECC" w:rsidP="00EF4896">
      <w:r w:rsidRPr="0044611B">
        <w:rPr>
          <w:rFonts w:asciiTheme="majorBidi" w:hAnsiTheme="majorBidi" w:cstheme="majorBidi"/>
          <w:bCs/>
          <w:lang w:bidi="en-US"/>
        </w:rPr>
        <w:t xml:space="preserve">The CCV </w:t>
      </w:r>
      <w:bookmarkStart w:id="11" w:name="_Hlk43225888"/>
      <w:r w:rsidRPr="0044611B">
        <w:rPr>
          <w:rFonts w:asciiTheme="majorBidi" w:hAnsiTheme="majorBidi" w:cstheme="majorBidi"/>
          <w:bCs/>
          <w:lang w:bidi="en-US"/>
        </w:rPr>
        <w:t>Chairman</w:t>
      </w:r>
      <w:bookmarkEnd w:id="11"/>
      <w:r w:rsidRPr="0044611B">
        <w:rPr>
          <w:rFonts w:asciiTheme="majorBidi" w:hAnsiTheme="majorBidi" w:cstheme="majorBidi"/>
          <w:bCs/>
          <w:lang w:bidi="en-US"/>
        </w:rPr>
        <w:t xml:space="preserve"> announced to the meeting </w:t>
      </w:r>
      <w:r w:rsidR="00EF4896" w:rsidRPr="0044611B">
        <w:rPr>
          <w:rFonts w:asciiTheme="majorBidi" w:hAnsiTheme="majorBidi" w:cstheme="majorBidi"/>
          <w:lang w:bidi="en-US"/>
        </w:rPr>
        <w:t xml:space="preserve">the appointment of </w:t>
      </w:r>
      <w:r w:rsidR="00491462" w:rsidRPr="0044611B">
        <w:rPr>
          <w:rFonts w:asciiTheme="majorBidi" w:hAnsiTheme="majorBidi" w:cstheme="majorBidi"/>
          <w:lang w:bidi="en-US"/>
        </w:rPr>
        <w:t xml:space="preserve">the new </w:t>
      </w:r>
      <w:r w:rsidR="00EF4896" w:rsidRPr="0044611B">
        <w:rPr>
          <w:rFonts w:asciiTheme="majorBidi" w:hAnsiTheme="majorBidi" w:cstheme="majorBidi"/>
          <w:lang w:bidi="en-US"/>
        </w:rPr>
        <w:t>Voc</w:t>
      </w:r>
      <w:r w:rsidR="00491462" w:rsidRPr="0044611B">
        <w:rPr>
          <w:rFonts w:asciiTheme="majorBidi" w:hAnsiTheme="majorBidi" w:cstheme="majorBidi"/>
          <w:lang w:bidi="en-US"/>
        </w:rPr>
        <w:t>abulary</w:t>
      </w:r>
      <w:r w:rsidR="00EF4896" w:rsidRPr="0044611B">
        <w:rPr>
          <w:rFonts w:asciiTheme="majorBidi" w:hAnsiTheme="majorBidi" w:cstheme="majorBidi"/>
          <w:lang w:bidi="en-US"/>
        </w:rPr>
        <w:t xml:space="preserve"> rapporteurs</w:t>
      </w:r>
      <w:r w:rsidR="00491462" w:rsidRPr="0044611B">
        <w:rPr>
          <w:rFonts w:asciiTheme="majorBidi" w:hAnsiTheme="majorBidi" w:cstheme="majorBidi"/>
          <w:lang w:bidi="en-US"/>
        </w:rPr>
        <w:t xml:space="preserve"> for ITU-R Study Group 1, Mr. Greg Ratta, and ITU-R Study Group 4, Mr. </w:t>
      </w:r>
      <w:r w:rsidR="00436C23" w:rsidRPr="0044611B">
        <w:rPr>
          <w:rFonts w:asciiTheme="majorBidi" w:hAnsiTheme="majorBidi" w:cstheme="majorBidi"/>
          <w:lang w:bidi="en-US"/>
        </w:rPr>
        <w:t>Brennan Price.</w:t>
      </w:r>
    </w:p>
    <w:p w14:paraId="48E353C2" w14:textId="77777777" w:rsidR="00E25977" w:rsidRPr="0044611B" w:rsidRDefault="00E25977" w:rsidP="00E25977">
      <w:pPr>
        <w:pStyle w:val="Heading1"/>
        <w:rPr>
          <w:rFonts w:asciiTheme="majorBidi" w:hAnsiTheme="majorBidi" w:cstheme="majorBidi"/>
          <w:szCs w:val="28"/>
        </w:rPr>
      </w:pPr>
      <w:r w:rsidRPr="0044611B">
        <w:rPr>
          <w:rFonts w:asciiTheme="majorBidi" w:hAnsiTheme="majorBidi" w:cstheme="majorBidi"/>
          <w:szCs w:val="28"/>
        </w:rPr>
        <w:t>8</w:t>
      </w:r>
      <w:r w:rsidRPr="0044611B">
        <w:rPr>
          <w:rFonts w:asciiTheme="majorBidi" w:hAnsiTheme="majorBidi" w:cstheme="majorBidi"/>
          <w:szCs w:val="28"/>
        </w:rPr>
        <w:tab/>
        <w:t>Closing remarks</w:t>
      </w:r>
    </w:p>
    <w:p w14:paraId="54110A79" w14:textId="77777777" w:rsidR="00E25977" w:rsidRPr="0044611B" w:rsidRDefault="00E25977" w:rsidP="00E25977">
      <w:pPr>
        <w:tabs>
          <w:tab w:val="left" w:pos="0"/>
        </w:tabs>
        <w:rPr>
          <w:rFonts w:asciiTheme="majorBidi" w:hAnsiTheme="majorBidi" w:cstheme="majorBidi"/>
          <w:bCs/>
        </w:rPr>
      </w:pPr>
      <w:r w:rsidRPr="0044611B">
        <w:rPr>
          <w:rFonts w:asciiTheme="majorBidi" w:hAnsiTheme="majorBidi" w:cstheme="majorBidi"/>
          <w:bCs/>
        </w:rPr>
        <w:t>The Chairmen thanked all the participants for their collaboration as well as the TSB and BR Secretariat, in particular Mr. Anibal Cabrera and Mr. Nelson Malaguti.</w:t>
      </w:r>
    </w:p>
    <w:p w14:paraId="2CCBAB5C" w14:textId="77777777" w:rsidR="00E25977" w:rsidRPr="0044611B" w:rsidRDefault="00E25977" w:rsidP="00E25977">
      <w:pPr>
        <w:tabs>
          <w:tab w:val="left" w:pos="0"/>
        </w:tabs>
        <w:spacing w:before="960"/>
        <w:rPr>
          <w:rFonts w:asciiTheme="majorBidi" w:hAnsiTheme="majorBidi" w:cstheme="majorBidi"/>
          <w:bCs/>
        </w:rPr>
      </w:pPr>
      <w:r w:rsidRPr="0044611B">
        <w:rPr>
          <w:rFonts w:asciiTheme="majorBidi" w:hAnsiTheme="majorBidi" w:cstheme="majorBidi"/>
          <w:b/>
        </w:rPr>
        <w:t>Annex:</w:t>
      </w:r>
      <w:r w:rsidRPr="0044611B">
        <w:rPr>
          <w:rFonts w:asciiTheme="majorBidi" w:hAnsiTheme="majorBidi" w:cstheme="majorBidi"/>
          <w:bCs/>
        </w:rPr>
        <w:tab/>
        <w:t>1</w:t>
      </w:r>
    </w:p>
    <w:p w14:paraId="5870F72E" w14:textId="367C0A9C" w:rsidR="00E25977" w:rsidRPr="0044611B" w:rsidRDefault="00E25977">
      <w:pPr>
        <w:spacing w:before="0" w:after="160" w:line="259" w:lineRule="auto"/>
      </w:pPr>
      <w:r w:rsidRPr="0044611B">
        <w:br w:type="page"/>
      </w:r>
    </w:p>
    <w:p w14:paraId="290FA7A7" w14:textId="77777777" w:rsidR="00E25977" w:rsidRPr="0044611B" w:rsidRDefault="00E25977" w:rsidP="00D77F92">
      <w:pPr>
        <w:pStyle w:val="AnnexNotitle"/>
      </w:pPr>
      <w:r w:rsidRPr="0044611B">
        <w:lastRenderedPageBreak/>
        <w:t>Annex</w:t>
      </w:r>
    </w:p>
    <w:p w14:paraId="589F6E95" w14:textId="77777777" w:rsidR="00E25977" w:rsidRPr="0044611B" w:rsidRDefault="00E25977" w:rsidP="00D77F92">
      <w:pPr>
        <w:pStyle w:val="AnnexNotitle"/>
      </w:pPr>
      <w:r w:rsidRPr="0044611B">
        <w:t>List of participants</w:t>
      </w:r>
    </w:p>
    <w:tbl>
      <w:tblPr>
        <w:tblW w:w="41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3685"/>
        <w:gridCol w:w="2552"/>
      </w:tblGrid>
      <w:tr w:rsidR="00E969EA" w:rsidRPr="0044611B" w14:paraId="0E74A546" w14:textId="77777777" w:rsidTr="0044611B">
        <w:trPr>
          <w:jc w:val="center"/>
        </w:trPr>
        <w:tc>
          <w:tcPr>
            <w:tcW w:w="1138" w:type="pct"/>
          </w:tcPr>
          <w:p w14:paraId="77623DD1" w14:textId="0FE15C5F" w:rsidR="00E969EA" w:rsidRPr="0044611B" w:rsidRDefault="00E969EA" w:rsidP="000D1D69">
            <w:pPr>
              <w:spacing w:before="40" w:after="40"/>
              <w:rPr>
                <w:rFonts w:asciiTheme="majorBidi" w:hAnsiTheme="majorBidi" w:cstheme="majorBidi"/>
                <w:sz w:val="22"/>
                <w:szCs w:val="22"/>
              </w:rPr>
            </w:pPr>
            <w:bookmarkStart w:id="12" w:name="_Hlk43012114"/>
            <w:r w:rsidRPr="0044611B">
              <w:rPr>
                <w:rFonts w:asciiTheme="majorBidi" w:hAnsiTheme="majorBidi" w:cstheme="majorBidi"/>
                <w:iCs/>
                <w:sz w:val="22"/>
                <w:szCs w:val="22"/>
              </w:rPr>
              <w:t>R. Belhaj</w:t>
            </w:r>
          </w:p>
        </w:tc>
        <w:tc>
          <w:tcPr>
            <w:tcW w:w="2282" w:type="pct"/>
          </w:tcPr>
          <w:p w14:paraId="0EEA6627" w14:textId="77777777" w:rsidR="00E969EA" w:rsidRPr="0044611B" w:rsidRDefault="00E969EA" w:rsidP="000D1D69">
            <w:pPr>
              <w:spacing w:before="40" w:after="40"/>
              <w:rPr>
                <w:rFonts w:asciiTheme="majorBidi" w:hAnsiTheme="majorBidi" w:cstheme="majorBidi"/>
                <w:sz w:val="22"/>
                <w:szCs w:val="22"/>
              </w:rPr>
            </w:pPr>
            <w:r w:rsidRPr="0044611B">
              <w:rPr>
                <w:rFonts w:asciiTheme="majorBidi" w:hAnsiTheme="majorBidi" w:cstheme="majorBidi"/>
                <w:sz w:val="22"/>
                <w:szCs w:val="22"/>
              </w:rPr>
              <w:t>Chairman SCV</w:t>
            </w:r>
          </w:p>
        </w:tc>
        <w:tc>
          <w:tcPr>
            <w:tcW w:w="1580" w:type="pct"/>
          </w:tcPr>
          <w:p w14:paraId="515D96F2" w14:textId="77777777" w:rsidR="00E969EA" w:rsidRPr="0044611B" w:rsidRDefault="00E969EA" w:rsidP="000D1D69">
            <w:pPr>
              <w:spacing w:before="40" w:after="40"/>
              <w:rPr>
                <w:rFonts w:asciiTheme="majorBidi" w:hAnsiTheme="majorBidi" w:cstheme="majorBidi"/>
                <w:sz w:val="22"/>
                <w:szCs w:val="22"/>
              </w:rPr>
            </w:pPr>
            <w:r w:rsidRPr="0044611B">
              <w:rPr>
                <w:rFonts w:asciiTheme="majorBidi" w:hAnsiTheme="majorBidi" w:cstheme="majorBidi"/>
                <w:iCs/>
                <w:sz w:val="22"/>
                <w:szCs w:val="22"/>
              </w:rPr>
              <w:t>Tunisia</w:t>
            </w:r>
          </w:p>
        </w:tc>
      </w:tr>
      <w:tr w:rsidR="00E969EA" w:rsidRPr="0044611B" w14:paraId="129CF634" w14:textId="77777777" w:rsidTr="0044611B">
        <w:trPr>
          <w:jc w:val="center"/>
        </w:trPr>
        <w:tc>
          <w:tcPr>
            <w:tcW w:w="1138" w:type="pct"/>
          </w:tcPr>
          <w:p w14:paraId="2BF51C5D" w14:textId="71D9B8FE" w:rsidR="00E969EA" w:rsidRPr="0044611B" w:rsidRDefault="00E969EA" w:rsidP="000D1D69">
            <w:pPr>
              <w:spacing w:before="40" w:after="40"/>
              <w:rPr>
                <w:rFonts w:asciiTheme="majorBidi" w:hAnsiTheme="majorBidi" w:cstheme="majorBidi"/>
                <w:sz w:val="22"/>
                <w:szCs w:val="22"/>
              </w:rPr>
            </w:pPr>
            <w:r w:rsidRPr="0044611B">
              <w:rPr>
                <w:rFonts w:asciiTheme="majorBidi" w:hAnsiTheme="majorBidi" w:cstheme="majorBidi"/>
                <w:sz w:val="22"/>
                <w:szCs w:val="22"/>
              </w:rPr>
              <w:t>C. Rissone</w:t>
            </w:r>
          </w:p>
        </w:tc>
        <w:tc>
          <w:tcPr>
            <w:tcW w:w="2282" w:type="pct"/>
          </w:tcPr>
          <w:p w14:paraId="754DDC85" w14:textId="77777777" w:rsidR="00E969EA" w:rsidRPr="0044611B" w:rsidRDefault="00E969EA" w:rsidP="000D1D69">
            <w:pPr>
              <w:spacing w:before="40" w:after="40"/>
              <w:rPr>
                <w:rFonts w:asciiTheme="majorBidi" w:hAnsiTheme="majorBidi" w:cstheme="majorBidi"/>
                <w:sz w:val="22"/>
                <w:szCs w:val="22"/>
              </w:rPr>
            </w:pPr>
            <w:r w:rsidRPr="0044611B">
              <w:rPr>
                <w:rFonts w:asciiTheme="majorBidi" w:hAnsiTheme="majorBidi" w:cstheme="majorBidi"/>
                <w:sz w:val="22"/>
                <w:szCs w:val="22"/>
              </w:rPr>
              <w:t>Chairman CCV</w:t>
            </w:r>
          </w:p>
        </w:tc>
        <w:tc>
          <w:tcPr>
            <w:tcW w:w="1580" w:type="pct"/>
          </w:tcPr>
          <w:p w14:paraId="4711D81F" w14:textId="77777777" w:rsidR="00E969EA" w:rsidRPr="0044611B" w:rsidRDefault="00E969EA" w:rsidP="000D1D69">
            <w:pPr>
              <w:spacing w:before="40" w:after="40"/>
              <w:rPr>
                <w:rFonts w:asciiTheme="majorBidi" w:hAnsiTheme="majorBidi" w:cstheme="majorBidi"/>
                <w:i/>
                <w:iCs/>
                <w:sz w:val="22"/>
                <w:szCs w:val="22"/>
              </w:rPr>
            </w:pPr>
            <w:r w:rsidRPr="0044611B">
              <w:rPr>
                <w:rFonts w:asciiTheme="majorBidi" w:hAnsiTheme="majorBidi" w:cstheme="majorBidi"/>
                <w:sz w:val="22"/>
                <w:szCs w:val="22"/>
              </w:rPr>
              <w:t>France</w:t>
            </w:r>
          </w:p>
        </w:tc>
      </w:tr>
      <w:tr w:rsidR="00D77F92" w:rsidRPr="0044611B" w14:paraId="0A85999D" w14:textId="77777777" w:rsidTr="0044611B">
        <w:trPr>
          <w:jc w:val="center"/>
        </w:trPr>
        <w:tc>
          <w:tcPr>
            <w:tcW w:w="1138" w:type="pct"/>
            <w:shd w:val="clear" w:color="auto" w:fill="auto"/>
          </w:tcPr>
          <w:p w14:paraId="368AA37E" w14:textId="77777777" w:rsidR="00D77F92" w:rsidRPr="0044611B" w:rsidRDefault="00D77F92" w:rsidP="003F36E7">
            <w:pPr>
              <w:spacing w:before="40" w:after="40"/>
              <w:rPr>
                <w:rFonts w:asciiTheme="majorBidi" w:hAnsiTheme="majorBidi" w:cstheme="majorBidi"/>
                <w:sz w:val="22"/>
                <w:szCs w:val="22"/>
              </w:rPr>
            </w:pPr>
            <w:r w:rsidRPr="0044611B">
              <w:rPr>
                <w:rFonts w:asciiTheme="majorBidi" w:hAnsiTheme="majorBidi" w:cstheme="majorBidi"/>
                <w:sz w:val="22"/>
                <w:szCs w:val="22"/>
              </w:rPr>
              <w:t>O. Khimach</w:t>
            </w:r>
          </w:p>
        </w:tc>
        <w:tc>
          <w:tcPr>
            <w:tcW w:w="2282" w:type="pct"/>
          </w:tcPr>
          <w:p w14:paraId="7FAEF515" w14:textId="77777777" w:rsidR="00D77F92" w:rsidRPr="0044611B" w:rsidRDefault="00D77F92" w:rsidP="003F36E7">
            <w:pPr>
              <w:spacing w:before="40" w:after="40"/>
              <w:rPr>
                <w:rFonts w:asciiTheme="majorBidi" w:hAnsiTheme="majorBidi" w:cstheme="majorBidi"/>
                <w:sz w:val="22"/>
                <w:szCs w:val="22"/>
              </w:rPr>
            </w:pPr>
            <w:r w:rsidRPr="0044611B">
              <w:rPr>
                <w:rFonts w:asciiTheme="majorBidi" w:hAnsiTheme="majorBidi" w:cstheme="majorBidi"/>
                <w:sz w:val="22"/>
                <w:szCs w:val="22"/>
              </w:rPr>
              <w:t>Vice-Chairman CCV</w:t>
            </w:r>
          </w:p>
        </w:tc>
        <w:tc>
          <w:tcPr>
            <w:tcW w:w="1580" w:type="pct"/>
          </w:tcPr>
          <w:p w14:paraId="75FD1E70" w14:textId="77777777" w:rsidR="00D77F92" w:rsidRPr="0044611B" w:rsidRDefault="00D77F92" w:rsidP="003F36E7">
            <w:pPr>
              <w:spacing w:before="40" w:after="40"/>
              <w:rPr>
                <w:rFonts w:asciiTheme="majorBidi" w:hAnsiTheme="majorBidi" w:cstheme="majorBidi"/>
                <w:sz w:val="22"/>
                <w:szCs w:val="22"/>
              </w:rPr>
            </w:pPr>
            <w:r w:rsidRPr="0044611B">
              <w:rPr>
                <w:rFonts w:asciiTheme="majorBidi" w:hAnsiTheme="majorBidi" w:cstheme="majorBidi"/>
                <w:iCs/>
                <w:sz w:val="22"/>
                <w:szCs w:val="22"/>
              </w:rPr>
              <w:t>Russian Federation</w:t>
            </w:r>
          </w:p>
        </w:tc>
      </w:tr>
      <w:tr w:rsidR="00532D91" w:rsidRPr="0044611B" w14:paraId="04A12E7F" w14:textId="77777777" w:rsidTr="0044611B">
        <w:trPr>
          <w:jc w:val="center"/>
        </w:trPr>
        <w:tc>
          <w:tcPr>
            <w:tcW w:w="1138" w:type="pct"/>
          </w:tcPr>
          <w:p w14:paraId="043EBFC3" w14:textId="77777777" w:rsidR="00532D91" w:rsidRPr="0044611B" w:rsidRDefault="00532D91" w:rsidP="00B53D8E">
            <w:pPr>
              <w:spacing w:before="40" w:after="40"/>
              <w:rPr>
                <w:rFonts w:asciiTheme="majorBidi" w:hAnsiTheme="majorBidi" w:cstheme="majorBidi"/>
                <w:sz w:val="22"/>
                <w:szCs w:val="22"/>
              </w:rPr>
            </w:pPr>
            <w:r w:rsidRPr="0044611B">
              <w:rPr>
                <w:rFonts w:asciiTheme="majorBidi" w:hAnsiTheme="majorBidi" w:cstheme="majorBidi"/>
                <w:sz w:val="22"/>
                <w:szCs w:val="22"/>
              </w:rPr>
              <w:t>T. Wu</w:t>
            </w:r>
          </w:p>
        </w:tc>
        <w:tc>
          <w:tcPr>
            <w:tcW w:w="2282" w:type="pct"/>
          </w:tcPr>
          <w:p w14:paraId="764F3D7B" w14:textId="77777777" w:rsidR="00532D91" w:rsidRPr="0044611B" w:rsidRDefault="00532D91" w:rsidP="00B53D8E">
            <w:pPr>
              <w:spacing w:before="40" w:after="40"/>
              <w:rPr>
                <w:rFonts w:asciiTheme="majorBidi" w:hAnsiTheme="majorBidi" w:cstheme="majorBidi"/>
                <w:sz w:val="22"/>
                <w:szCs w:val="22"/>
              </w:rPr>
            </w:pPr>
            <w:r w:rsidRPr="0044611B">
              <w:rPr>
                <w:rFonts w:asciiTheme="majorBidi" w:hAnsiTheme="majorBidi" w:cstheme="majorBidi"/>
                <w:sz w:val="22"/>
                <w:szCs w:val="22"/>
              </w:rPr>
              <w:t>Vice-Chairman SCV</w:t>
            </w:r>
          </w:p>
        </w:tc>
        <w:tc>
          <w:tcPr>
            <w:tcW w:w="1580" w:type="pct"/>
          </w:tcPr>
          <w:p w14:paraId="58F686E0" w14:textId="77777777" w:rsidR="00532D91" w:rsidRPr="0044611B" w:rsidRDefault="00532D91" w:rsidP="00B53D8E">
            <w:pPr>
              <w:spacing w:before="40" w:after="40"/>
              <w:rPr>
                <w:rFonts w:asciiTheme="majorBidi" w:hAnsiTheme="majorBidi" w:cstheme="majorBidi"/>
                <w:iCs/>
                <w:sz w:val="22"/>
                <w:szCs w:val="22"/>
              </w:rPr>
            </w:pPr>
            <w:r w:rsidRPr="0044611B">
              <w:rPr>
                <w:rFonts w:asciiTheme="majorBidi" w:hAnsiTheme="majorBidi" w:cstheme="majorBidi"/>
                <w:iCs/>
                <w:sz w:val="22"/>
                <w:szCs w:val="22"/>
              </w:rPr>
              <w:t>China</w:t>
            </w:r>
          </w:p>
        </w:tc>
      </w:tr>
      <w:tr w:rsidR="00E969EA" w:rsidRPr="0044611B" w14:paraId="2D1FB6EF" w14:textId="77777777" w:rsidTr="0044611B">
        <w:trPr>
          <w:jc w:val="center"/>
        </w:trPr>
        <w:tc>
          <w:tcPr>
            <w:tcW w:w="1138" w:type="pct"/>
            <w:shd w:val="clear" w:color="auto" w:fill="auto"/>
          </w:tcPr>
          <w:p w14:paraId="04CAD6AC" w14:textId="6C048138" w:rsidR="00E969EA" w:rsidRPr="0044611B" w:rsidRDefault="00E969EA" w:rsidP="000D1D69">
            <w:pPr>
              <w:spacing w:before="40" w:after="40"/>
              <w:rPr>
                <w:rFonts w:asciiTheme="majorBidi" w:hAnsiTheme="majorBidi" w:cstheme="majorBidi"/>
                <w:sz w:val="22"/>
                <w:szCs w:val="22"/>
              </w:rPr>
            </w:pPr>
            <w:r w:rsidRPr="0044611B">
              <w:rPr>
                <w:rFonts w:asciiTheme="majorBidi" w:hAnsiTheme="majorBidi" w:cstheme="majorBidi"/>
                <w:sz w:val="22"/>
                <w:szCs w:val="22"/>
              </w:rPr>
              <w:t>G. Yayi</w:t>
            </w:r>
          </w:p>
        </w:tc>
        <w:tc>
          <w:tcPr>
            <w:tcW w:w="2282" w:type="pct"/>
            <w:shd w:val="clear" w:color="auto" w:fill="auto"/>
          </w:tcPr>
          <w:p w14:paraId="749A3D80" w14:textId="77777777" w:rsidR="00E969EA" w:rsidRPr="0044611B" w:rsidRDefault="00E969EA" w:rsidP="000D1D69">
            <w:pPr>
              <w:spacing w:before="40" w:after="40"/>
              <w:rPr>
                <w:rFonts w:asciiTheme="majorBidi" w:hAnsiTheme="majorBidi" w:cstheme="majorBidi"/>
                <w:sz w:val="22"/>
                <w:szCs w:val="22"/>
              </w:rPr>
            </w:pPr>
            <w:r w:rsidRPr="0044611B">
              <w:rPr>
                <w:rFonts w:asciiTheme="majorBidi" w:hAnsiTheme="majorBidi" w:cstheme="majorBidi"/>
                <w:sz w:val="22"/>
                <w:szCs w:val="22"/>
              </w:rPr>
              <w:t>Vice-Chairman CCV</w:t>
            </w:r>
          </w:p>
        </w:tc>
        <w:tc>
          <w:tcPr>
            <w:tcW w:w="1580" w:type="pct"/>
          </w:tcPr>
          <w:p w14:paraId="5C366078" w14:textId="5372B82C" w:rsidR="00E969EA" w:rsidRPr="0044611B" w:rsidRDefault="00E969EA" w:rsidP="000D1D69">
            <w:pPr>
              <w:spacing w:before="40" w:after="40"/>
              <w:rPr>
                <w:rFonts w:asciiTheme="majorBidi" w:hAnsiTheme="majorBidi" w:cstheme="majorBidi"/>
                <w:sz w:val="22"/>
                <w:szCs w:val="22"/>
              </w:rPr>
            </w:pPr>
            <w:r w:rsidRPr="0044611B">
              <w:rPr>
                <w:rFonts w:asciiTheme="majorBidi" w:hAnsiTheme="majorBidi" w:cstheme="majorBidi"/>
                <w:sz w:val="22"/>
                <w:szCs w:val="22"/>
              </w:rPr>
              <w:t>ARCEP, Benin</w:t>
            </w:r>
          </w:p>
        </w:tc>
      </w:tr>
      <w:tr w:rsidR="00532D91" w:rsidRPr="0044611B" w14:paraId="1D0A0B70" w14:textId="77777777" w:rsidTr="0044611B">
        <w:trPr>
          <w:jc w:val="center"/>
        </w:trPr>
        <w:tc>
          <w:tcPr>
            <w:tcW w:w="1138" w:type="pct"/>
          </w:tcPr>
          <w:p w14:paraId="747076B6" w14:textId="77777777" w:rsidR="00532D91" w:rsidRPr="0044611B" w:rsidRDefault="00532D91" w:rsidP="00B53D8E">
            <w:pPr>
              <w:spacing w:before="40" w:after="40"/>
              <w:rPr>
                <w:rFonts w:asciiTheme="majorBidi" w:hAnsiTheme="majorBidi" w:cstheme="majorBidi"/>
                <w:sz w:val="22"/>
                <w:szCs w:val="22"/>
              </w:rPr>
            </w:pPr>
            <w:r w:rsidRPr="0044611B">
              <w:rPr>
                <w:rFonts w:asciiTheme="majorBidi" w:hAnsiTheme="majorBidi" w:cstheme="majorBidi"/>
                <w:sz w:val="22"/>
                <w:szCs w:val="22"/>
              </w:rPr>
              <w:t>P. Mbengie</w:t>
            </w:r>
          </w:p>
        </w:tc>
        <w:tc>
          <w:tcPr>
            <w:tcW w:w="2282" w:type="pct"/>
          </w:tcPr>
          <w:p w14:paraId="19871EA1" w14:textId="77777777" w:rsidR="00532D91" w:rsidRPr="0044611B" w:rsidRDefault="00532D91" w:rsidP="00B53D8E">
            <w:pPr>
              <w:spacing w:before="40" w:after="40"/>
              <w:rPr>
                <w:rFonts w:asciiTheme="majorBidi" w:hAnsiTheme="majorBidi" w:cstheme="majorBidi"/>
                <w:sz w:val="22"/>
                <w:szCs w:val="22"/>
              </w:rPr>
            </w:pPr>
            <w:r w:rsidRPr="0044611B">
              <w:rPr>
                <w:rFonts w:asciiTheme="majorBidi" w:hAnsiTheme="majorBidi" w:cstheme="majorBidi"/>
                <w:sz w:val="22"/>
                <w:szCs w:val="22"/>
              </w:rPr>
              <w:t>Vice-Chairman, ITU-D SG 1</w:t>
            </w:r>
          </w:p>
        </w:tc>
        <w:tc>
          <w:tcPr>
            <w:tcW w:w="1580" w:type="pct"/>
          </w:tcPr>
          <w:p w14:paraId="6FAEB95D" w14:textId="77777777" w:rsidR="00532D91" w:rsidRPr="0044611B" w:rsidRDefault="00532D91" w:rsidP="00B53D8E">
            <w:pPr>
              <w:spacing w:before="40" w:after="40"/>
              <w:rPr>
                <w:rFonts w:asciiTheme="majorBidi" w:hAnsiTheme="majorBidi" w:cstheme="majorBidi"/>
                <w:iCs/>
                <w:sz w:val="22"/>
                <w:szCs w:val="22"/>
              </w:rPr>
            </w:pPr>
            <w:r w:rsidRPr="0044611B">
              <w:rPr>
                <w:rFonts w:asciiTheme="majorBidi" w:hAnsiTheme="majorBidi" w:cstheme="majorBidi"/>
                <w:iCs/>
                <w:sz w:val="22"/>
                <w:szCs w:val="22"/>
              </w:rPr>
              <w:t>Cameroon</w:t>
            </w:r>
          </w:p>
        </w:tc>
      </w:tr>
      <w:tr w:rsidR="00532D91" w:rsidRPr="0044611B" w14:paraId="72F80BD3" w14:textId="77777777" w:rsidTr="0044611B">
        <w:trPr>
          <w:jc w:val="center"/>
        </w:trPr>
        <w:tc>
          <w:tcPr>
            <w:tcW w:w="1138" w:type="pct"/>
            <w:shd w:val="clear" w:color="auto" w:fill="auto"/>
          </w:tcPr>
          <w:p w14:paraId="25659BD5" w14:textId="77777777" w:rsidR="00532D91" w:rsidRPr="0044611B" w:rsidRDefault="00532D91" w:rsidP="00B53D8E">
            <w:pPr>
              <w:spacing w:before="40" w:after="40"/>
              <w:rPr>
                <w:rFonts w:asciiTheme="majorBidi" w:hAnsiTheme="majorBidi" w:cstheme="majorBidi"/>
                <w:sz w:val="22"/>
                <w:szCs w:val="22"/>
              </w:rPr>
            </w:pPr>
            <w:r w:rsidRPr="0044611B">
              <w:rPr>
                <w:rFonts w:asciiTheme="majorBidi" w:hAnsiTheme="majorBidi" w:cstheme="majorBidi"/>
                <w:sz w:val="22"/>
                <w:szCs w:val="22"/>
              </w:rPr>
              <w:t>K. Wang</w:t>
            </w:r>
          </w:p>
        </w:tc>
        <w:tc>
          <w:tcPr>
            <w:tcW w:w="2282" w:type="pct"/>
            <w:shd w:val="clear" w:color="auto" w:fill="auto"/>
          </w:tcPr>
          <w:p w14:paraId="4618138B" w14:textId="77777777" w:rsidR="00532D91" w:rsidRPr="0044611B" w:rsidRDefault="00532D91" w:rsidP="00B53D8E">
            <w:pPr>
              <w:spacing w:before="40" w:after="40"/>
              <w:rPr>
                <w:rFonts w:asciiTheme="majorBidi" w:hAnsiTheme="majorBidi" w:cstheme="majorBidi"/>
                <w:sz w:val="22"/>
                <w:szCs w:val="22"/>
              </w:rPr>
            </w:pPr>
            <w:r w:rsidRPr="0044611B">
              <w:rPr>
                <w:rFonts w:asciiTheme="majorBidi" w:hAnsiTheme="majorBidi" w:cstheme="majorBidi"/>
                <w:sz w:val="22"/>
                <w:szCs w:val="22"/>
              </w:rPr>
              <w:t>Vice-Chairman, ITU-D SG 2</w:t>
            </w:r>
          </w:p>
        </w:tc>
        <w:tc>
          <w:tcPr>
            <w:tcW w:w="1580" w:type="pct"/>
          </w:tcPr>
          <w:p w14:paraId="24B29B2E" w14:textId="77777777" w:rsidR="00532D91" w:rsidRPr="0044611B" w:rsidRDefault="00532D91" w:rsidP="00B53D8E">
            <w:pPr>
              <w:spacing w:before="40" w:after="40"/>
              <w:rPr>
                <w:rFonts w:asciiTheme="majorBidi" w:hAnsiTheme="majorBidi" w:cstheme="majorBidi"/>
                <w:sz w:val="22"/>
                <w:szCs w:val="22"/>
              </w:rPr>
            </w:pPr>
            <w:r w:rsidRPr="0044611B">
              <w:rPr>
                <w:rFonts w:asciiTheme="majorBidi" w:hAnsiTheme="majorBidi" w:cstheme="majorBidi"/>
                <w:iCs/>
                <w:sz w:val="22"/>
                <w:szCs w:val="22"/>
              </w:rPr>
              <w:t>China</w:t>
            </w:r>
          </w:p>
        </w:tc>
      </w:tr>
      <w:tr w:rsidR="00E969EA" w:rsidRPr="0044611B" w14:paraId="0B27EAB4" w14:textId="77777777" w:rsidTr="0044611B">
        <w:trPr>
          <w:jc w:val="center"/>
        </w:trPr>
        <w:tc>
          <w:tcPr>
            <w:tcW w:w="1138" w:type="pct"/>
          </w:tcPr>
          <w:p w14:paraId="34B9B269" w14:textId="7D8BABF3" w:rsidR="00E969EA" w:rsidRPr="0044611B" w:rsidRDefault="00E969EA" w:rsidP="000D1D69">
            <w:pPr>
              <w:spacing w:before="40" w:after="40"/>
              <w:rPr>
                <w:rFonts w:asciiTheme="majorBidi" w:hAnsiTheme="majorBidi" w:cstheme="majorBidi"/>
                <w:sz w:val="22"/>
                <w:szCs w:val="22"/>
              </w:rPr>
            </w:pPr>
            <w:r w:rsidRPr="0044611B">
              <w:rPr>
                <w:rFonts w:asciiTheme="majorBidi" w:hAnsiTheme="majorBidi" w:cstheme="majorBidi"/>
                <w:sz w:val="22"/>
                <w:szCs w:val="22"/>
              </w:rPr>
              <w:t>C. Allen</w:t>
            </w:r>
          </w:p>
        </w:tc>
        <w:tc>
          <w:tcPr>
            <w:tcW w:w="2282" w:type="pct"/>
          </w:tcPr>
          <w:p w14:paraId="52FE39D7" w14:textId="77777777" w:rsidR="00E969EA" w:rsidRPr="0044611B" w:rsidRDefault="00E969EA" w:rsidP="000D1D69">
            <w:pPr>
              <w:spacing w:before="40" w:after="40"/>
              <w:rPr>
                <w:rFonts w:asciiTheme="majorBidi" w:hAnsiTheme="majorBidi" w:cstheme="majorBidi"/>
                <w:sz w:val="22"/>
                <w:szCs w:val="22"/>
              </w:rPr>
            </w:pPr>
            <w:r w:rsidRPr="0044611B">
              <w:rPr>
                <w:rFonts w:asciiTheme="majorBidi" w:hAnsiTheme="majorBidi" w:cstheme="majorBidi"/>
                <w:sz w:val="22"/>
                <w:szCs w:val="22"/>
              </w:rPr>
              <w:t>ITU-R SG 3 Vocabulary Rapporteur</w:t>
            </w:r>
          </w:p>
        </w:tc>
        <w:tc>
          <w:tcPr>
            <w:tcW w:w="1580" w:type="pct"/>
          </w:tcPr>
          <w:p w14:paraId="7DFDC2D2" w14:textId="2A7B88BE" w:rsidR="00E969EA" w:rsidRPr="0044611B" w:rsidRDefault="00E969EA" w:rsidP="000D1D69">
            <w:pPr>
              <w:spacing w:before="40" w:after="40"/>
              <w:rPr>
                <w:rFonts w:asciiTheme="majorBidi" w:hAnsiTheme="majorBidi" w:cstheme="majorBidi"/>
                <w:sz w:val="22"/>
                <w:szCs w:val="22"/>
              </w:rPr>
            </w:pPr>
            <w:r w:rsidRPr="0044611B">
              <w:rPr>
                <w:rFonts w:asciiTheme="majorBidi" w:hAnsiTheme="majorBidi" w:cstheme="majorBidi"/>
                <w:sz w:val="22"/>
                <w:szCs w:val="22"/>
              </w:rPr>
              <w:t>Ofcom, United Kingdom</w:t>
            </w:r>
          </w:p>
        </w:tc>
      </w:tr>
      <w:tr w:rsidR="00E969EA" w:rsidRPr="0044611B" w14:paraId="7F36CB64" w14:textId="77777777" w:rsidTr="0044611B">
        <w:trPr>
          <w:jc w:val="center"/>
        </w:trPr>
        <w:tc>
          <w:tcPr>
            <w:tcW w:w="1138" w:type="pct"/>
          </w:tcPr>
          <w:p w14:paraId="1563AAF9" w14:textId="15ABB189" w:rsidR="00E969EA" w:rsidRPr="0044611B" w:rsidRDefault="00E969EA" w:rsidP="000D1D69">
            <w:pPr>
              <w:spacing w:before="40" w:after="40"/>
              <w:rPr>
                <w:rFonts w:asciiTheme="majorBidi" w:hAnsiTheme="majorBidi" w:cstheme="majorBidi"/>
                <w:sz w:val="22"/>
                <w:szCs w:val="22"/>
              </w:rPr>
            </w:pPr>
            <w:r w:rsidRPr="0044611B">
              <w:rPr>
                <w:rFonts w:asciiTheme="majorBidi" w:hAnsiTheme="majorBidi" w:cstheme="majorBidi"/>
                <w:sz w:val="22"/>
                <w:szCs w:val="22"/>
              </w:rPr>
              <w:t>R. Belhassine-Cherif</w:t>
            </w:r>
          </w:p>
        </w:tc>
        <w:tc>
          <w:tcPr>
            <w:tcW w:w="2282" w:type="pct"/>
          </w:tcPr>
          <w:p w14:paraId="2BA2D30C" w14:textId="77777777" w:rsidR="00E969EA" w:rsidRPr="0044611B" w:rsidRDefault="00E969EA" w:rsidP="000D1D69">
            <w:pPr>
              <w:spacing w:before="40" w:after="40"/>
              <w:rPr>
                <w:rFonts w:asciiTheme="majorBidi" w:hAnsiTheme="majorBidi" w:cstheme="majorBidi"/>
                <w:sz w:val="22"/>
                <w:szCs w:val="22"/>
              </w:rPr>
            </w:pPr>
            <w:r w:rsidRPr="0044611B">
              <w:rPr>
                <w:rFonts w:asciiTheme="majorBidi" w:hAnsiTheme="majorBidi" w:cstheme="majorBidi"/>
                <w:sz w:val="22"/>
                <w:szCs w:val="22"/>
              </w:rPr>
              <w:t>ITU-T SG13 Vocabulary Rapporteur</w:t>
            </w:r>
          </w:p>
        </w:tc>
        <w:tc>
          <w:tcPr>
            <w:tcW w:w="1580" w:type="pct"/>
          </w:tcPr>
          <w:p w14:paraId="20873CDE" w14:textId="77777777" w:rsidR="00E969EA" w:rsidRPr="0044611B" w:rsidRDefault="00E969EA" w:rsidP="000D1D69">
            <w:pPr>
              <w:spacing w:before="40" w:after="40"/>
              <w:rPr>
                <w:rFonts w:asciiTheme="majorBidi" w:hAnsiTheme="majorBidi" w:cstheme="majorBidi"/>
                <w:sz w:val="22"/>
                <w:szCs w:val="22"/>
              </w:rPr>
            </w:pPr>
            <w:r w:rsidRPr="0044611B">
              <w:rPr>
                <w:rFonts w:asciiTheme="majorBidi" w:hAnsiTheme="majorBidi" w:cstheme="majorBidi"/>
                <w:iCs/>
                <w:sz w:val="22"/>
                <w:szCs w:val="22"/>
              </w:rPr>
              <w:t>Tunisia</w:t>
            </w:r>
          </w:p>
        </w:tc>
      </w:tr>
      <w:tr w:rsidR="00D77F92" w:rsidRPr="0044611B" w14:paraId="216CCC0C" w14:textId="77777777" w:rsidTr="0044611B">
        <w:trPr>
          <w:jc w:val="center"/>
        </w:trPr>
        <w:tc>
          <w:tcPr>
            <w:tcW w:w="1138" w:type="pct"/>
            <w:shd w:val="clear" w:color="auto" w:fill="auto"/>
          </w:tcPr>
          <w:p w14:paraId="0A249256" w14:textId="77777777" w:rsidR="00D77F92" w:rsidRPr="0044611B" w:rsidRDefault="00D77F92" w:rsidP="005C597F">
            <w:pPr>
              <w:spacing w:before="40" w:after="40"/>
              <w:rPr>
                <w:rFonts w:asciiTheme="majorBidi" w:hAnsiTheme="majorBidi" w:cstheme="majorBidi"/>
                <w:sz w:val="22"/>
                <w:szCs w:val="22"/>
              </w:rPr>
            </w:pPr>
            <w:bookmarkStart w:id="13" w:name="_Hlk43301106"/>
            <w:r w:rsidRPr="0044611B">
              <w:rPr>
                <w:rFonts w:asciiTheme="majorBidi" w:hAnsiTheme="majorBidi" w:cstheme="majorBidi"/>
                <w:sz w:val="22"/>
                <w:szCs w:val="22"/>
              </w:rPr>
              <w:t>D. Botha</w:t>
            </w:r>
          </w:p>
        </w:tc>
        <w:tc>
          <w:tcPr>
            <w:tcW w:w="2282" w:type="pct"/>
          </w:tcPr>
          <w:p w14:paraId="380E9D7F" w14:textId="77777777" w:rsidR="00D77F92" w:rsidRPr="0044611B" w:rsidRDefault="00D77F92" w:rsidP="005C597F">
            <w:pPr>
              <w:spacing w:before="40" w:after="40"/>
              <w:rPr>
                <w:rFonts w:asciiTheme="majorBidi" w:hAnsiTheme="majorBidi" w:cstheme="majorBidi"/>
                <w:sz w:val="22"/>
                <w:szCs w:val="22"/>
              </w:rPr>
            </w:pPr>
            <w:r w:rsidRPr="0044611B">
              <w:rPr>
                <w:rFonts w:asciiTheme="majorBidi" w:hAnsiTheme="majorBidi" w:cstheme="majorBidi"/>
                <w:sz w:val="22"/>
                <w:szCs w:val="22"/>
              </w:rPr>
              <w:t>BR, SG counsellor</w:t>
            </w:r>
          </w:p>
        </w:tc>
        <w:tc>
          <w:tcPr>
            <w:tcW w:w="1580" w:type="pct"/>
          </w:tcPr>
          <w:p w14:paraId="23BCEA14" w14:textId="77777777" w:rsidR="00D77F92" w:rsidRPr="0044611B" w:rsidRDefault="00D77F92" w:rsidP="005C597F">
            <w:pPr>
              <w:spacing w:before="40" w:after="40"/>
              <w:rPr>
                <w:rFonts w:asciiTheme="majorBidi" w:hAnsiTheme="majorBidi" w:cstheme="majorBidi"/>
                <w:sz w:val="22"/>
                <w:szCs w:val="22"/>
              </w:rPr>
            </w:pPr>
            <w:r w:rsidRPr="0044611B">
              <w:rPr>
                <w:rFonts w:asciiTheme="majorBidi" w:hAnsiTheme="majorBidi" w:cstheme="majorBidi"/>
                <w:sz w:val="22"/>
                <w:szCs w:val="22"/>
              </w:rPr>
              <w:t>BR, ITU</w:t>
            </w:r>
          </w:p>
        </w:tc>
      </w:tr>
      <w:bookmarkEnd w:id="13"/>
      <w:tr w:rsidR="00E969EA" w:rsidRPr="0044611B" w14:paraId="0A2E3161" w14:textId="77777777" w:rsidTr="0044611B">
        <w:trPr>
          <w:jc w:val="center"/>
        </w:trPr>
        <w:tc>
          <w:tcPr>
            <w:tcW w:w="1138" w:type="pct"/>
          </w:tcPr>
          <w:p w14:paraId="7425A4C0" w14:textId="3B5F93CC" w:rsidR="00E969EA" w:rsidRPr="0044611B" w:rsidRDefault="00E969EA" w:rsidP="000D1D69">
            <w:pPr>
              <w:spacing w:before="40" w:after="40"/>
              <w:rPr>
                <w:rFonts w:asciiTheme="majorBidi" w:hAnsiTheme="majorBidi" w:cstheme="majorBidi"/>
                <w:iCs/>
                <w:sz w:val="22"/>
                <w:szCs w:val="22"/>
              </w:rPr>
            </w:pPr>
            <w:r w:rsidRPr="0044611B">
              <w:rPr>
                <w:rFonts w:asciiTheme="majorBidi" w:hAnsiTheme="majorBidi" w:cstheme="majorBidi"/>
                <w:iCs/>
                <w:sz w:val="22"/>
                <w:szCs w:val="22"/>
              </w:rPr>
              <w:t>D. Cherkesov</w:t>
            </w:r>
          </w:p>
        </w:tc>
        <w:tc>
          <w:tcPr>
            <w:tcW w:w="2282" w:type="pct"/>
          </w:tcPr>
          <w:p w14:paraId="632E4977" w14:textId="77777777" w:rsidR="00E969EA" w:rsidRPr="0044611B" w:rsidRDefault="00E969EA" w:rsidP="000D1D69">
            <w:pPr>
              <w:spacing w:before="40" w:after="40"/>
              <w:rPr>
                <w:rFonts w:asciiTheme="majorBidi" w:hAnsiTheme="majorBidi" w:cstheme="majorBidi"/>
                <w:sz w:val="22"/>
                <w:szCs w:val="22"/>
              </w:rPr>
            </w:pPr>
            <w:r w:rsidRPr="0044611B">
              <w:rPr>
                <w:rFonts w:asciiTheme="majorBidi" w:hAnsiTheme="majorBidi" w:cstheme="majorBidi"/>
                <w:sz w:val="22"/>
                <w:szCs w:val="22"/>
              </w:rPr>
              <w:t>ITU-T SG2 Vocabulary Rapporteur</w:t>
            </w:r>
          </w:p>
        </w:tc>
        <w:tc>
          <w:tcPr>
            <w:tcW w:w="1580" w:type="pct"/>
          </w:tcPr>
          <w:p w14:paraId="01C553D8" w14:textId="77777777" w:rsidR="00E969EA" w:rsidRPr="0044611B" w:rsidRDefault="00E969EA" w:rsidP="000D1D69">
            <w:pPr>
              <w:spacing w:before="40" w:after="40"/>
              <w:rPr>
                <w:rFonts w:asciiTheme="majorBidi" w:hAnsiTheme="majorBidi" w:cstheme="majorBidi"/>
                <w:sz w:val="22"/>
                <w:szCs w:val="22"/>
              </w:rPr>
            </w:pPr>
            <w:r w:rsidRPr="0044611B">
              <w:rPr>
                <w:rFonts w:asciiTheme="majorBidi" w:hAnsiTheme="majorBidi" w:cstheme="majorBidi"/>
                <w:iCs/>
                <w:sz w:val="22"/>
                <w:szCs w:val="22"/>
              </w:rPr>
              <w:t>Russian Federation</w:t>
            </w:r>
          </w:p>
        </w:tc>
      </w:tr>
      <w:tr w:rsidR="00F83C22" w:rsidRPr="0044611B" w14:paraId="4D20A0FB" w14:textId="77777777" w:rsidTr="0044611B">
        <w:trPr>
          <w:jc w:val="center"/>
        </w:trPr>
        <w:tc>
          <w:tcPr>
            <w:tcW w:w="1138" w:type="pct"/>
            <w:shd w:val="clear" w:color="auto" w:fill="auto"/>
          </w:tcPr>
          <w:p w14:paraId="31DB327F" w14:textId="1BB0EE30" w:rsidR="00F83C22" w:rsidRPr="0044611B" w:rsidRDefault="00D77F92" w:rsidP="00D77F92">
            <w:pPr>
              <w:spacing w:before="40" w:after="40"/>
              <w:rPr>
                <w:rFonts w:asciiTheme="majorBidi" w:hAnsiTheme="majorBidi" w:cstheme="majorBidi"/>
                <w:sz w:val="22"/>
                <w:szCs w:val="22"/>
              </w:rPr>
            </w:pPr>
            <w:r w:rsidRPr="0044611B">
              <w:rPr>
                <w:rFonts w:asciiTheme="majorBidi" w:hAnsiTheme="majorBidi" w:cstheme="majorBidi"/>
                <w:sz w:val="22"/>
                <w:szCs w:val="22"/>
              </w:rPr>
              <w:t xml:space="preserve">A. </w:t>
            </w:r>
            <w:r w:rsidR="00F83C22" w:rsidRPr="0044611B">
              <w:rPr>
                <w:rFonts w:asciiTheme="majorBidi" w:hAnsiTheme="majorBidi" w:cstheme="majorBidi"/>
                <w:sz w:val="22"/>
                <w:szCs w:val="22"/>
              </w:rPr>
              <w:t>Khachlouf</w:t>
            </w:r>
          </w:p>
        </w:tc>
        <w:tc>
          <w:tcPr>
            <w:tcW w:w="2282" w:type="pct"/>
          </w:tcPr>
          <w:p w14:paraId="412CFAF8" w14:textId="2E8AF7A5" w:rsidR="00F83C22" w:rsidRPr="0044611B" w:rsidRDefault="00705DFD" w:rsidP="00B53D8E">
            <w:pPr>
              <w:spacing w:before="40" w:after="40"/>
              <w:rPr>
                <w:rFonts w:asciiTheme="majorBidi" w:hAnsiTheme="majorBidi" w:cstheme="majorBidi"/>
                <w:sz w:val="22"/>
                <w:szCs w:val="22"/>
              </w:rPr>
            </w:pPr>
            <w:r w:rsidRPr="0044611B">
              <w:rPr>
                <w:rFonts w:asciiTheme="majorBidi" w:hAnsiTheme="majorBidi" w:cstheme="majorBidi"/>
                <w:sz w:val="22"/>
                <w:szCs w:val="22"/>
              </w:rPr>
              <w:t>ITU-</w:t>
            </w:r>
            <w:r w:rsidR="001234AE" w:rsidRPr="0044611B">
              <w:rPr>
                <w:rFonts w:asciiTheme="majorBidi" w:hAnsiTheme="majorBidi" w:cstheme="majorBidi"/>
                <w:sz w:val="22"/>
                <w:szCs w:val="22"/>
              </w:rPr>
              <w:t>T</w:t>
            </w:r>
            <w:r w:rsidRPr="0044611B">
              <w:rPr>
                <w:rFonts w:asciiTheme="majorBidi" w:hAnsiTheme="majorBidi" w:cstheme="majorBidi"/>
                <w:sz w:val="22"/>
                <w:szCs w:val="22"/>
              </w:rPr>
              <w:t xml:space="preserve"> expert</w:t>
            </w:r>
          </w:p>
        </w:tc>
        <w:tc>
          <w:tcPr>
            <w:tcW w:w="1580" w:type="pct"/>
          </w:tcPr>
          <w:p w14:paraId="75A4C4D9" w14:textId="0A17271A" w:rsidR="00F83C22" w:rsidRPr="0044611B" w:rsidRDefault="001234AE" w:rsidP="00B53D8E">
            <w:pPr>
              <w:spacing w:before="40" w:after="40"/>
              <w:rPr>
                <w:rFonts w:asciiTheme="majorBidi" w:hAnsiTheme="majorBidi" w:cstheme="majorBidi"/>
                <w:sz w:val="22"/>
                <w:szCs w:val="22"/>
              </w:rPr>
            </w:pPr>
            <w:r w:rsidRPr="0044611B">
              <w:rPr>
                <w:rFonts w:asciiTheme="majorBidi" w:hAnsiTheme="majorBidi" w:cstheme="majorBidi"/>
                <w:sz w:val="22"/>
                <w:szCs w:val="22"/>
              </w:rPr>
              <w:t>Tunisia</w:t>
            </w:r>
          </w:p>
        </w:tc>
      </w:tr>
      <w:tr w:rsidR="0019683B" w:rsidRPr="0044611B" w14:paraId="60816DA9" w14:textId="77777777" w:rsidTr="0044611B">
        <w:trPr>
          <w:jc w:val="center"/>
        </w:trPr>
        <w:tc>
          <w:tcPr>
            <w:tcW w:w="1138" w:type="pct"/>
          </w:tcPr>
          <w:p w14:paraId="13184D40" w14:textId="62A52D42" w:rsidR="0019683B" w:rsidRPr="0044611B" w:rsidRDefault="0019683B" w:rsidP="0019683B">
            <w:pPr>
              <w:spacing w:before="40" w:after="40"/>
              <w:rPr>
                <w:rFonts w:asciiTheme="majorBidi" w:hAnsiTheme="majorBidi" w:cstheme="majorBidi"/>
                <w:sz w:val="22"/>
                <w:szCs w:val="22"/>
              </w:rPr>
            </w:pPr>
            <w:r w:rsidRPr="0044611B">
              <w:rPr>
                <w:rFonts w:asciiTheme="majorBidi" w:hAnsiTheme="majorBidi" w:cstheme="majorBidi"/>
                <w:sz w:val="22"/>
                <w:szCs w:val="22"/>
              </w:rPr>
              <w:t>M. Marin</w:t>
            </w:r>
          </w:p>
        </w:tc>
        <w:tc>
          <w:tcPr>
            <w:tcW w:w="2282" w:type="pct"/>
          </w:tcPr>
          <w:p w14:paraId="26584287" w14:textId="25064A23" w:rsidR="0019683B" w:rsidRPr="0044611B" w:rsidRDefault="00376B20" w:rsidP="0019683B">
            <w:pPr>
              <w:spacing w:before="40" w:after="40"/>
              <w:rPr>
                <w:rFonts w:asciiTheme="majorBidi" w:hAnsiTheme="majorBidi" w:cstheme="majorBidi"/>
                <w:sz w:val="22"/>
                <w:szCs w:val="22"/>
              </w:rPr>
            </w:pPr>
            <w:r w:rsidRPr="0044611B">
              <w:rPr>
                <w:rFonts w:asciiTheme="majorBidi" w:hAnsiTheme="majorBidi" w:cstheme="majorBidi"/>
                <w:sz w:val="22"/>
                <w:szCs w:val="22"/>
              </w:rPr>
              <w:t>ITU-R expert</w:t>
            </w:r>
          </w:p>
        </w:tc>
        <w:tc>
          <w:tcPr>
            <w:tcW w:w="1580" w:type="pct"/>
          </w:tcPr>
          <w:p w14:paraId="22FD0A50" w14:textId="7A702315" w:rsidR="0019683B" w:rsidRPr="0044611B" w:rsidRDefault="00376B20" w:rsidP="0019683B">
            <w:pPr>
              <w:spacing w:before="40" w:after="40"/>
              <w:rPr>
                <w:rFonts w:asciiTheme="majorBidi" w:hAnsiTheme="majorBidi" w:cstheme="majorBidi"/>
                <w:sz w:val="22"/>
                <w:szCs w:val="22"/>
              </w:rPr>
            </w:pPr>
            <w:r w:rsidRPr="0044611B">
              <w:rPr>
                <w:rFonts w:asciiTheme="majorBidi" w:hAnsiTheme="majorBidi" w:cstheme="majorBidi"/>
                <w:sz w:val="22"/>
                <w:szCs w:val="22"/>
              </w:rPr>
              <w:t>Spain</w:t>
            </w:r>
          </w:p>
        </w:tc>
      </w:tr>
      <w:tr w:rsidR="0019683B" w:rsidRPr="0044611B" w14:paraId="57CEC2F0" w14:textId="77777777" w:rsidTr="0044611B">
        <w:trPr>
          <w:jc w:val="center"/>
        </w:trPr>
        <w:tc>
          <w:tcPr>
            <w:tcW w:w="1138" w:type="pct"/>
          </w:tcPr>
          <w:p w14:paraId="6058DAFD" w14:textId="4D4BEBBE" w:rsidR="0019683B" w:rsidRPr="0044611B" w:rsidRDefault="0019683B" w:rsidP="0019683B">
            <w:pPr>
              <w:spacing w:before="40" w:after="40"/>
              <w:rPr>
                <w:rFonts w:asciiTheme="majorBidi" w:hAnsiTheme="majorBidi" w:cstheme="majorBidi"/>
                <w:sz w:val="22"/>
                <w:szCs w:val="22"/>
              </w:rPr>
            </w:pPr>
            <w:r w:rsidRPr="0044611B">
              <w:rPr>
                <w:rFonts w:asciiTheme="majorBidi" w:hAnsiTheme="majorBidi" w:cstheme="majorBidi"/>
                <w:sz w:val="22"/>
                <w:szCs w:val="22"/>
              </w:rPr>
              <w:t>G. Ratta</w:t>
            </w:r>
          </w:p>
        </w:tc>
        <w:tc>
          <w:tcPr>
            <w:tcW w:w="2282" w:type="pct"/>
          </w:tcPr>
          <w:p w14:paraId="4BD5F9A5" w14:textId="23A9C2B3" w:rsidR="0019683B" w:rsidRPr="0044611B" w:rsidRDefault="0019683B" w:rsidP="0019683B">
            <w:pPr>
              <w:spacing w:before="40" w:after="40"/>
              <w:rPr>
                <w:rFonts w:asciiTheme="majorBidi" w:hAnsiTheme="majorBidi" w:cstheme="majorBidi"/>
                <w:sz w:val="22"/>
                <w:szCs w:val="22"/>
              </w:rPr>
            </w:pPr>
            <w:r w:rsidRPr="0044611B">
              <w:rPr>
                <w:rFonts w:asciiTheme="majorBidi" w:hAnsiTheme="majorBidi" w:cstheme="majorBidi"/>
                <w:sz w:val="22"/>
                <w:szCs w:val="22"/>
              </w:rPr>
              <w:t>ITU-</w:t>
            </w:r>
            <w:r w:rsidR="002D021E" w:rsidRPr="0044611B">
              <w:rPr>
                <w:rFonts w:asciiTheme="majorBidi" w:hAnsiTheme="majorBidi" w:cstheme="majorBidi"/>
                <w:sz w:val="22"/>
                <w:szCs w:val="22"/>
              </w:rPr>
              <w:t>R</w:t>
            </w:r>
            <w:r w:rsidRPr="0044611B">
              <w:rPr>
                <w:rFonts w:asciiTheme="majorBidi" w:hAnsiTheme="majorBidi" w:cstheme="majorBidi"/>
                <w:sz w:val="22"/>
                <w:szCs w:val="22"/>
              </w:rPr>
              <w:t xml:space="preserve"> </w:t>
            </w:r>
            <w:r w:rsidR="00CF0DDF" w:rsidRPr="0044611B">
              <w:rPr>
                <w:rFonts w:asciiTheme="majorBidi" w:hAnsiTheme="majorBidi" w:cstheme="majorBidi"/>
                <w:sz w:val="22"/>
                <w:szCs w:val="22"/>
              </w:rPr>
              <w:t>SG 1 Vocabulary Rapporteur</w:t>
            </w:r>
          </w:p>
        </w:tc>
        <w:tc>
          <w:tcPr>
            <w:tcW w:w="1580" w:type="pct"/>
          </w:tcPr>
          <w:p w14:paraId="6AD711B2" w14:textId="62AD6A56" w:rsidR="0019683B" w:rsidRPr="0044611B" w:rsidRDefault="0019683B" w:rsidP="0019683B">
            <w:pPr>
              <w:spacing w:before="40" w:after="40"/>
              <w:rPr>
                <w:rFonts w:asciiTheme="majorBidi" w:hAnsiTheme="majorBidi" w:cstheme="majorBidi"/>
                <w:sz w:val="22"/>
                <w:szCs w:val="22"/>
              </w:rPr>
            </w:pPr>
            <w:r w:rsidRPr="0044611B">
              <w:rPr>
                <w:rFonts w:asciiTheme="majorBidi" w:hAnsiTheme="majorBidi" w:cstheme="majorBidi"/>
                <w:iCs/>
                <w:sz w:val="22"/>
                <w:szCs w:val="22"/>
              </w:rPr>
              <w:t>NASA, USA</w:t>
            </w:r>
          </w:p>
        </w:tc>
      </w:tr>
      <w:tr w:rsidR="0019683B" w:rsidRPr="0044611B" w14:paraId="14A57680" w14:textId="77777777" w:rsidTr="0044611B">
        <w:trPr>
          <w:jc w:val="center"/>
        </w:trPr>
        <w:tc>
          <w:tcPr>
            <w:tcW w:w="1138" w:type="pct"/>
          </w:tcPr>
          <w:p w14:paraId="7A34DA44" w14:textId="7614BFCE" w:rsidR="0019683B" w:rsidRPr="0044611B" w:rsidRDefault="0019683B" w:rsidP="0019683B">
            <w:pPr>
              <w:spacing w:before="40" w:after="40"/>
              <w:rPr>
                <w:rFonts w:asciiTheme="majorBidi" w:hAnsiTheme="majorBidi" w:cstheme="majorBidi"/>
                <w:sz w:val="22"/>
                <w:szCs w:val="22"/>
              </w:rPr>
            </w:pPr>
            <w:r w:rsidRPr="0044611B">
              <w:rPr>
                <w:rFonts w:asciiTheme="majorBidi" w:hAnsiTheme="majorBidi" w:cstheme="majorBidi"/>
                <w:sz w:val="22"/>
                <w:szCs w:val="22"/>
              </w:rPr>
              <w:t>S. Salvatori</w:t>
            </w:r>
          </w:p>
        </w:tc>
        <w:tc>
          <w:tcPr>
            <w:tcW w:w="2282" w:type="pct"/>
          </w:tcPr>
          <w:p w14:paraId="58A6648D" w14:textId="2F1C2553" w:rsidR="0019683B" w:rsidRPr="0044611B" w:rsidRDefault="001639CC" w:rsidP="0019683B">
            <w:pPr>
              <w:spacing w:before="40" w:after="40"/>
              <w:rPr>
                <w:rFonts w:asciiTheme="majorBidi" w:hAnsiTheme="majorBidi" w:cstheme="majorBidi"/>
                <w:sz w:val="22"/>
                <w:szCs w:val="22"/>
              </w:rPr>
            </w:pPr>
            <w:r w:rsidRPr="0044611B">
              <w:rPr>
                <w:rFonts w:asciiTheme="majorBidi" w:hAnsiTheme="majorBidi" w:cstheme="majorBidi"/>
                <w:sz w:val="22"/>
                <w:szCs w:val="22"/>
              </w:rPr>
              <w:t xml:space="preserve">ITU-R SG 6 Vocabulary Rapporteur </w:t>
            </w:r>
          </w:p>
        </w:tc>
        <w:tc>
          <w:tcPr>
            <w:tcW w:w="1580" w:type="pct"/>
          </w:tcPr>
          <w:p w14:paraId="026C6D30" w14:textId="10530B50" w:rsidR="0019683B" w:rsidRPr="0044611B" w:rsidRDefault="0019683B" w:rsidP="0019683B">
            <w:pPr>
              <w:spacing w:before="40" w:after="40"/>
              <w:rPr>
                <w:rFonts w:asciiTheme="majorBidi" w:hAnsiTheme="majorBidi" w:cstheme="majorBidi"/>
                <w:sz w:val="22"/>
                <w:szCs w:val="22"/>
              </w:rPr>
            </w:pPr>
            <w:r w:rsidRPr="0044611B">
              <w:rPr>
                <w:rFonts w:asciiTheme="majorBidi" w:hAnsiTheme="majorBidi" w:cstheme="majorBidi"/>
                <w:sz w:val="22"/>
                <w:szCs w:val="22"/>
              </w:rPr>
              <w:t>Vatican</w:t>
            </w:r>
          </w:p>
        </w:tc>
      </w:tr>
      <w:tr w:rsidR="0019683B" w:rsidRPr="0044611B" w14:paraId="65273B44" w14:textId="77777777" w:rsidTr="0044611B">
        <w:trPr>
          <w:jc w:val="center"/>
        </w:trPr>
        <w:tc>
          <w:tcPr>
            <w:tcW w:w="1138" w:type="pct"/>
          </w:tcPr>
          <w:p w14:paraId="0D753B52" w14:textId="77777777" w:rsidR="0019683B" w:rsidRPr="0044611B" w:rsidRDefault="0019683B" w:rsidP="0019683B">
            <w:pPr>
              <w:spacing w:before="40" w:after="40"/>
              <w:rPr>
                <w:rFonts w:asciiTheme="majorBidi" w:hAnsiTheme="majorBidi" w:cstheme="majorBidi"/>
                <w:sz w:val="22"/>
                <w:szCs w:val="22"/>
              </w:rPr>
            </w:pPr>
            <w:r w:rsidRPr="0044611B">
              <w:rPr>
                <w:rFonts w:asciiTheme="majorBidi" w:hAnsiTheme="majorBidi" w:cstheme="majorBidi"/>
                <w:sz w:val="22"/>
                <w:szCs w:val="22"/>
              </w:rPr>
              <w:t>P. Pepin</w:t>
            </w:r>
          </w:p>
        </w:tc>
        <w:tc>
          <w:tcPr>
            <w:tcW w:w="2282" w:type="pct"/>
          </w:tcPr>
          <w:p w14:paraId="6571710F" w14:textId="30B3B697" w:rsidR="0019683B" w:rsidRPr="0044611B" w:rsidRDefault="00034A6D" w:rsidP="0019683B">
            <w:pPr>
              <w:spacing w:before="40" w:after="40"/>
              <w:rPr>
                <w:rFonts w:asciiTheme="majorBidi" w:hAnsiTheme="majorBidi" w:cstheme="majorBidi"/>
                <w:sz w:val="22"/>
                <w:szCs w:val="22"/>
              </w:rPr>
            </w:pPr>
            <w:r w:rsidRPr="0044611B">
              <w:rPr>
                <w:rFonts w:asciiTheme="majorBidi" w:hAnsiTheme="majorBidi" w:cstheme="majorBidi"/>
                <w:sz w:val="22"/>
                <w:szCs w:val="22"/>
              </w:rPr>
              <w:t>Terminologist</w:t>
            </w:r>
          </w:p>
        </w:tc>
        <w:tc>
          <w:tcPr>
            <w:tcW w:w="1580" w:type="pct"/>
          </w:tcPr>
          <w:p w14:paraId="4C0B3619" w14:textId="77777777" w:rsidR="0019683B" w:rsidRPr="0044611B" w:rsidRDefault="0019683B" w:rsidP="0019683B">
            <w:pPr>
              <w:spacing w:before="40" w:after="40"/>
              <w:rPr>
                <w:rFonts w:asciiTheme="majorBidi" w:hAnsiTheme="majorBidi" w:cstheme="majorBidi"/>
                <w:sz w:val="22"/>
                <w:szCs w:val="22"/>
              </w:rPr>
            </w:pPr>
            <w:r w:rsidRPr="0044611B">
              <w:rPr>
                <w:rFonts w:asciiTheme="majorBidi" w:hAnsiTheme="majorBidi" w:cstheme="majorBidi"/>
                <w:sz w:val="22"/>
                <w:szCs w:val="22"/>
              </w:rPr>
              <w:t>General Secretariat, ITU</w:t>
            </w:r>
          </w:p>
        </w:tc>
      </w:tr>
      <w:tr w:rsidR="00F83C22" w:rsidRPr="0044611B" w14:paraId="759DAE71" w14:textId="77777777" w:rsidTr="0044611B">
        <w:trPr>
          <w:jc w:val="center"/>
        </w:trPr>
        <w:tc>
          <w:tcPr>
            <w:tcW w:w="1138" w:type="pct"/>
          </w:tcPr>
          <w:p w14:paraId="290DB4A4" w14:textId="275D995E" w:rsidR="00F83C22" w:rsidRPr="0044611B" w:rsidRDefault="00F83C22" w:rsidP="0019683B">
            <w:pPr>
              <w:spacing w:before="40" w:after="40"/>
              <w:rPr>
                <w:rFonts w:asciiTheme="majorBidi" w:hAnsiTheme="majorBidi" w:cstheme="majorBidi"/>
                <w:sz w:val="22"/>
                <w:szCs w:val="22"/>
              </w:rPr>
            </w:pPr>
            <w:r w:rsidRPr="0044611B">
              <w:rPr>
                <w:rFonts w:asciiTheme="majorBidi" w:hAnsiTheme="majorBidi" w:cstheme="majorBidi"/>
                <w:sz w:val="22"/>
                <w:szCs w:val="22"/>
              </w:rPr>
              <w:t>C. Santa Rita</w:t>
            </w:r>
          </w:p>
        </w:tc>
        <w:tc>
          <w:tcPr>
            <w:tcW w:w="2282" w:type="pct"/>
          </w:tcPr>
          <w:p w14:paraId="0DD7C821" w14:textId="134F9B9F" w:rsidR="00F83C22" w:rsidRPr="0044611B" w:rsidRDefault="00705DFD" w:rsidP="0019683B">
            <w:pPr>
              <w:spacing w:before="40" w:after="40"/>
              <w:rPr>
                <w:rFonts w:asciiTheme="majorBidi" w:hAnsiTheme="majorBidi" w:cstheme="majorBidi"/>
                <w:sz w:val="22"/>
                <w:szCs w:val="22"/>
              </w:rPr>
            </w:pPr>
            <w:r w:rsidRPr="0044611B">
              <w:rPr>
                <w:rFonts w:asciiTheme="majorBidi" w:hAnsiTheme="majorBidi" w:cstheme="majorBidi"/>
                <w:sz w:val="22"/>
                <w:szCs w:val="22"/>
              </w:rPr>
              <w:t>BR e</w:t>
            </w:r>
            <w:r w:rsidR="001234AE" w:rsidRPr="0044611B">
              <w:rPr>
                <w:rFonts w:asciiTheme="majorBidi" w:hAnsiTheme="majorBidi" w:cstheme="majorBidi"/>
                <w:sz w:val="22"/>
                <w:szCs w:val="22"/>
              </w:rPr>
              <w:t>ngineer-e</w:t>
            </w:r>
            <w:r w:rsidR="00F83C22" w:rsidRPr="0044611B">
              <w:rPr>
                <w:rFonts w:asciiTheme="majorBidi" w:hAnsiTheme="majorBidi" w:cstheme="majorBidi"/>
                <w:sz w:val="22"/>
                <w:szCs w:val="22"/>
              </w:rPr>
              <w:t>ditor</w:t>
            </w:r>
          </w:p>
        </w:tc>
        <w:tc>
          <w:tcPr>
            <w:tcW w:w="1580" w:type="pct"/>
          </w:tcPr>
          <w:p w14:paraId="2A255795" w14:textId="290D70A4" w:rsidR="00F83C22" w:rsidRPr="0044611B" w:rsidRDefault="00F83C22" w:rsidP="0019683B">
            <w:pPr>
              <w:spacing w:before="40" w:after="40"/>
              <w:rPr>
                <w:rFonts w:asciiTheme="majorBidi" w:hAnsiTheme="majorBidi" w:cstheme="majorBidi"/>
                <w:sz w:val="22"/>
                <w:szCs w:val="22"/>
              </w:rPr>
            </w:pPr>
            <w:r w:rsidRPr="0044611B">
              <w:rPr>
                <w:rFonts w:asciiTheme="majorBidi" w:hAnsiTheme="majorBidi" w:cstheme="majorBidi"/>
                <w:sz w:val="22"/>
                <w:szCs w:val="22"/>
              </w:rPr>
              <w:t>BR, ITU</w:t>
            </w:r>
          </w:p>
        </w:tc>
      </w:tr>
      <w:tr w:rsidR="0019683B" w:rsidRPr="0044611B" w14:paraId="08CD02C3" w14:textId="77777777" w:rsidTr="0044611B">
        <w:trPr>
          <w:jc w:val="center"/>
        </w:trPr>
        <w:tc>
          <w:tcPr>
            <w:tcW w:w="1138" w:type="pct"/>
          </w:tcPr>
          <w:p w14:paraId="22799FC3" w14:textId="71924C22" w:rsidR="0019683B" w:rsidRPr="0044611B" w:rsidRDefault="0019683B" w:rsidP="0019683B">
            <w:pPr>
              <w:spacing w:before="40" w:after="40"/>
              <w:rPr>
                <w:rFonts w:asciiTheme="majorBidi" w:hAnsiTheme="majorBidi" w:cstheme="majorBidi"/>
                <w:sz w:val="22"/>
                <w:szCs w:val="22"/>
              </w:rPr>
            </w:pPr>
            <w:r w:rsidRPr="0044611B">
              <w:rPr>
                <w:rFonts w:asciiTheme="majorBidi" w:hAnsiTheme="majorBidi" w:cstheme="majorBidi"/>
                <w:sz w:val="22"/>
                <w:szCs w:val="22"/>
              </w:rPr>
              <w:t>A. Cabrera</w:t>
            </w:r>
          </w:p>
        </w:tc>
        <w:tc>
          <w:tcPr>
            <w:tcW w:w="2282" w:type="pct"/>
          </w:tcPr>
          <w:p w14:paraId="2EF2BB75" w14:textId="4A6EC9EA" w:rsidR="0019683B" w:rsidRPr="0044611B" w:rsidRDefault="0019683B" w:rsidP="0019683B">
            <w:pPr>
              <w:spacing w:before="40" w:after="40"/>
              <w:rPr>
                <w:rFonts w:asciiTheme="majorBidi" w:hAnsiTheme="majorBidi" w:cstheme="majorBidi"/>
                <w:sz w:val="22"/>
                <w:szCs w:val="22"/>
              </w:rPr>
            </w:pPr>
            <w:r w:rsidRPr="0044611B">
              <w:rPr>
                <w:rFonts w:asciiTheme="majorBidi" w:hAnsiTheme="majorBidi" w:cstheme="majorBidi"/>
                <w:sz w:val="22"/>
                <w:szCs w:val="22"/>
              </w:rPr>
              <w:t xml:space="preserve">TSB, Counsellor SCV </w:t>
            </w:r>
          </w:p>
        </w:tc>
        <w:tc>
          <w:tcPr>
            <w:tcW w:w="1580" w:type="pct"/>
          </w:tcPr>
          <w:p w14:paraId="310E3326" w14:textId="0D93635E" w:rsidR="0019683B" w:rsidRPr="0044611B" w:rsidRDefault="0019683B" w:rsidP="0019683B">
            <w:pPr>
              <w:spacing w:before="40" w:after="40"/>
              <w:rPr>
                <w:rFonts w:asciiTheme="majorBidi" w:hAnsiTheme="majorBidi" w:cstheme="majorBidi"/>
                <w:sz w:val="22"/>
                <w:szCs w:val="22"/>
              </w:rPr>
            </w:pPr>
            <w:r w:rsidRPr="0044611B">
              <w:rPr>
                <w:rFonts w:asciiTheme="majorBidi" w:hAnsiTheme="majorBidi" w:cstheme="majorBidi"/>
                <w:sz w:val="22"/>
                <w:szCs w:val="22"/>
              </w:rPr>
              <w:t>TSB, ITU</w:t>
            </w:r>
          </w:p>
        </w:tc>
      </w:tr>
      <w:tr w:rsidR="0019683B" w:rsidRPr="0044611B" w14:paraId="742E902D" w14:textId="77777777" w:rsidTr="0044611B">
        <w:trPr>
          <w:jc w:val="center"/>
        </w:trPr>
        <w:tc>
          <w:tcPr>
            <w:tcW w:w="1138" w:type="pct"/>
          </w:tcPr>
          <w:p w14:paraId="3BEFB108" w14:textId="02F0B552" w:rsidR="0019683B" w:rsidRPr="0044611B" w:rsidRDefault="0019683B" w:rsidP="0019683B">
            <w:pPr>
              <w:spacing w:before="40" w:after="40"/>
              <w:rPr>
                <w:rFonts w:asciiTheme="majorBidi" w:hAnsiTheme="majorBidi" w:cstheme="majorBidi"/>
                <w:sz w:val="22"/>
                <w:szCs w:val="22"/>
              </w:rPr>
            </w:pPr>
            <w:r w:rsidRPr="0044611B">
              <w:rPr>
                <w:rFonts w:asciiTheme="majorBidi" w:hAnsiTheme="majorBidi" w:cstheme="majorBidi"/>
                <w:sz w:val="22"/>
                <w:szCs w:val="22"/>
              </w:rPr>
              <w:t>N. Malaguti</w:t>
            </w:r>
          </w:p>
        </w:tc>
        <w:tc>
          <w:tcPr>
            <w:tcW w:w="2282" w:type="pct"/>
          </w:tcPr>
          <w:p w14:paraId="7567509A" w14:textId="44E00236" w:rsidR="0019683B" w:rsidRPr="0044611B" w:rsidRDefault="0019683B" w:rsidP="0019683B">
            <w:pPr>
              <w:spacing w:before="40" w:after="40"/>
              <w:rPr>
                <w:rFonts w:asciiTheme="majorBidi" w:hAnsiTheme="majorBidi" w:cstheme="majorBidi"/>
                <w:sz w:val="22"/>
                <w:szCs w:val="22"/>
              </w:rPr>
            </w:pPr>
            <w:r w:rsidRPr="0044611B">
              <w:rPr>
                <w:rFonts w:asciiTheme="majorBidi" w:hAnsiTheme="majorBidi" w:cstheme="majorBidi"/>
                <w:sz w:val="22"/>
                <w:szCs w:val="22"/>
              </w:rPr>
              <w:t>BR, Counsellor CCV</w:t>
            </w:r>
          </w:p>
        </w:tc>
        <w:tc>
          <w:tcPr>
            <w:tcW w:w="1580" w:type="pct"/>
          </w:tcPr>
          <w:p w14:paraId="178C15D7" w14:textId="4DDD58EA" w:rsidR="0019683B" w:rsidRPr="0044611B" w:rsidRDefault="0019683B" w:rsidP="0019683B">
            <w:pPr>
              <w:spacing w:before="40" w:after="40"/>
              <w:rPr>
                <w:rFonts w:asciiTheme="majorBidi" w:hAnsiTheme="majorBidi" w:cstheme="majorBidi"/>
                <w:sz w:val="22"/>
                <w:szCs w:val="22"/>
              </w:rPr>
            </w:pPr>
            <w:r w:rsidRPr="0044611B">
              <w:rPr>
                <w:rFonts w:asciiTheme="majorBidi" w:hAnsiTheme="majorBidi" w:cstheme="majorBidi"/>
                <w:sz w:val="22"/>
                <w:szCs w:val="22"/>
              </w:rPr>
              <w:t>BR, ITU</w:t>
            </w:r>
          </w:p>
        </w:tc>
      </w:tr>
      <w:bookmarkEnd w:id="12"/>
    </w:tbl>
    <w:p w14:paraId="395DFB98" w14:textId="77777777" w:rsidR="00E25977" w:rsidRPr="0044611B" w:rsidRDefault="00E25977" w:rsidP="00E25977">
      <w:pPr>
        <w:pStyle w:val="Normalaftertitle"/>
        <w:rPr>
          <w:lang w:eastAsia="zh-CN"/>
        </w:rPr>
      </w:pPr>
    </w:p>
    <w:p w14:paraId="6589C9C3" w14:textId="77777777" w:rsidR="00E25977" w:rsidRPr="0044611B" w:rsidRDefault="00E25977" w:rsidP="00E25977">
      <w:pPr>
        <w:pStyle w:val="Reasons"/>
      </w:pPr>
    </w:p>
    <w:p w14:paraId="720E2BFB" w14:textId="77777777" w:rsidR="00E25977" w:rsidRPr="0044611B" w:rsidRDefault="00E25977" w:rsidP="00E25977">
      <w:pPr>
        <w:jc w:val="center"/>
        <w:rPr>
          <w:lang w:eastAsia="zh-CN"/>
        </w:rPr>
      </w:pPr>
      <w:r w:rsidRPr="0044611B">
        <w:t>______________</w:t>
      </w:r>
    </w:p>
    <w:p w14:paraId="4FAFD637" w14:textId="77777777" w:rsidR="000C397B" w:rsidRPr="0044611B" w:rsidRDefault="000C397B" w:rsidP="0089088E"/>
    <w:sectPr w:rsidR="000C397B" w:rsidRPr="0044611B" w:rsidSect="00A7244B">
      <w:headerReference w:type="default" r:id="rId44"/>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40445" w14:textId="77777777" w:rsidR="00B27807" w:rsidRDefault="00B27807" w:rsidP="00C42125">
      <w:pPr>
        <w:spacing w:before="0"/>
      </w:pPr>
      <w:r>
        <w:separator/>
      </w:r>
    </w:p>
  </w:endnote>
  <w:endnote w:type="continuationSeparator" w:id="0">
    <w:p w14:paraId="255F7CF3" w14:textId="77777777" w:rsidR="00B27807" w:rsidRDefault="00B27807"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E745F" w14:textId="77777777" w:rsidR="00B27807" w:rsidRDefault="00B27807" w:rsidP="00C42125">
      <w:pPr>
        <w:spacing w:before="0"/>
      </w:pPr>
      <w:r>
        <w:separator/>
      </w:r>
    </w:p>
  </w:footnote>
  <w:footnote w:type="continuationSeparator" w:id="0">
    <w:p w14:paraId="7E99F097" w14:textId="77777777" w:rsidR="00B27807" w:rsidRDefault="00B27807"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32BF6" w14:textId="4A5E7F59" w:rsidR="00EB6295" w:rsidRPr="00A7244B" w:rsidRDefault="00EB6295" w:rsidP="00A7244B">
    <w:pPr>
      <w:pStyle w:val="Header"/>
      <w:rPr>
        <w:sz w:val="18"/>
      </w:rPr>
    </w:pPr>
    <w:r w:rsidRPr="00A7244B">
      <w:rPr>
        <w:sz w:val="18"/>
      </w:rPr>
      <w:t xml:space="preserve">- </w:t>
    </w:r>
    <w:r w:rsidRPr="00A7244B">
      <w:rPr>
        <w:sz w:val="18"/>
      </w:rPr>
      <w:fldChar w:fldCharType="begin"/>
    </w:r>
    <w:r w:rsidRPr="00A7244B">
      <w:rPr>
        <w:sz w:val="18"/>
      </w:rPr>
      <w:instrText xml:space="preserve"> PAGE  \* MERGEFORMAT </w:instrText>
    </w:r>
    <w:r w:rsidRPr="00A7244B">
      <w:rPr>
        <w:sz w:val="18"/>
      </w:rPr>
      <w:fldChar w:fldCharType="separate"/>
    </w:r>
    <w:r>
      <w:rPr>
        <w:noProof/>
        <w:sz w:val="18"/>
      </w:rPr>
      <w:t>5</w:t>
    </w:r>
    <w:r w:rsidRPr="00A7244B">
      <w:rPr>
        <w:sz w:val="18"/>
      </w:rPr>
      <w:fldChar w:fldCharType="end"/>
    </w:r>
    <w:r w:rsidRPr="00A7244B">
      <w:rPr>
        <w:sz w:val="18"/>
      </w:rPr>
      <w:t xml:space="preserve"> -</w:t>
    </w:r>
  </w:p>
  <w:p w14:paraId="44C2EF22" w14:textId="3CF81784" w:rsidR="00EB6295" w:rsidRPr="00A7244B" w:rsidRDefault="00EB6295" w:rsidP="00A7244B">
    <w:pPr>
      <w:pStyle w:val="Header"/>
      <w:spacing w:after="240"/>
      <w:rPr>
        <w:sz w:val="18"/>
      </w:rPr>
    </w:pPr>
    <w:r w:rsidRPr="00A7244B">
      <w:rPr>
        <w:sz w:val="18"/>
      </w:rPr>
      <w:fldChar w:fldCharType="begin"/>
    </w:r>
    <w:r w:rsidRPr="00A7244B">
      <w:rPr>
        <w:sz w:val="18"/>
      </w:rPr>
      <w:instrText xml:space="preserve"> STYLEREF  Docnumber  </w:instrText>
    </w:r>
    <w:r w:rsidRPr="00A7244B">
      <w:rPr>
        <w:sz w:val="18"/>
      </w:rPr>
      <w:fldChar w:fldCharType="separate"/>
    </w:r>
    <w:r w:rsidR="00577BB4">
      <w:rPr>
        <w:noProof/>
        <w:sz w:val="18"/>
      </w:rPr>
      <w:t>SCV-TD138</w:t>
    </w:r>
    <w:r w:rsidRPr="00A7244B">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A006F4"/>
    <w:multiLevelType w:val="hybridMultilevel"/>
    <w:tmpl w:val="8EC495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5BE53C92"/>
    <w:multiLevelType w:val="hybridMultilevel"/>
    <w:tmpl w:val="D9F63E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2C4BE3"/>
    <w:multiLevelType w:val="hybridMultilevel"/>
    <w:tmpl w:val="49908D20"/>
    <w:lvl w:ilvl="0" w:tplc="2B1E8562">
      <w:start w:val="1"/>
      <w:numFmt w:val="bullet"/>
      <w:lvlText w:val="-"/>
      <w:lvlJc w:val="left"/>
      <w:pPr>
        <w:ind w:left="840" w:hanging="48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ztDQzNzc1NzY0MzdR0lEKTi0uzszPAykwrgUApz1LBiwAAAA="/>
  </w:docVars>
  <w:rsids>
    <w:rsidRoot w:val="005C0300"/>
    <w:rsid w:val="0000496B"/>
    <w:rsid w:val="00014F69"/>
    <w:rsid w:val="000171DB"/>
    <w:rsid w:val="00023D9A"/>
    <w:rsid w:val="00031CC6"/>
    <w:rsid w:val="00033232"/>
    <w:rsid w:val="00034A6D"/>
    <w:rsid w:val="0003582E"/>
    <w:rsid w:val="00035E3C"/>
    <w:rsid w:val="000411B0"/>
    <w:rsid w:val="00043253"/>
    <w:rsid w:val="00043395"/>
    <w:rsid w:val="00043D75"/>
    <w:rsid w:val="00045B38"/>
    <w:rsid w:val="0004760B"/>
    <w:rsid w:val="00054F99"/>
    <w:rsid w:val="00057000"/>
    <w:rsid w:val="00061268"/>
    <w:rsid w:val="000640E0"/>
    <w:rsid w:val="00067DD2"/>
    <w:rsid w:val="0007284E"/>
    <w:rsid w:val="00077DBF"/>
    <w:rsid w:val="000966A8"/>
    <w:rsid w:val="000A183C"/>
    <w:rsid w:val="000A5CA2"/>
    <w:rsid w:val="000C397B"/>
    <w:rsid w:val="000C62D3"/>
    <w:rsid w:val="000D1D69"/>
    <w:rsid w:val="000D31EF"/>
    <w:rsid w:val="000D3395"/>
    <w:rsid w:val="000E0D8F"/>
    <w:rsid w:val="000E5F76"/>
    <w:rsid w:val="000E6125"/>
    <w:rsid w:val="000F0BE8"/>
    <w:rsid w:val="000F66ED"/>
    <w:rsid w:val="00112867"/>
    <w:rsid w:val="001128C8"/>
    <w:rsid w:val="00113DBE"/>
    <w:rsid w:val="001200A6"/>
    <w:rsid w:val="001234AE"/>
    <w:rsid w:val="00124A40"/>
    <w:rsid w:val="001251DA"/>
    <w:rsid w:val="00125432"/>
    <w:rsid w:val="0012650A"/>
    <w:rsid w:val="00132519"/>
    <w:rsid w:val="00136DDD"/>
    <w:rsid w:val="0013771E"/>
    <w:rsid w:val="00137F40"/>
    <w:rsid w:val="00144BDF"/>
    <w:rsid w:val="00151D6C"/>
    <w:rsid w:val="00155DDC"/>
    <w:rsid w:val="001566CA"/>
    <w:rsid w:val="00161830"/>
    <w:rsid w:val="0016203A"/>
    <w:rsid w:val="00163620"/>
    <w:rsid w:val="001639CC"/>
    <w:rsid w:val="00166033"/>
    <w:rsid w:val="00183835"/>
    <w:rsid w:val="00186BA7"/>
    <w:rsid w:val="001871EC"/>
    <w:rsid w:val="0019063F"/>
    <w:rsid w:val="0019683B"/>
    <w:rsid w:val="001A20C3"/>
    <w:rsid w:val="001A5CE9"/>
    <w:rsid w:val="001A670F"/>
    <w:rsid w:val="001B09B5"/>
    <w:rsid w:val="001B6A45"/>
    <w:rsid w:val="001C1AB5"/>
    <w:rsid w:val="001C42B9"/>
    <w:rsid w:val="001C4ACC"/>
    <w:rsid w:val="001C62B8"/>
    <w:rsid w:val="001C6A55"/>
    <w:rsid w:val="001D22D8"/>
    <w:rsid w:val="001D4296"/>
    <w:rsid w:val="001E7B0E"/>
    <w:rsid w:val="001E7DFF"/>
    <w:rsid w:val="001F141D"/>
    <w:rsid w:val="001F19D3"/>
    <w:rsid w:val="001F2080"/>
    <w:rsid w:val="001F2BBC"/>
    <w:rsid w:val="001F3004"/>
    <w:rsid w:val="001F5E50"/>
    <w:rsid w:val="00200A06"/>
    <w:rsid w:val="00200A98"/>
    <w:rsid w:val="00201AFA"/>
    <w:rsid w:val="00201B3F"/>
    <w:rsid w:val="00204EC9"/>
    <w:rsid w:val="00210157"/>
    <w:rsid w:val="002229F1"/>
    <w:rsid w:val="0022305B"/>
    <w:rsid w:val="00225905"/>
    <w:rsid w:val="0022628F"/>
    <w:rsid w:val="00227A6F"/>
    <w:rsid w:val="002318BF"/>
    <w:rsid w:val="00233F75"/>
    <w:rsid w:val="00235FE8"/>
    <w:rsid w:val="00253DBE"/>
    <w:rsid w:val="00253DC6"/>
    <w:rsid w:val="0025489C"/>
    <w:rsid w:val="002622FA"/>
    <w:rsid w:val="00263518"/>
    <w:rsid w:val="00267E34"/>
    <w:rsid w:val="00267EBD"/>
    <w:rsid w:val="00271B50"/>
    <w:rsid w:val="00274C8C"/>
    <w:rsid w:val="002759E7"/>
    <w:rsid w:val="002761A5"/>
    <w:rsid w:val="00277326"/>
    <w:rsid w:val="002808E1"/>
    <w:rsid w:val="00281E82"/>
    <w:rsid w:val="002835BC"/>
    <w:rsid w:val="00283FC5"/>
    <w:rsid w:val="0029145B"/>
    <w:rsid w:val="00291BBF"/>
    <w:rsid w:val="002A11C4"/>
    <w:rsid w:val="002A399B"/>
    <w:rsid w:val="002B20E2"/>
    <w:rsid w:val="002C26C0"/>
    <w:rsid w:val="002C2BC5"/>
    <w:rsid w:val="002C5ECF"/>
    <w:rsid w:val="002D021E"/>
    <w:rsid w:val="002D3BE7"/>
    <w:rsid w:val="002E0407"/>
    <w:rsid w:val="002E3C52"/>
    <w:rsid w:val="002E5E3F"/>
    <w:rsid w:val="002E79CB"/>
    <w:rsid w:val="002F2185"/>
    <w:rsid w:val="002F2501"/>
    <w:rsid w:val="002F3163"/>
    <w:rsid w:val="002F7F55"/>
    <w:rsid w:val="0030745F"/>
    <w:rsid w:val="00310020"/>
    <w:rsid w:val="00314630"/>
    <w:rsid w:val="0032090A"/>
    <w:rsid w:val="00321CDE"/>
    <w:rsid w:val="003315CD"/>
    <w:rsid w:val="00333E15"/>
    <w:rsid w:val="003430B7"/>
    <w:rsid w:val="003430DD"/>
    <w:rsid w:val="003433F6"/>
    <w:rsid w:val="00344072"/>
    <w:rsid w:val="003449F4"/>
    <w:rsid w:val="003571BC"/>
    <w:rsid w:val="0036090C"/>
    <w:rsid w:val="00360BE6"/>
    <w:rsid w:val="00361116"/>
    <w:rsid w:val="00362562"/>
    <w:rsid w:val="0037409E"/>
    <w:rsid w:val="00374F01"/>
    <w:rsid w:val="00375209"/>
    <w:rsid w:val="00376B20"/>
    <w:rsid w:val="00385FB5"/>
    <w:rsid w:val="0038715D"/>
    <w:rsid w:val="003923DB"/>
    <w:rsid w:val="00392B30"/>
    <w:rsid w:val="00394DBF"/>
    <w:rsid w:val="003957A6"/>
    <w:rsid w:val="003A43EF"/>
    <w:rsid w:val="003A6A41"/>
    <w:rsid w:val="003C264E"/>
    <w:rsid w:val="003C7445"/>
    <w:rsid w:val="003C7D68"/>
    <w:rsid w:val="003E3942"/>
    <w:rsid w:val="003E39A2"/>
    <w:rsid w:val="003E57AB"/>
    <w:rsid w:val="003F2307"/>
    <w:rsid w:val="003F231F"/>
    <w:rsid w:val="003F2BED"/>
    <w:rsid w:val="003F5D83"/>
    <w:rsid w:val="00400B49"/>
    <w:rsid w:val="00405D60"/>
    <w:rsid w:val="004061FC"/>
    <w:rsid w:val="00415B60"/>
    <w:rsid w:val="0041795E"/>
    <w:rsid w:val="00430C47"/>
    <w:rsid w:val="004365CD"/>
    <w:rsid w:val="00436C23"/>
    <w:rsid w:val="00440DDF"/>
    <w:rsid w:val="00443878"/>
    <w:rsid w:val="0044611B"/>
    <w:rsid w:val="00452FC9"/>
    <w:rsid w:val="004539A8"/>
    <w:rsid w:val="004667C2"/>
    <w:rsid w:val="004712CA"/>
    <w:rsid w:val="00473782"/>
    <w:rsid w:val="0047422E"/>
    <w:rsid w:val="00486AEA"/>
    <w:rsid w:val="00486EFB"/>
    <w:rsid w:val="0049090D"/>
    <w:rsid w:val="00491462"/>
    <w:rsid w:val="00494C33"/>
    <w:rsid w:val="0049674B"/>
    <w:rsid w:val="004A07C5"/>
    <w:rsid w:val="004B0133"/>
    <w:rsid w:val="004B64D1"/>
    <w:rsid w:val="004C0673"/>
    <w:rsid w:val="004C2E05"/>
    <w:rsid w:val="004C4E4E"/>
    <w:rsid w:val="004F3816"/>
    <w:rsid w:val="005019B8"/>
    <w:rsid w:val="0050586A"/>
    <w:rsid w:val="00512853"/>
    <w:rsid w:val="00520DBF"/>
    <w:rsid w:val="0052415C"/>
    <w:rsid w:val="005245F2"/>
    <w:rsid w:val="00530A95"/>
    <w:rsid w:val="005317F5"/>
    <w:rsid w:val="00532D91"/>
    <w:rsid w:val="0053731C"/>
    <w:rsid w:val="00543D41"/>
    <w:rsid w:val="00546025"/>
    <w:rsid w:val="00547556"/>
    <w:rsid w:val="00556A5B"/>
    <w:rsid w:val="00566EDA"/>
    <w:rsid w:val="0057081A"/>
    <w:rsid w:val="00572654"/>
    <w:rsid w:val="00577B8D"/>
    <w:rsid w:val="00577BB4"/>
    <w:rsid w:val="00577F0D"/>
    <w:rsid w:val="005843CA"/>
    <w:rsid w:val="005976A1"/>
    <w:rsid w:val="005A0E0A"/>
    <w:rsid w:val="005B1027"/>
    <w:rsid w:val="005B18E4"/>
    <w:rsid w:val="005B47DF"/>
    <w:rsid w:val="005B5629"/>
    <w:rsid w:val="005C0300"/>
    <w:rsid w:val="005C27A2"/>
    <w:rsid w:val="005C40CC"/>
    <w:rsid w:val="005C612F"/>
    <w:rsid w:val="005D0965"/>
    <w:rsid w:val="005D4FEB"/>
    <w:rsid w:val="005D6125"/>
    <w:rsid w:val="005E4DDE"/>
    <w:rsid w:val="005E4F83"/>
    <w:rsid w:val="005E5FD9"/>
    <w:rsid w:val="005F1519"/>
    <w:rsid w:val="005F4B6A"/>
    <w:rsid w:val="006010F3"/>
    <w:rsid w:val="00605735"/>
    <w:rsid w:val="00607EB0"/>
    <w:rsid w:val="00615A0A"/>
    <w:rsid w:val="0061618D"/>
    <w:rsid w:val="006173EC"/>
    <w:rsid w:val="00617593"/>
    <w:rsid w:val="00620161"/>
    <w:rsid w:val="006228D8"/>
    <w:rsid w:val="00625C3A"/>
    <w:rsid w:val="00625DBC"/>
    <w:rsid w:val="00626673"/>
    <w:rsid w:val="006333D4"/>
    <w:rsid w:val="006369B2"/>
    <w:rsid w:val="0063718D"/>
    <w:rsid w:val="00647525"/>
    <w:rsid w:val="00647A71"/>
    <w:rsid w:val="006570B0"/>
    <w:rsid w:val="0066022F"/>
    <w:rsid w:val="00665FA4"/>
    <w:rsid w:val="00671F83"/>
    <w:rsid w:val="0067280B"/>
    <w:rsid w:val="006742D6"/>
    <w:rsid w:val="006813BC"/>
    <w:rsid w:val="006823F3"/>
    <w:rsid w:val="006841E3"/>
    <w:rsid w:val="0069210B"/>
    <w:rsid w:val="00692D2A"/>
    <w:rsid w:val="00695DD7"/>
    <w:rsid w:val="006A05EC"/>
    <w:rsid w:val="006A4055"/>
    <w:rsid w:val="006A4456"/>
    <w:rsid w:val="006A7859"/>
    <w:rsid w:val="006A7C27"/>
    <w:rsid w:val="006B2FE4"/>
    <w:rsid w:val="006B37B0"/>
    <w:rsid w:val="006B77A3"/>
    <w:rsid w:val="006C196F"/>
    <w:rsid w:val="006C48C3"/>
    <w:rsid w:val="006C5641"/>
    <w:rsid w:val="006C7284"/>
    <w:rsid w:val="006D1089"/>
    <w:rsid w:val="006D1B86"/>
    <w:rsid w:val="006D4DE8"/>
    <w:rsid w:val="006D5EC6"/>
    <w:rsid w:val="006D7355"/>
    <w:rsid w:val="006F7DEE"/>
    <w:rsid w:val="00705DFD"/>
    <w:rsid w:val="00707733"/>
    <w:rsid w:val="00713CBC"/>
    <w:rsid w:val="007153DE"/>
    <w:rsid w:val="00715551"/>
    <w:rsid w:val="00715CA6"/>
    <w:rsid w:val="00727337"/>
    <w:rsid w:val="00731135"/>
    <w:rsid w:val="00731779"/>
    <w:rsid w:val="007324AF"/>
    <w:rsid w:val="00732E18"/>
    <w:rsid w:val="00735305"/>
    <w:rsid w:val="0073542F"/>
    <w:rsid w:val="00736522"/>
    <w:rsid w:val="00736561"/>
    <w:rsid w:val="007409B4"/>
    <w:rsid w:val="00741463"/>
    <w:rsid w:val="00741974"/>
    <w:rsid w:val="0075525E"/>
    <w:rsid w:val="00756D3D"/>
    <w:rsid w:val="007806C2"/>
    <w:rsid w:val="0078150F"/>
    <w:rsid w:val="00781FEE"/>
    <w:rsid w:val="007903F8"/>
    <w:rsid w:val="00794F4F"/>
    <w:rsid w:val="007974BE"/>
    <w:rsid w:val="007A0916"/>
    <w:rsid w:val="007A0DFD"/>
    <w:rsid w:val="007B7BA3"/>
    <w:rsid w:val="007C064B"/>
    <w:rsid w:val="007C2A59"/>
    <w:rsid w:val="007C7122"/>
    <w:rsid w:val="007D1DD5"/>
    <w:rsid w:val="007D3F11"/>
    <w:rsid w:val="007E2C69"/>
    <w:rsid w:val="007E53E4"/>
    <w:rsid w:val="007E5F57"/>
    <w:rsid w:val="007E656A"/>
    <w:rsid w:val="007F3CAA"/>
    <w:rsid w:val="007F5EE7"/>
    <w:rsid w:val="007F664D"/>
    <w:rsid w:val="007F7FE1"/>
    <w:rsid w:val="00803C5E"/>
    <w:rsid w:val="008103BF"/>
    <w:rsid w:val="00812E73"/>
    <w:rsid w:val="0081454F"/>
    <w:rsid w:val="00815CCA"/>
    <w:rsid w:val="0082353A"/>
    <w:rsid w:val="00837203"/>
    <w:rsid w:val="00842137"/>
    <w:rsid w:val="00844107"/>
    <w:rsid w:val="008454CF"/>
    <w:rsid w:val="00846081"/>
    <w:rsid w:val="00853F5F"/>
    <w:rsid w:val="008623ED"/>
    <w:rsid w:val="0087408B"/>
    <w:rsid w:val="00875AA6"/>
    <w:rsid w:val="00880944"/>
    <w:rsid w:val="00885644"/>
    <w:rsid w:val="00886E50"/>
    <w:rsid w:val="0089088E"/>
    <w:rsid w:val="00890F84"/>
    <w:rsid w:val="00892297"/>
    <w:rsid w:val="00892B81"/>
    <w:rsid w:val="008964D6"/>
    <w:rsid w:val="008A1353"/>
    <w:rsid w:val="008A34CB"/>
    <w:rsid w:val="008B415F"/>
    <w:rsid w:val="008B5123"/>
    <w:rsid w:val="008D4614"/>
    <w:rsid w:val="008E0172"/>
    <w:rsid w:val="008E0475"/>
    <w:rsid w:val="008E1DBB"/>
    <w:rsid w:val="008E35B2"/>
    <w:rsid w:val="008F0175"/>
    <w:rsid w:val="008F4787"/>
    <w:rsid w:val="00901A8E"/>
    <w:rsid w:val="0091014F"/>
    <w:rsid w:val="009104E9"/>
    <w:rsid w:val="00913964"/>
    <w:rsid w:val="00922546"/>
    <w:rsid w:val="00925B78"/>
    <w:rsid w:val="00936852"/>
    <w:rsid w:val="0094045D"/>
    <w:rsid w:val="009406B5"/>
    <w:rsid w:val="0094089F"/>
    <w:rsid w:val="00941525"/>
    <w:rsid w:val="009424DA"/>
    <w:rsid w:val="00946166"/>
    <w:rsid w:val="0096304C"/>
    <w:rsid w:val="00967AAB"/>
    <w:rsid w:val="009742CB"/>
    <w:rsid w:val="009748D4"/>
    <w:rsid w:val="00982F1F"/>
    <w:rsid w:val="00983164"/>
    <w:rsid w:val="00985B65"/>
    <w:rsid w:val="009972EF"/>
    <w:rsid w:val="009A1077"/>
    <w:rsid w:val="009A5850"/>
    <w:rsid w:val="009A672E"/>
    <w:rsid w:val="009B5035"/>
    <w:rsid w:val="009B6B64"/>
    <w:rsid w:val="009C20C3"/>
    <w:rsid w:val="009C2F7A"/>
    <w:rsid w:val="009C3160"/>
    <w:rsid w:val="009C59EF"/>
    <w:rsid w:val="009D1457"/>
    <w:rsid w:val="009D2295"/>
    <w:rsid w:val="009E72A3"/>
    <w:rsid w:val="009E7536"/>
    <w:rsid w:val="009E766E"/>
    <w:rsid w:val="009F1960"/>
    <w:rsid w:val="009F715E"/>
    <w:rsid w:val="00A07AE7"/>
    <w:rsid w:val="00A10DBB"/>
    <w:rsid w:val="00A11720"/>
    <w:rsid w:val="00A21247"/>
    <w:rsid w:val="00A232BF"/>
    <w:rsid w:val="00A31D47"/>
    <w:rsid w:val="00A4013E"/>
    <w:rsid w:val="00A40235"/>
    <w:rsid w:val="00A4045F"/>
    <w:rsid w:val="00A427CD"/>
    <w:rsid w:val="00A4317C"/>
    <w:rsid w:val="00A45FEE"/>
    <w:rsid w:val="00A4600B"/>
    <w:rsid w:val="00A50506"/>
    <w:rsid w:val="00A51EF0"/>
    <w:rsid w:val="00A631D8"/>
    <w:rsid w:val="00A67A81"/>
    <w:rsid w:val="00A71C3C"/>
    <w:rsid w:val="00A7244B"/>
    <w:rsid w:val="00A730A6"/>
    <w:rsid w:val="00A747C8"/>
    <w:rsid w:val="00A807A9"/>
    <w:rsid w:val="00A81221"/>
    <w:rsid w:val="00A819D1"/>
    <w:rsid w:val="00A90DA9"/>
    <w:rsid w:val="00A92B76"/>
    <w:rsid w:val="00A94888"/>
    <w:rsid w:val="00A970A9"/>
    <w:rsid w:val="00A971A0"/>
    <w:rsid w:val="00AA1F22"/>
    <w:rsid w:val="00AB0E60"/>
    <w:rsid w:val="00AD3B11"/>
    <w:rsid w:val="00AF1D97"/>
    <w:rsid w:val="00AF2C29"/>
    <w:rsid w:val="00AF5C1D"/>
    <w:rsid w:val="00B04C52"/>
    <w:rsid w:val="00B05821"/>
    <w:rsid w:val="00B100D6"/>
    <w:rsid w:val="00B12A5F"/>
    <w:rsid w:val="00B164C9"/>
    <w:rsid w:val="00B17CFD"/>
    <w:rsid w:val="00B2018E"/>
    <w:rsid w:val="00B26C28"/>
    <w:rsid w:val="00B26FC3"/>
    <w:rsid w:val="00B27807"/>
    <w:rsid w:val="00B27EDE"/>
    <w:rsid w:val="00B4174C"/>
    <w:rsid w:val="00B43C44"/>
    <w:rsid w:val="00B453F5"/>
    <w:rsid w:val="00B5152B"/>
    <w:rsid w:val="00B53D8E"/>
    <w:rsid w:val="00B56CAF"/>
    <w:rsid w:val="00B61624"/>
    <w:rsid w:val="00B6257F"/>
    <w:rsid w:val="00B66481"/>
    <w:rsid w:val="00B7189C"/>
    <w:rsid w:val="00B718A5"/>
    <w:rsid w:val="00B84968"/>
    <w:rsid w:val="00B878C3"/>
    <w:rsid w:val="00B90589"/>
    <w:rsid w:val="00B90AD6"/>
    <w:rsid w:val="00B934D8"/>
    <w:rsid w:val="00BA0179"/>
    <w:rsid w:val="00BA6C85"/>
    <w:rsid w:val="00BA788A"/>
    <w:rsid w:val="00BB0634"/>
    <w:rsid w:val="00BB17CB"/>
    <w:rsid w:val="00BB3447"/>
    <w:rsid w:val="00BB4983"/>
    <w:rsid w:val="00BB7597"/>
    <w:rsid w:val="00BC02EB"/>
    <w:rsid w:val="00BC2AAB"/>
    <w:rsid w:val="00BC2ECB"/>
    <w:rsid w:val="00BC3F85"/>
    <w:rsid w:val="00BC62E2"/>
    <w:rsid w:val="00BE311F"/>
    <w:rsid w:val="00BF1B61"/>
    <w:rsid w:val="00BF3356"/>
    <w:rsid w:val="00C01745"/>
    <w:rsid w:val="00C032B7"/>
    <w:rsid w:val="00C07669"/>
    <w:rsid w:val="00C16F5B"/>
    <w:rsid w:val="00C30262"/>
    <w:rsid w:val="00C35851"/>
    <w:rsid w:val="00C35C51"/>
    <w:rsid w:val="00C37820"/>
    <w:rsid w:val="00C42125"/>
    <w:rsid w:val="00C47114"/>
    <w:rsid w:val="00C62814"/>
    <w:rsid w:val="00C62A1D"/>
    <w:rsid w:val="00C67B25"/>
    <w:rsid w:val="00C71ECF"/>
    <w:rsid w:val="00C73E4B"/>
    <w:rsid w:val="00C748F7"/>
    <w:rsid w:val="00C74937"/>
    <w:rsid w:val="00C82203"/>
    <w:rsid w:val="00C8685B"/>
    <w:rsid w:val="00C948FD"/>
    <w:rsid w:val="00C958A1"/>
    <w:rsid w:val="00CA519F"/>
    <w:rsid w:val="00CB2599"/>
    <w:rsid w:val="00CB4AD6"/>
    <w:rsid w:val="00CD03BB"/>
    <w:rsid w:val="00CD2139"/>
    <w:rsid w:val="00CD49C8"/>
    <w:rsid w:val="00CD6848"/>
    <w:rsid w:val="00CD76EC"/>
    <w:rsid w:val="00CE347E"/>
    <w:rsid w:val="00CE5986"/>
    <w:rsid w:val="00CF0DDF"/>
    <w:rsid w:val="00CF1FD2"/>
    <w:rsid w:val="00CF3A97"/>
    <w:rsid w:val="00D005A4"/>
    <w:rsid w:val="00D04425"/>
    <w:rsid w:val="00D05F18"/>
    <w:rsid w:val="00D12E2B"/>
    <w:rsid w:val="00D453C7"/>
    <w:rsid w:val="00D46964"/>
    <w:rsid w:val="00D53F72"/>
    <w:rsid w:val="00D647EF"/>
    <w:rsid w:val="00D67011"/>
    <w:rsid w:val="00D71AC4"/>
    <w:rsid w:val="00D73137"/>
    <w:rsid w:val="00D738EC"/>
    <w:rsid w:val="00D77F92"/>
    <w:rsid w:val="00D82F0D"/>
    <w:rsid w:val="00D96746"/>
    <w:rsid w:val="00D977A2"/>
    <w:rsid w:val="00DA1D47"/>
    <w:rsid w:val="00DA5BF3"/>
    <w:rsid w:val="00DA740E"/>
    <w:rsid w:val="00DB2957"/>
    <w:rsid w:val="00DD407E"/>
    <w:rsid w:val="00DD50DE"/>
    <w:rsid w:val="00DE144D"/>
    <w:rsid w:val="00DE161A"/>
    <w:rsid w:val="00DE283E"/>
    <w:rsid w:val="00DE3062"/>
    <w:rsid w:val="00E0581D"/>
    <w:rsid w:val="00E204DD"/>
    <w:rsid w:val="00E25977"/>
    <w:rsid w:val="00E32C45"/>
    <w:rsid w:val="00E353EC"/>
    <w:rsid w:val="00E35697"/>
    <w:rsid w:val="00E51F61"/>
    <w:rsid w:val="00E5271B"/>
    <w:rsid w:val="00E53C24"/>
    <w:rsid w:val="00E55991"/>
    <w:rsid w:val="00E56E77"/>
    <w:rsid w:val="00E73ECC"/>
    <w:rsid w:val="00E740ED"/>
    <w:rsid w:val="00E87795"/>
    <w:rsid w:val="00E969EA"/>
    <w:rsid w:val="00EA193C"/>
    <w:rsid w:val="00EA48FF"/>
    <w:rsid w:val="00EB086D"/>
    <w:rsid w:val="00EB1D0A"/>
    <w:rsid w:val="00EB444D"/>
    <w:rsid w:val="00EB48E1"/>
    <w:rsid w:val="00EB6295"/>
    <w:rsid w:val="00ED28CF"/>
    <w:rsid w:val="00ED5231"/>
    <w:rsid w:val="00ED5B66"/>
    <w:rsid w:val="00EE141C"/>
    <w:rsid w:val="00EE1862"/>
    <w:rsid w:val="00EE5C0D"/>
    <w:rsid w:val="00EF4792"/>
    <w:rsid w:val="00EF4896"/>
    <w:rsid w:val="00EF5279"/>
    <w:rsid w:val="00F00D18"/>
    <w:rsid w:val="00F0112F"/>
    <w:rsid w:val="00F02294"/>
    <w:rsid w:val="00F04DF6"/>
    <w:rsid w:val="00F10B3B"/>
    <w:rsid w:val="00F11230"/>
    <w:rsid w:val="00F153EB"/>
    <w:rsid w:val="00F164A6"/>
    <w:rsid w:val="00F17D9D"/>
    <w:rsid w:val="00F207CE"/>
    <w:rsid w:val="00F30DE7"/>
    <w:rsid w:val="00F35F57"/>
    <w:rsid w:val="00F46C48"/>
    <w:rsid w:val="00F50467"/>
    <w:rsid w:val="00F528E5"/>
    <w:rsid w:val="00F562A0"/>
    <w:rsid w:val="00F57FA4"/>
    <w:rsid w:val="00F83A74"/>
    <w:rsid w:val="00F83BC7"/>
    <w:rsid w:val="00F83C22"/>
    <w:rsid w:val="00F84D3D"/>
    <w:rsid w:val="00F86039"/>
    <w:rsid w:val="00F94713"/>
    <w:rsid w:val="00F94AD0"/>
    <w:rsid w:val="00FA02CB"/>
    <w:rsid w:val="00FA1533"/>
    <w:rsid w:val="00FA2177"/>
    <w:rsid w:val="00FB0783"/>
    <w:rsid w:val="00FB7A8B"/>
    <w:rsid w:val="00FC31DC"/>
    <w:rsid w:val="00FC70F6"/>
    <w:rsid w:val="00FD0159"/>
    <w:rsid w:val="00FD3FCB"/>
    <w:rsid w:val="00FD439E"/>
    <w:rsid w:val="00FD7566"/>
    <w:rsid w:val="00FD76CB"/>
    <w:rsid w:val="00FE152B"/>
    <w:rsid w:val="00FE239E"/>
    <w:rsid w:val="00FF3DC9"/>
    <w:rsid w:val="00FF4546"/>
    <w:rsid w:val="00FF538F"/>
    <w:rsid w:val="00FF6D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2D29"/>
  <w15:chartTrackingRefBased/>
  <w15:docId w15:val="{027C5014-683C-46AD-A6F6-447A1C5D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E87795"/>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rsid w:val="0049090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ForAction"/>
    <w:next w:val="Normal"/>
    <w:rsid w:val="00556A5B"/>
    <w:rPr>
      <w:bCs w:val="0"/>
    </w:rPr>
  </w:style>
  <w:style w:type="paragraph" w:customStyle="1" w:styleId="LSForAction">
    <w:name w:val="LSForAction"/>
    <w:basedOn w:val="Normal"/>
    <w:rsid w:val="00556A5B"/>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CD6848"/>
  </w:style>
  <w:style w:type="paragraph" w:customStyle="1" w:styleId="LSForComment">
    <w:name w:val="LSForComment"/>
    <w:basedOn w:val="LSForAction"/>
    <w:next w:val="Normal"/>
    <w:rsid w:val="00CD6848"/>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ForAction"/>
    <w:next w:val="Normal"/>
    <w:rsid w:val="00556A5B"/>
    <w:rPr>
      <w:rFonts w:eastAsiaTheme="minorHAnsi"/>
      <w:bCs w:val="0"/>
    </w:rPr>
  </w:style>
  <w:style w:type="paragraph" w:customStyle="1" w:styleId="LSTitle">
    <w:name w:val="LSTitle"/>
    <w:basedOn w:val="LSForAction"/>
    <w:next w:val="Normal"/>
    <w:rsid w:val="00556A5B"/>
    <w:rPr>
      <w:rFonts w:eastAsiaTheme="minorHAnsi"/>
      <w:bCs w:val="0"/>
    </w:rPr>
  </w:style>
  <w:style w:type="character" w:customStyle="1" w:styleId="NOChar">
    <w:name w:val="NO Char"/>
    <w:link w:val="NO"/>
    <w:locked/>
    <w:rsid w:val="00AB0E60"/>
    <w:rPr>
      <w:rFonts w:ascii="Times New Roman" w:eastAsia="Times New Roman" w:hAnsi="Times New Roman" w:cs="Times New Roman"/>
      <w:sz w:val="20"/>
      <w:szCs w:val="20"/>
      <w:lang w:val="en-GB" w:eastAsia="en-US"/>
    </w:rPr>
  </w:style>
  <w:style w:type="paragraph" w:customStyle="1" w:styleId="NO">
    <w:name w:val="NO"/>
    <w:basedOn w:val="Normal"/>
    <w:link w:val="NOChar"/>
    <w:rsid w:val="00AB0E60"/>
    <w:pPr>
      <w:keepLines/>
      <w:overflowPunct w:val="0"/>
      <w:autoSpaceDE w:val="0"/>
      <w:autoSpaceDN w:val="0"/>
      <w:adjustRightInd w:val="0"/>
      <w:spacing w:before="0" w:after="180"/>
      <w:ind w:left="1135" w:hanging="851"/>
    </w:pPr>
    <w:rPr>
      <w:rFonts w:eastAsia="Times New Roman"/>
      <w:sz w:val="20"/>
      <w:szCs w:val="20"/>
      <w:lang w:eastAsia="en-US"/>
    </w:rPr>
  </w:style>
  <w:style w:type="paragraph" w:customStyle="1" w:styleId="BN">
    <w:name w:val="BN"/>
    <w:basedOn w:val="Normal"/>
    <w:rsid w:val="00AB0E60"/>
    <w:pPr>
      <w:numPr>
        <w:numId w:val="11"/>
      </w:numPr>
      <w:overflowPunct w:val="0"/>
      <w:autoSpaceDE w:val="0"/>
      <w:autoSpaceDN w:val="0"/>
      <w:adjustRightInd w:val="0"/>
      <w:spacing w:before="0" w:after="180"/>
    </w:pPr>
    <w:rPr>
      <w:rFonts w:eastAsia="Times New Roman"/>
      <w:sz w:val="20"/>
      <w:szCs w:val="20"/>
      <w:lang w:eastAsia="en-US"/>
    </w:rPr>
  </w:style>
  <w:style w:type="character" w:customStyle="1" w:styleId="UnresolvedMention1">
    <w:name w:val="Unresolved Mention1"/>
    <w:basedOn w:val="DefaultParagraphFont"/>
    <w:uiPriority w:val="99"/>
    <w:semiHidden/>
    <w:unhideWhenUsed/>
    <w:rsid w:val="009A1077"/>
    <w:rPr>
      <w:color w:val="808080"/>
      <w:shd w:val="clear" w:color="auto" w:fill="E6E6E6"/>
    </w:rPr>
  </w:style>
  <w:style w:type="character" w:styleId="FollowedHyperlink">
    <w:name w:val="FollowedHyperlink"/>
    <w:basedOn w:val="DefaultParagraphFont"/>
    <w:uiPriority w:val="99"/>
    <w:semiHidden/>
    <w:unhideWhenUsed/>
    <w:rsid w:val="009B6B64"/>
    <w:rPr>
      <w:color w:val="954F72" w:themeColor="followedHyperlink"/>
      <w:u w:val="single"/>
    </w:rPr>
  </w:style>
  <w:style w:type="paragraph" w:customStyle="1" w:styleId="Normalaftertitle">
    <w:name w:val="Normal_after_title"/>
    <w:basedOn w:val="Normal"/>
    <w:next w:val="Normal"/>
    <w:rsid w:val="00A819D1"/>
    <w:pPr>
      <w:tabs>
        <w:tab w:val="left" w:pos="1134"/>
        <w:tab w:val="left" w:pos="1871"/>
        <w:tab w:val="left" w:pos="2268"/>
      </w:tabs>
      <w:overflowPunct w:val="0"/>
      <w:autoSpaceDE w:val="0"/>
      <w:autoSpaceDN w:val="0"/>
      <w:adjustRightInd w:val="0"/>
      <w:spacing w:before="360"/>
      <w:textAlignment w:val="baseline"/>
    </w:pPr>
    <w:rPr>
      <w:rFonts w:eastAsia="Times New Roman"/>
      <w:szCs w:val="20"/>
      <w:lang w:eastAsia="en-US"/>
    </w:rPr>
  </w:style>
  <w:style w:type="paragraph" w:customStyle="1" w:styleId="AnnexNo">
    <w:name w:val="Annex_No"/>
    <w:basedOn w:val="Normal"/>
    <w:next w:val="Normal"/>
    <w:uiPriority w:val="99"/>
    <w:rsid w:val="00A819D1"/>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uiPriority w:val="99"/>
    <w:rsid w:val="00A819D1"/>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paragraph" w:customStyle="1" w:styleId="Reasons">
    <w:name w:val="Reasons"/>
    <w:basedOn w:val="Normal"/>
    <w:qFormat/>
    <w:rsid w:val="00A819D1"/>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 w:type="character" w:styleId="UnresolvedMention">
    <w:name w:val="Unresolved Mention"/>
    <w:basedOn w:val="DefaultParagraphFont"/>
    <w:uiPriority w:val="99"/>
    <w:semiHidden/>
    <w:unhideWhenUsed/>
    <w:rsid w:val="00F84D3D"/>
    <w:rPr>
      <w:color w:val="605E5C"/>
      <w:shd w:val="clear" w:color="auto" w:fill="E1DFDD"/>
    </w:rPr>
  </w:style>
  <w:style w:type="paragraph" w:styleId="ListParagraph">
    <w:name w:val="List Paragraph"/>
    <w:basedOn w:val="Normal"/>
    <w:uiPriority w:val="34"/>
    <w:qFormat/>
    <w:rsid w:val="00DE2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388958">
      <w:bodyDiv w:val="1"/>
      <w:marLeft w:val="0"/>
      <w:marRight w:val="0"/>
      <w:marTop w:val="0"/>
      <w:marBottom w:val="0"/>
      <w:divBdr>
        <w:top w:val="none" w:sz="0" w:space="0" w:color="auto"/>
        <w:left w:val="none" w:sz="0" w:space="0" w:color="auto"/>
        <w:bottom w:val="none" w:sz="0" w:space="0" w:color="auto"/>
        <w:right w:val="none" w:sz="0" w:space="0" w:color="auto"/>
      </w:divBdr>
    </w:div>
    <w:div w:id="727922074">
      <w:bodyDiv w:val="1"/>
      <w:marLeft w:val="0"/>
      <w:marRight w:val="0"/>
      <w:marTop w:val="0"/>
      <w:marBottom w:val="0"/>
      <w:divBdr>
        <w:top w:val="none" w:sz="0" w:space="0" w:color="auto"/>
        <w:left w:val="none" w:sz="0" w:space="0" w:color="auto"/>
        <w:bottom w:val="none" w:sz="0" w:space="0" w:color="auto"/>
        <w:right w:val="none" w:sz="0" w:space="0" w:color="auto"/>
      </w:divBdr>
    </w:div>
    <w:div w:id="1473063167">
      <w:bodyDiv w:val="1"/>
      <w:marLeft w:val="0"/>
      <w:marRight w:val="0"/>
      <w:marTop w:val="0"/>
      <w:marBottom w:val="0"/>
      <w:divBdr>
        <w:top w:val="none" w:sz="0" w:space="0" w:color="auto"/>
        <w:left w:val="none" w:sz="0" w:space="0" w:color="auto"/>
        <w:bottom w:val="none" w:sz="0" w:space="0" w:color="auto"/>
        <w:right w:val="none" w:sz="0" w:space="0" w:color="auto"/>
      </w:divBdr>
    </w:div>
    <w:div w:id="1544364080">
      <w:bodyDiv w:val="1"/>
      <w:marLeft w:val="0"/>
      <w:marRight w:val="0"/>
      <w:marTop w:val="0"/>
      <w:marBottom w:val="0"/>
      <w:divBdr>
        <w:top w:val="none" w:sz="0" w:space="0" w:color="auto"/>
        <w:left w:val="none" w:sz="0" w:space="0" w:color="auto"/>
        <w:bottom w:val="none" w:sz="0" w:space="0" w:color="auto"/>
        <w:right w:val="none" w:sz="0" w:space="0" w:color="auto"/>
      </w:divBdr>
    </w:div>
    <w:div w:id="203923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9-CCV-ADM-0002/en" TargetMode="External"/><Relationship Id="rId18" Type="http://schemas.openxmlformats.org/officeDocument/2006/relationships/hyperlink" Target="https://www.itu.int/en/ITU-T/committees/scv/Documents/SCV-TD128.docx" TargetMode="External"/><Relationship Id="rId26" Type="http://schemas.openxmlformats.org/officeDocument/2006/relationships/hyperlink" Target="https://www.itu.int/ifa/t/2017/ls/scv/sp16-scv-oLS-00032.docx" TargetMode="External"/><Relationship Id="rId39" Type="http://schemas.openxmlformats.org/officeDocument/2006/relationships/hyperlink" Target="https://www.itu.int/md/R19-CCV-C-0005/en" TargetMode="External"/><Relationship Id="rId21" Type="http://schemas.openxmlformats.org/officeDocument/2006/relationships/hyperlink" Target="https://www.itu.int/en/ITU-T/committees/scv/Documents/SCV-TD128.docx" TargetMode="External"/><Relationship Id="rId34" Type="http://schemas.openxmlformats.org/officeDocument/2006/relationships/hyperlink" Target="https://www.itu.int/en/ITU-T/committees/scv/Documents/SCV-TD133.docx" TargetMode="External"/><Relationship Id="rId42" Type="http://schemas.openxmlformats.org/officeDocument/2006/relationships/hyperlink" Target="https://www.itu.int/md/R19-CCV-C-0009/e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ITU-T/committees/scv/Documents/SCV-TD125.docx" TargetMode="External"/><Relationship Id="rId29" Type="http://schemas.openxmlformats.org/officeDocument/2006/relationships/hyperlink" Target="https://www.itu.int/en/ITU-T/committees/scv/Documents/SCV-TD132.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itu.int/md/R19-CCV-C-0008/en" TargetMode="External"/><Relationship Id="rId32" Type="http://schemas.openxmlformats.org/officeDocument/2006/relationships/hyperlink" Target="https://www.itu.int/md/R19-CCV-C-0010/en" TargetMode="External"/><Relationship Id="rId37" Type="http://schemas.openxmlformats.org/officeDocument/2006/relationships/hyperlink" Target="https://www.itu.int/rec/R-REC-V.2130/en" TargetMode="External"/><Relationship Id="rId40" Type="http://schemas.openxmlformats.org/officeDocument/2006/relationships/hyperlink" Target="https://www.itu.int/en/ITU-T/committees/scv/Documents/SCV-TD137.docx"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R19-CCV-C-0003/en" TargetMode="External"/><Relationship Id="rId23" Type="http://schemas.openxmlformats.org/officeDocument/2006/relationships/hyperlink" Target="https://www.itu.int/en/ITU-T/committees/scv/Documents/SCV-TD131.zip" TargetMode="External"/><Relationship Id="rId28" Type="http://schemas.openxmlformats.org/officeDocument/2006/relationships/hyperlink" Target="https://www.itu.int/en/ITU-T/committees/scv/Documents/SCV-TD129.docx" TargetMode="External"/><Relationship Id="rId36" Type="http://schemas.openxmlformats.org/officeDocument/2006/relationships/hyperlink" Target="https://www.itu.int/md/R19-CCV-C-0007/en" TargetMode="External"/><Relationship Id="rId10" Type="http://schemas.openxmlformats.org/officeDocument/2006/relationships/endnotes" Target="endnotes.xml"/><Relationship Id="rId19" Type="http://schemas.openxmlformats.org/officeDocument/2006/relationships/hyperlink" Target="http://handle.itu.int/11.1002/1000/13573" TargetMode="External"/><Relationship Id="rId31" Type="http://schemas.openxmlformats.org/officeDocument/2006/relationships/hyperlink" Target="https://www.itu.int/en/ITU-T/committees/scv/Documents/SCV-TD134.docx"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committees/scv/Documents/SCV-TD123.docx" TargetMode="External"/><Relationship Id="rId22" Type="http://schemas.openxmlformats.org/officeDocument/2006/relationships/hyperlink" Target="https://www.itu.int/en/ITU-T/committees/scv/Documents/SCV-TD120.docx" TargetMode="External"/><Relationship Id="rId27" Type="http://schemas.openxmlformats.org/officeDocument/2006/relationships/hyperlink" Target="https://www.itu.int/en/ITU-T/committees/scv/Documents/SCV-TD130.docx" TargetMode="External"/><Relationship Id="rId30" Type="http://schemas.openxmlformats.org/officeDocument/2006/relationships/hyperlink" Target="https://www.itu.int/en/ITU-T/committees/scv/Documents/SCV-TD133.docx" TargetMode="External"/><Relationship Id="rId35" Type="http://schemas.openxmlformats.org/officeDocument/2006/relationships/hyperlink" Target="https://www.itu.int/en/ITU-T/committees/scv/Documents/SCV-TD135.docx" TargetMode="External"/><Relationship Id="rId43" Type="http://schemas.openxmlformats.org/officeDocument/2006/relationships/hyperlink" Target="https://www.itu.int/md/R19-CCV-C-0004/e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en/ITU-T/committees/scv/Documents/SCV-TD126Rev1.docx" TargetMode="External"/><Relationship Id="rId17" Type="http://schemas.openxmlformats.org/officeDocument/2006/relationships/hyperlink" Target="https://www.itu.int/en/ITU-T/committees/scv/Documents/SCV-TD127.docx" TargetMode="External"/><Relationship Id="rId25" Type="http://schemas.openxmlformats.org/officeDocument/2006/relationships/hyperlink" Target="https://www.itu.int/ifa/t/2017/ls/scv/sp16-scv-oLS-00031.docx" TargetMode="External"/><Relationship Id="rId33" Type="http://schemas.openxmlformats.org/officeDocument/2006/relationships/hyperlink" Target="https://www.itu.int/en/ITU-T/committees/scv/Documents/SCV-TD127.docx" TargetMode="External"/><Relationship Id="rId38" Type="http://schemas.openxmlformats.org/officeDocument/2006/relationships/hyperlink" Target="https://www.itu.int/en/ITU-T/committees/scv/Documents/SCV-TD136.docx" TargetMode="External"/><Relationship Id="rId46" Type="http://schemas.openxmlformats.org/officeDocument/2006/relationships/theme" Target="theme/theme1.xml"/><Relationship Id="rId20" Type="http://schemas.openxmlformats.org/officeDocument/2006/relationships/hyperlink" Target="https://www.itu.int/en/ITU-T/committees/scv/Documents/SCV-TD120.docx" TargetMode="External"/><Relationship Id="rId41" Type="http://schemas.openxmlformats.org/officeDocument/2006/relationships/hyperlink" Target="https://www.itu.int/md/R19-CCV-C-0006/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file>

<file path=customXml/itemProps2.xml><?xml version="1.0" encoding="utf-8"?>
<ds:datastoreItem xmlns:ds="http://schemas.openxmlformats.org/officeDocument/2006/customXml" ds:itemID="{D533F650-CDBF-4BED-A79A-426D958D397D}"/>
</file>

<file path=customXml/itemProps3.xml><?xml version="1.0" encoding="utf-8"?>
<ds:datastoreItem xmlns:ds="http://schemas.openxmlformats.org/officeDocument/2006/customXml" ds:itemID="{0F8A2A58-3933-4964-AD06-D08F6B74BC65}"/>
</file>

<file path=customXml/itemProps4.xml><?xml version="1.0" encoding="utf-8"?>
<ds:datastoreItem xmlns:ds="http://schemas.openxmlformats.org/officeDocument/2006/customXml" ds:itemID="{33751D69-C054-4D4D-81C3-C6AE3340C6F4}"/>
</file>

<file path=docProps/app.xml><?xml version="1.0" encoding="utf-8"?>
<Properties xmlns="http://schemas.openxmlformats.org/officeDocument/2006/extended-properties" xmlns:vt="http://schemas.openxmlformats.org/officeDocument/2006/docPropsVTypes">
  <Template>Normal.dotm</Template>
  <TotalTime>3</TotalTime>
  <Pages>5</Pages>
  <Words>1880</Words>
  <Characters>10716</Characters>
  <Application>Microsoft Office Word</Application>
  <DocSecurity>0</DocSecurity>
  <Lines>89</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Report of the 3 June 2020 CCT virtual meeting</vt:lpstr>
      <vt:lpstr>LS/o on new terms and definitions for M2M</vt:lpstr>
    </vt:vector>
  </TitlesOfParts>
  <Manager>ITU-T</Manager>
  <Company>International Telecommunication Union (ITU)</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3 June 2020 CCT virtual meeting</dc:title>
  <dc:subject/>
  <dc:creator>SCV Chairman/CCV Chairman</dc:creator>
  <cp:keywords>Broadband access, definition</cp:keywords>
  <dc:description>SCV-TD123  For: 17 June 2020_x000d_Document date: _x000d_Saved by ITU51011766 at 07:07:45 on 30/06/2020</dc:description>
  <cp:lastModifiedBy>TSB-AC</cp:lastModifiedBy>
  <cp:revision>4</cp:revision>
  <cp:lastPrinted>2016-12-23T12:52:00Z</cp:lastPrinted>
  <dcterms:created xsi:type="dcterms:W3CDTF">2021-01-05T13:07:00Z</dcterms:created>
  <dcterms:modified xsi:type="dcterms:W3CDTF">2021-01-05T13:09:00Z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SCV-TD123</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17 June 2020</vt:lpwstr>
  </property>
  <property fmtid="{D5CDD505-2E9C-101B-9397-08002B2CF9AE}" pid="7" name="Docauthor">
    <vt:lpwstr>SCV Chairman/CCV Chairman</vt:lpwstr>
  </property>
  <property fmtid="{D5CDD505-2E9C-101B-9397-08002B2CF9AE}" pid="8" name="ContentTypeId">
    <vt:lpwstr>0x01010017487812B7DF734F899F9E259C366837</vt:lpwstr>
  </property>
</Properties>
</file>