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26"/>
        <w:gridCol w:w="567"/>
        <w:gridCol w:w="3058"/>
        <w:gridCol w:w="428"/>
        <w:gridCol w:w="4253"/>
      </w:tblGrid>
      <w:tr w:rsidR="00D65B55" w:rsidRPr="00D65B55" w14:paraId="540359FB" w14:textId="77777777" w:rsidTr="003F6975">
        <w:trPr>
          <w:cantSplit/>
        </w:trPr>
        <w:tc>
          <w:tcPr>
            <w:tcW w:w="1191" w:type="dxa"/>
            <w:vMerge w:val="restart"/>
          </w:tcPr>
          <w:p w14:paraId="4D172240" w14:textId="77777777" w:rsidR="00D65B55" w:rsidRPr="00D65B55" w:rsidRDefault="00D65B55" w:rsidP="00D65B55">
            <w:pPr>
              <w:rPr>
                <w:sz w:val="20"/>
              </w:rPr>
            </w:pPr>
            <w:bookmarkStart w:id="0" w:name="dnum" w:colFirst="2" w:colLast="2"/>
            <w:bookmarkStart w:id="1" w:name="dsg" w:colFirst="1" w:colLast="1"/>
            <w:bookmarkStart w:id="2" w:name="dtableau"/>
            <w:r w:rsidRPr="00D65B55">
              <w:rPr>
                <w:noProof/>
                <w:sz w:val="20"/>
                <w:lang w:eastAsia="zh-CN"/>
              </w:rPr>
              <w:drawing>
                <wp:inline distT="0" distB="0" distL="0" distR="0" wp14:anchorId="6C2655DF" wp14:editId="15B942DA">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0B89D5F5" w14:textId="77777777" w:rsidR="00D65B55" w:rsidRPr="00D65B55" w:rsidRDefault="00D65B55" w:rsidP="00D65B55">
            <w:pPr>
              <w:rPr>
                <w:sz w:val="16"/>
                <w:szCs w:val="16"/>
              </w:rPr>
            </w:pPr>
            <w:r w:rsidRPr="00D65B55">
              <w:rPr>
                <w:sz w:val="16"/>
                <w:szCs w:val="16"/>
              </w:rPr>
              <w:t>INTERNATIONAL TELECOMMUNICATION UNION</w:t>
            </w:r>
          </w:p>
          <w:p w14:paraId="41E1D046" w14:textId="77777777" w:rsidR="00D65B55" w:rsidRPr="00D65B55" w:rsidRDefault="00D65B55" w:rsidP="00D65B55">
            <w:pPr>
              <w:rPr>
                <w:b/>
                <w:bCs/>
                <w:sz w:val="26"/>
                <w:szCs w:val="26"/>
              </w:rPr>
            </w:pPr>
            <w:r w:rsidRPr="00D65B55">
              <w:rPr>
                <w:b/>
                <w:bCs/>
                <w:sz w:val="26"/>
                <w:szCs w:val="26"/>
              </w:rPr>
              <w:t>TELECOMMUNICATION</w:t>
            </w:r>
            <w:r w:rsidRPr="00D65B55">
              <w:rPr>
                <w:b/>
                <w:bCs/>
                <w:sz w:val="26"/>
                <w:szCs w:val="26"/>
              </w:rPr>
              <w:br/>
              <w:t>STANDARDIZATION SECTOR</w:t>
            </w:r>
          </w:p>
          <w:p w14:paraId="0EFFF715" w14:textId="77777777" w:rsidR="00D65B55" w:rsidRPr="00D65B55" w:rsidRDefault="00D65B55" w:rsidP="00D65B55">
            <w:pPr>
              <w:rPr>
                <w:sz w:val="20"/>
              </w:rPr>
            </w:pPr>
            <w:r w:rsidRPr="00D65B55">
              <w:rPr>
                <w:sz w:val="20"/>
              </w:rPr>
              <w:t xml:space="preserve">STUDY PERIOD </w:t>
            </w:r>
            <w:bookmarkStart w:id="3" w:name="dstudyperiod"/>
            <w:r w:rsidRPr="00D65B55">
              <w:rPr>
                <w:sz w:val="20"/>
              </w:rPr>
              <w:t>2017-2020</w:t>
            </w:r>
            <w:bookmarkEnd w:id="3"/>
          </w:p>
        </w:tc>
        <w:tc>
          <w:tcPr>
            <w:tcW w:w="4681" w:type="dxa"/>
            <w:gridSpan w:val="2"/>
            <w:vAlign w:val="center"/>
          </w:tcPr>
          <w:p w14:paraId="0CB69874" w14:textId="62E3423C" w:rsidR="00D65B55" w:rsidRPr="00D65B55" w:rsidRDefault="00D65B55" w:rsidP="00D65B55">
            <w:pPr>
              <w:pStyle w:val="Docnumber"/>
              <w:rPr>
                <w:sz w:val="32"/>
              </w:rPr>
            </w:pPr>
            <w:r>
              <w:rPr>
                <w:sz w:val="32"/>
              </w:rPr>
              <w:t>SCV-TD1</w:t>
            </w:r>
            <w:r w:rsidR="003C43D3">
              <w:rPr>
                <w:sz w:val="32"/>
              </w:rPr>
              <w:t>30</w:t>
            </w:r>
          </w:p>
        </w:tc>
      </w:tr>
      <w:bookmarkEnd w:id="0"/>
      <w:tr w:rsidR="00D65B55" w:rsidRPr="00D65B55" w14:paraId="23AC0E94" w14:textId="77777777" w:rsidTr="003F6975">
        <w:trPr>
          <w:cantSplit/>
        </w:trPr>
        <w:tc>
          <w:tcPr>
            <w:tcW w:w="1191" w:type="dxa"/>
            <w:vMerge/>
          </w:tcPr>
          <w:p w14:paraId="1F9FC2BC" w14:textId="77777777" w:rsidR="00D65B55" w:rsidRPr="00D65B55" w:rsidRDefault="00D65B55" w:rsidP="00D65B55">
            <w:pPr>
              <w:rPr>
                <w:smallCaps/>
                <w:sz w:val="20"/>
              </w:rPr>
            </w:pPr>
          </w:p>
        </w:tc>
        <w:tc>
          <w:tcPr>
            <w:tcW w:w="4051" w:type="dxa"/>
            <w:gridSpan w:val="3"/>
            <w:vMerge/>
          </w:tcPr>
          <w:p w14:paraId="4EFE63E3" w14:textId="77777777" w:rsidR="00D65B55" w:rsidRPr="00D65B55" w:rsidRDefault="00D65B55" w:rsidP="00D65B55">
            <w:pPr>
              <w:rPr>
                <w:smallCaps/>
                <w:sz w:val="20"/>
              </w:rPr>
            </w:pPr>
          </w:p>
        </w:tc>
        <w:tc>
          <w:tcPr>
            <w:tcW w:w="4681" w:type="dxa"/>
            <w:gridSpan w:val="2"/>
          </w:tcPr>
          <w:p w14:paraId="104AE125" w14:textId="4A9D197F" w:rsidR="00D65B55" w:rsidRPr="00D65B55" w:rsidRDefault="00D65B55" w:rsidP="00D65B55">
            <w:pPr>
              <w:jc w:val="right"/>
              <w:rPr>
                <w:b/>
                <w:bCs/>
                <w:smallCaps/>
                <w:sz w:val="28"/>
                <w:szCs w:val="28"/>
              </w:rPr>
            </w:pPr>
            <w:r>
              <w:rPr>
                <w:b/>
                <w:bCs/>
                <w:smallCaps/>
                <w:sz w:val="28"/>
                <w:szCs w:val="28"/>
              </w:rPr>
              <w:t>SCV</w:t>
            </w:r>
          </w:p>
        </w:tc>
      </w:tr>
      <w:tr w:rsidR="00D65B55" w:rsidRPr="00D65B55" w14:paraId="5F6A016E" w14:textId="77777777" w:rsidTr="003F6975">
        <w:trPr>
          <w:cantSplit/>
        </w:trPr>
        <w:tc>
          <w:tcPr>
            <w:tcW w:w="1191" w:type="dxa"/>
            <w:vMerge/>
            <w:tcBorders>
              <w:bottom w:val="single" w:sz="12" w:space="0" w:color="auto"/>
            </w:tcBorders>
          </w:tcPr>
          <w:p w14:paraId="1AB7F7D8" w14:textId="77777777" w:rsidR="00D65B55" w:rsidRPr="00D65B55" w:rsidRDefault="00D65B55" w:rsidP="00D65B55">
            <w:pPr>
              <w:rPr>
                <w:b/>
                <w:bCs/>
                <w:sz w:val="26"/>
              </w:rPr>
            </w:pPr>
          </w:p>
        </w:tc>
        <w:tc>
          <w:tcPr>
            <w:tcW w:w="4051" w:type="dxa"/>
            <w:gridSpan w:val="3"/>
            <w:vMerge/>
            <w:tcBorders>
              <w:bottom w:val="single" w:sz="12" w:space="0" w:color="auto"/>
            </w:tcBorders>
          </w:tcPr>
          <w:p w14:paraId="1EABD62A" w14:textId="77777777" w:rsidR="00D65B55" w:rsidRPr="00D65B55" w:rsidRDefault="00D65B55" w:rsidP="00D65B55">
            <w:pPr>
              <w:rPr>
                <w:b/>
                <w:bCs/>
                <w:sz w:val="26"/>
              </w:rPr>
            </w:pPr>
          </w:p>
        </w:tc>
        <w:tc>
          <w:tcPr>
            <w:tcW w:w="4681" w:type="dxa"/>
            <w:gridSpan w:val="2"/>
            <w:tcBorders>
              <w:bottom w:val="single" w:sz="12" w:space="0" w:color="auto"/>
            </w:tcBorders>
            <w:vAlign w:val="center"/>
          </w:tcPr>
          <w:p w14:paraId="4143C1AE" w14:textId="77777777" w:rsidR="00D65B55" w:rsidRPr="00D65B55" w:rsidRDefault="00D65B55" w:rsidP="00D65B55">
            <w:pPr>
              <w:jc w:val="right"/>
              <w:rPr>
                <w:b/>
                <w:bCs/>
                <w:sz w:val="28"/>
                <w:szCs w:val="28"/>
              </w:rPr>
            </w:pPr>
            <w:r w:rsidRPr="00D65B55">
              <w:rPr>
                <w:b/>
                <w:bCs/>
                <w:sz w:val="28"/>
                <w:szCs w:val="28"/>
              </w:rPr>
              <w:t>Original: English</w:t>
            </w:r>
          </w:p>
        </w:tc>
      </w:tr>
      <w:tr w:rsidR="00D65B55" w:rsidRPr="00D65B55" w14:paraId="35D10A57" w14:textId="77777777" w:rsidTr="003F6975">
        <w:trPr>
          <w:cantSplit/>
        </w:trPr>
        <w:tc>
          <w:tcPr>
            <w:tcW w:w="1617" w:type="dxa"/>
            <w:gridSpan w:val="2"/>
          </w:tcPr>
          <w:p w14:paraId="00C5D545" w14:textId="77777777" w:rsidR="00D65B55" w:rsidRPr="00D65B55" w:rsidRDefault="00D65B55" w:rsidP="00D65B55">
            <w:pPr>
              <w:rPr>
                <w:b/>
                <w:bCs/>
                <w:szCs w:val="24"/>
              </w:rPr>
            </w:pPr>
            <w:bookmarkStart w:id="4" w:name="dbluepink" w:colFirst="1" w:colLast="1"/>
            <w:bookmarkStart w:id="5" w:name="dmeeting" w:colFirst="2" w:colLast="2"/>
            <w:bookmarkEnd w:id="1"/>
            <w:r w:rsidRPr="00D65B55">
              <w:rPr>
                <w:b/>
                <w:bCs/>
                <w:szCs w:val="24"/>
              </w:rPr>
              <w:t>Question(s):</w:t>
            </w:r>
          </w:p>
        </w:tc>
        <w:tc>
          <w:tcPr>
            <w:tcW w:w="3625" w:type="dxa"/>
            <w:gridSpan w:val="2"/>
          </w:tcPr>
          <w:p w14:paraId="409378A8" w14:textId="7D596F12" w:rsidR="00D65B55" w:rsidRPr="00D65B55" w:rsidRDefault="00D65B55" w:rsidP="00D65B55">
            <w:pPr>
              <w:rPr>
                <w:szCs w:val="24"/>
              </w:rPr>
            </w:pPr>
          </w:p>
        </w:tc>
        <w:tc>
          <w:tcPr>
            <w:tcW w:w="4681" w:type="dxa"/>
            <w:gridSpan w:val="2"/>
          </w:tcPr>
          <w:p w14:paraId="74888E89" w14:textId="72EF3E23" w:rsidR="00D65B55" w:rsidRPr="00D65B55" w:rsidRDefault="00D65B55" w:rsidP="00D65B55">
            <w:pPr>
              <w:jc w:val="right"/>
              <w:rPr>
                <w:szCs w:val="24"/>
              </w:rPr>
            </w:pPr>
            <w:r w:rsidRPr="00D65B55">
              <w:rPr>
                <w:szCs w:val="24"/>
              </w:rPr>
              <w:t>Virtual, 7 December2020</w:t>
            </w:r>
          </w:p>
        </w:tc>
      </w:tr>
      <w:tr w:rsidR="00D65B55" w:rsidRPr="00D65B55" w14:paraId="57DF6AE5" w14:textId="77777777" w:rsidTr="003F6975">
        <w:trPr>
          <w:cantSplit/>
        </w:trPr>
        <w:tc>
          <w:tcPr>
            <w:tcW w:w="9923" w:type="dxa"/>
            <w:gridSpan w:val="6"/>
          </w:tcPr>
          <w:p w14:paraId="2EDC5A54" w14:textId="77777777" w:rsidR="00D65B55" w:rsidRPr="00D65B55" w:rsidRDefault="00D65B55" w:rsidP="00D65B55">
            <w:pPr>
              <w:jc w:val="center"/>
              <w:rPr>
                <w:b/>
                <w:bCs/>
                <w:szCs w:val="24"/>
              </w:rPr>
            </w:pPr>
            <w:bookmarkStart w:id="6" w:name="ddoctype" w:colFirst="0" w:colLast="0"/>
            <w:bookmarkStart w:id="7" w:name="dtitle" w:colFirst="0" w:colLast="0"/>
            <w:bookmarkEnd w:id="4"/>
            <w:bookmarkEnd w:id="5"/>
            <w:r w:rsidRPr="00D65B55">
              <w:rPr>
                <w:b/>
                <w:bCs/>
                <w:szCs w:val="24"/>
              </w:rPr>
              <w:t>TD</w:t>
            </w:r>
          </w:p>
          <w:p w14:paraId="2F868D17" w14:textId="232C21C9" w:rsidR="00D65B55" w:rsidRPr="00D65B55" w:rsidRDefault="00D65B55" w:rsidP="00D65B55">
            <w:pPr>
              <w:jc w:val="center"/>
              <w:rPr>
                <w:b/>
                <w:bCs/>
                <w:szCs w:val="24"/>
              </w:rPr>
            </w:pPr>
            <w:r w:rsidRPr="00D65B55">
              <w:rPr>
                <w:b/>
                <w:bCs/>
                <w:szCs w:val="24"/>
              </w:rPr>
              <w:t xml:space="preserve">(Ref.: </w:t>
            </w:r>
            <w:r w:rsidR="003C43D3" w:rsidRPr="005A4863">
              <w:rPr>
                <w:b/>
                <w:bCs/>
              </w:rPr>
              <w:t>SG11-TD1457/GEN</w:t>
            </w:r>
            <w:r w:rsidRPr="00D65B55">
              <w:rPr>
                <w:b/>
                <w:bCs/>
                <w:szCs w:val="24"/>
              </w:rPr>
              <w:t>)</w:t>
            </w:r>
          </w:p>
        </w:tc>
      </w:tr>
      <w:tr w:rsidR="00D65B55" w:rsidRPr="00D65B55" w14:paraId="482DEE68" w14:textId="77777777" w:rsidTr="003F6975">
        <w:trPr>
          <w:cantSplit/>
        </w:trPr>
        <w:tc>
          <w:tcPr>
            <w:tcW w:w="1617" w:type="dxa"/>
            <w:gridSpan w:val="2"/>
          </w:tcPr>
          <w:p w14:paraId="3114AE3B" w14:textId="77777777" w:rsidR="00D65B55" w:rsidRPr="00D65B55" w:rsidRDefault="00D65B55" w:rsidP="00D65B55">
            <w:pPr>
              <w:rPr>
                <w:b/>
                <w:bCs/>
                <w:szCs w:val="24"/>
              </w:rPr>
            </w:pPr>
            <w:bookmarkStart w:id="8" w:name="dsource" w:colFirst="1" w:colLast="1"/>
            <w:bookmarkEnd w:id="6"/>
            <w:bookmarkEnd w:id="7"/>
            <w:r w:rsidRPr="00D65B55">
              <w:rPr>
                <w:b/>
                <w:bCs/>
                <w:szCs w:val="24"/>
              </w:rPr>
              <w:t>Source:</w:t>
            </w:r>
          </w:p>
        </w:tc>
        <w:tc>
          <w:tcPr>
            <w:tcW w:w="8306" w:type="dxa"/>
            <w:gridSpan w:val="4"/>
          </w:tcPr>
          <w:p w14:paraId="016CDB83" w14:textId="76194E24" w:rsidR="00D65B55" w:rsidRPr="00D65B55" w:rsidRDefault="00D65B55" w:rsidP="00D65B55">
            <w:pPr>
              <w:rPr>
                <w:szCs w:val="24"/>
              </w:rPr>
            </w:pPr>
            <w:r w:rsidRPr="00D65B55">
              <w:rPr>
                <w:szCs w:val="24"/>
              </w:rPr>
              <w:t xml:space="preserve">ITU-T Study Group </w:t>
            </w:r>
            <w:r w:rsidR="003C43D3">
              <w:rPr>
                <w:szCs w:val="24"/>
              </w:rPr>
              <w:t>11</w:t>
            </w:r>
          </w:p>
        </w:tc>
      </w:tr>
      <w:tr w:rsidR="00D65B55" w:rsidRPr="00D65B55" w14:paraId="281E0021" w14:textId="77777777" w:rsidTr="003F6975">
        <w:trPr>
          <w:cantSplit/>
        </w:trPr>
        <w:tc>
          <w:tcPr>
            <w:tcW w:w="1617" w:type="dxa"/>
            <w:gridSpan w:val="2"/>
          </w:tcPr>
          <w:p w14:paraId="251FE001" w14:textId="77777777" w:rsidR="00D65B55" w:rsidRPr="00D65B55" w:rsidRDefault="00D65B55" w:rsidP="00D65B55">
            <w:pPr>
              <w:rPr>
                <w:szCs w:val="24"/>
              </w:rPr>
            </w:pPr>
            <w:bookmarkStart w:id="9" w:name="dtitle1" w:colFirst="1" w:colLast="1"/>
            <w:bookmarkEnd w:id="8"/>
            <w:r w:rsidRPr="00D65B55">
              <w:rPr>
                <w:b/>
                <w:bCs/>
                <w:szCs w:val="24"/>
              </w:rPr>
              <w:t>Title:</w:t>
            </w:r>
          </w:p>
        </w:tc>
        <w:tc>
          <w:tcPr>
            <w:tcW w:w="8306" w:type="dxa"/>
            <w:gridSpan w:val="4"/>
          </w:tcPr>
          <w:p w14:paraId="52E14B99" w14:textId="1A5E47DB" w:rsidR="00D65B55" w:rsidRPr="00D65B55" w:rsidRDefault="003C43D3" w:rsidP="00D65B55">
            <w:pPr>
              <w:rPr>
                <w:szCs w:val="24"/>
              </w:rPr>
            </w:pPr>
            <w:r w:rsidRPr="007E505B">
              <w:t>LS</w:t>
            </w:r>
            <w:r>
              <w:t>/r</w:t>
            </w:r>
            <w:r w:rsidRPr="007E505B">
              <w:t xml:space="preserve"> on new ITU-T SG11 terms and definitions</w:t>
            </w:r>
            <w:r>
              <w:t xml:space="preserve"> (</w:t>
            </w:r>
            <w:r w:rsidRPr="006C796E">
              <w:t>SCV-LS31</w:t>
            </w:r>
            <w:r>
              <w:t xml:space="preserve">, </w:t>
            </w:r>
            <w:r w:rsidRPr="006C796E">
              <w:t>SCV-LS32</w:t>
            </w:r>
            <w:r>
              <w:t>)</w:t>
            </w:r>
          </w:p>
        </w:tc>
      </w:tr>
      <w:tr w:rsidR="00D65B55" w:rsidRPr="00D65B55" w14:paraId="59C16AAD" w14:textId="77777777" w:rsidTr="003F6975">
        <w:trPr>
          <w:cantSplit/>
        </w:trPr>
        <w:tc>
          <w:tcPr>
            <w:tcW w:w="1617" w:type="dxa"/>
            <w:gridSpan w:val="2"/>
            <w:tcBorders>
              <w:bottom w:val="single" w:sz="8" w:space="0" w:color="auto"/>
            </w:tcBorders>
          </w:tcPr>
          <w:p w14:paraId="21F7B9C6" w14:textId="77777777" w:rsidR="00D65B55" w:rsidRPr="00D65B55" w:rsidRDefault="00D65B55" w:rsidP="00D65B55">
            <w:pPr>
              <w:rPr>
                <w:b/>
                <w:bCs/>
                <w:szCs w:val="24"/>
              </w:rPr>
            </w:pPr>
            <w:bookmarkStart w:id="10" w:name="dpurpose" w:colFirst="1" w:colLast="1"/>
            <w:bookmarkEnd w:id="9"/>
            <w:r w:rsidRPr="00D65B55">
              <w:rPr>
                <w:b/>
                <w:bCs/>
                <w:szCs w:val="24"/>
              </w:rPr>
              <w:t>Purpose:</w:t>
            </w:r>
          </w:p>
        </w:tc>
        <w:tc>
          <w:tcPr>
            <w:tcW w:w="8306" w:type="dxa"/>
            <w:gridSpan w:val="4"/>
            <w:tcBorders>
              <w:bottom w:val="single" w:sz="8" w:space="0" w:color="auto"/>
            </w:tcBorders>
          </w:tcPr>
          <w:p w14:paraId="379E94DB" w14:textId="77777777" w:rsidR="00D65B55" w:rsidRPr="00D65B55" w:rsidRDefault="00D65B55" w:rsidP="00D65B55">
            <w:pPr>
              <w:rPr>
                <w:szCs w:val="24"/>
              </w:rPr>
            </w:pPr>
          </w:p>
        </w:tc>
      </w:tr>
      <w:bookmarkEnd w:id="2"/>
      <w:bookmarkEnd w:id="10"/>
      <w:tr w:rsidR="009F5CAB" w:rsidRPr="00DF1C85" w14:paraId="4B0A38DE" w14:textId="77777777" w:rsidTr="003869CD">
        <w:trPr>
          <w:cantSplit/>
          <w:trHeight w:val="357"/>
        </w:trPr>
        <w:tc>
          <w:tcPr>
            <w:tcW w:w="9923" w:type="dxa"/>
            <w:gridSpan w:val="6"/>
            <w:tcBorders>
              <w:top w:val="single" w:sz="12" w:space="0" w:color="auto"/>
            </w:tcBorders>
          </w:tcPr>
          <w:p w14:paraId="1E0F4657" w14:textId="77777777" w:rsidR="009F5CAB" w:rsidRPr="00DF1C85" w:rsidRDefault="009F5CAB">
            <w:pPr>
              <w:jc w:val="center"/>
              <w:rPr>
                <w:b/>
                <w:szCs w:val="24"/>
              </w:rPr>
            </w:pPr>
            <w:r w:rsidRPr="00DF1C85">
              <w:rPr>
                <w:b/>
                <w:szCs w:val="24"/>
              </w:rPr>
              <w:t>LIAISON STATEMENT</w:t>
            </w:r>
          </w:p>
        </w:tc>
      </w:tr>
      <w:tr w:rsidR="003869CD" w:rsidRPr="00DF1C85" w14:paraId="1C312052" w14:textId="77777777" w:rsidTr="003869CD">
        <w:trPr>
          <w:cantSplit/>
          <w:trHeight w:val="357"/>
        </w:trPr>
        <w:tc>
          <w:tcPr>
            <w:tcW w:w="2184" w:type="dxa"/>
            <w:gridSpan w:val="3"/>
          </w:tcPr>
          <w:p w14:paraId="62347E81" w14:textId="77777777" w:rsidR="003869CD" w:rsidRPr="00DF1C85" w:rsidRDefault="003869CD" w:rsidP="003869CD">
            <w:pPr>
              <w:rPr>
                <w:b/>
                <w:bCs/>
                <w:szCs w:val="24"/>
              </w:rPr>
            </w:pPr>
            <w:r w:rsidRPr="00DF1C85">
              <w:rPr>
                <w:b/>
                <w:bCs/>
                <w:szCs w:val="24"/>
              </w:rPr>
              <w:t>For action to:</w:t>
            </w:r>
          </w:p>
        </w:tc>
        <w:tc>
          <w:tcPr>
            <w:tcW w:w="7739" w:type="dxa"/>
            <w:gridSpan w:val="3"/>
          </w:tcPr>
          <w:p w14:paraId="12E5FD3F" w14:textId="6CC84FC1" w:rsidR="003869CD" w:rsidRPr="005F27D4" w:rsidRDefault="003C43D3" w:rsidP="00E76222">
            <w:pPr>
              <w:pStyle w:val="LSForAction"/>
              <w:rPr>
                <w:b w:val="0"/>
                <w:bCs w:val="0"/>
                <w:szCs w:val="24"/>
              </w:rPr>
            </w:pPr>
            <w:r w:rsidRPr="005F27D4">
              <w:rPr>
                <w:b w:val="0"/>
                <w:bCs w:val="0"/>
              </w:rPr>
              <w:t>SCV</w:t>
            </w:r>
          </w:p>
        </w:tc>
      </w:tr>
      <w:tr w:rsidR="003869CD" w:rsidRPr="00DF1C85" w14:paraId="57A569B7" w14:textId="77777777" w:rsidTr="003869CD">
        <w:trPr>
          <w:cantSplit/>
          <w:trHeight w:val="357"/>
        </w:trPr>
        <w:tc>
          <w:tcPr>
            <w:tcW w:w="2184" w:type="dxa"/>
            <w:gridSpan w:val="3"/>
          </w:tcPr>
          <w:p w14:paraId="23B1B9BD" w14:textId="77777777" w:rsidR="003869CD" w:rsidRPr="00DF1C85" w:rsidRDefault="003869CD" w:rsidP="003869CD">
            <w:pPr>
              <w:rPr>
                <w:b/>
                <w:bCs/>
                <w:szCs w:val="24"/>
              </w:rPr>
            </w:pPr>
            <w:r w:rsidRPr="00DF1C85">
              <w:rPr>
                <w:b/>
                <w:bCs/>
                <w:szCs w:val="24"/>
              </w:rPr>
              <w:t>For comment to:</w:t>
            </w:r>
          </w:p>
        </w:tc>
        <w:tc>
          <w:tcPr>
            <w:tcW w:w="7739" w:type="dxa"/>
            <w:gridSpan w:val="3"/>
          </w:tcPr>
          <w:p w14:paraId="742F5A3A" w14:textId="6F6C827D" w:rsidR="003869CD" w:rsidRPr="00DF1C85" w:rsidRDefault="00474B5D" w:rsidP="003869CD">
            <w:pPr>
              <w:pStyle w:val="LSForComment"/>
              <w:rPr>
                <w:b w:val="0"/>
                <w:bCs w:val="0"/>
                <w:szCs w:val="24"/>
              </w:rPr>
            </w:pPr>
            <w:r w:rsidRPr="00DF1C85">
              <w:rPr>
                <w:b w:val="0"/>
                <w:bCs w:val="0"/>
                <w:szCs w:val="24"/>
              </w:rPr>
              <w:t>-</w:t>
            </w:r>
          </w:p>
        </w:tc>
      </w:tr>
      <w:tr w:rsidR="003869CD" w:rsidRPr="00DF1C85" w14:paraId="6692374B" w14:textId="77777777" w:rsidTr="003869CD">
        <w:trPr>
          <w:cantSplit/>
          <w:trHeight w:val="357"/>
        </w:trPr>
        <w:tc>
          <w:tcPr>
            <w:tcW w:w="2184" w:type="dxa"/>
            <w:gridSpan w:val="3"/>
          </w:tcPr>
          <w:p w14:paraId="7FD57B0D" w14:textId="77777777" w:rsidR="003869CD" w:rsidRPr="00DF1C85" w:rsidRDefault="003869CD" w:rsidP="003869CD">
            <w:pPr>
              <w:rPr>
                <w:b/>
                <w:bCs/>
                <w:szCs w:val="24"/>
              </w:rPr>
            </w:pPr>
            <w:r w:rsidRPr="00DF1C85">
              <w:rPr>
                <w:b/>
                <w:bCs/>
                <w:szCs w:val="24"/>
              </w:rPr>
              <w:t>For information to:</w:t>
            </w:r>
          </w:p>
        </w:tc>
        <w:tc>
          <w:tcPr>
            <w:tcW w:w="7739" w:type="dxa"/>
            <w:gridSpan w:val="3"/>
          </w:tcPr>
          <w:p w14:paraId="3BDE9F4E" w14:textId="2FE75D29" w:rsidR="003869CD" w:rsidRPr="00DF1C85" w:rsidRDefault="003C43D3" w:rsidP="00F73CE3">
            <w:pPr>
              <w:pStyle w:val="LSForInfo"/>
              <w:rPr>
                <w:b w:val="0"/>
                <w:bCs w:val="0"/>
                <w:szCs w:val="24"/>
                <w:lang w:eastAsia="zh-CN"/>
              </w:rPr>
            </w:pPr>
            <w:r>
              <w:rPr>
                <w:b w:val="0"/>
                <w:bCs w:val="0"/>
                <w:szCs w:val="24"/>
              </w:rPr>
              <w:t>-</w:t>
            </w:r>
          </w:p>
        </w:tc>
      </w:tr>
      <w:tr w:rsidR="003C43D3" w:rsidRPr="00DF1C85" w14:paraId="185F6A46" w14:textId="77777777" w:rsidTr="003869CD">
        <w:trPr>
          <w:cantSplit/>
          <w:trHeight w:val="357"/>
        </w:trPr>
        <w:tc>
          <w:tcPr>
            <w:tcW w:w="2184" w:type="dxa"/>
            <w:gridSpan w:val="3"/>
          </w:tcPr>
          <w:p w14:paraId="12602EC9" w14:textId="77777777" w:rsidR="003C43D3" w:rsidRPr="00DF1C85" w:rsidRDefault="003C43D3" w:rsidP="003C43D3">
            <w:pPr>
              <w:rPr>
                <w:b/>
                <w:bCs/>
                <w:szCs w:val="24"/>
              </w:rPr>
            </w:pPr>
            <w:r w:rsidRPr="00DF1C85">
              <w:rPr>
                <w:b/>
                <w:bCs/>
                <w:szCs w:val="24"/>
              </w:rPr>
              <w:t>Approval:</w:t>
            </w:r>
          </w:p>
        </w:tc>
        <w:tc>
          <w:tcPr>
            <w:tcW w:w="7739" w:type="dxa"/>
            <w:gridSpan w:val="3"/>
          </w:tcPr>
          <w:p w14:paraId="0EEF9623" w14:textId="01759DE9" w:rsidR="003C43D3" w:rsidRPr="00DF1C85" w:rsidRDefault="003C43D3" w:rsidP="003C43D3">
            <w:pPr>
              <w:tabs>
                <w:tab w:val="clear" w:pos="1191"/>
                <w:tab w:val="clear" w:pos="1588"/>
                <w:tab w:val="clear" w:pos="1985"/>
                <w:tab w:val="left" w:pos="1134"/>
                <w:tab w:val="left" w:pos="1701"/>
              </w:tabs>
              <w:rPr>
                <w:szCs w:val="24"/>
              </w:rPr>
            </w:pPr>
            <w:r>
              <w:t xml:space="preserve">ITU-T </w:t>
            </w:r>
            <w:r w:rsidRPr="00C63259">
              <w:t>S</w:t>
            </w:r>
            <w:r>
              <w:t xml:space="preserve">tudy </w:t>
            </w:r>
            <w:r w:rsidRPr="00C63259">
              <w:t>G</w:t>
            </w:r>
            <w:r>
              <w:t xml:space="preserve">roup </w:t>
            </w:r>
            <w:r w:rsidRPr="00C63259">
              <w:t>11</w:t>
            </w:r>
            <w:r>
              <w:t xml:space="preserve"> meeting (virtual, 22-31 July 2020)</w:t>
            </w:r>
          </w:p>
        </w:tc>
      </w:tr>
      <w:tr w:rsidR="003C43D3" w:rsidRPr="00DF1C85" w14:paraId="1F86F48A" w14:textId="77777777" w:rsidTr="003869CD">
        <w:trPr>
          <w:cantSplit/>
          <w:trHeight w:val="357"/>
        </w:trPr>
        <w:tc>
          <w:tcPr>
            <w:tcW w:w="2184" w:type="dxa"/>
            <w:gridSpan w:val="3"/>
            <w:tcBorders>
              <w:bottom w:val="single" w:sz="12" w:space="0" w:color="auto"/>
            </w:tcBorders>
          </w:tcPr>
          <w:p w14:paraId="1F7CC3B1" w14:textId="77777777" w:rsidR="003C43D3" w:rsidRPr="00DF1C85" w:rsidRDefault="003C43D3" w:rsidP="003C43D3">
            <w:pPr>
              <w:rPr>
                <w:b/>
                <w:bCs/>
                <w:szCs w:val="24"/>
              </w:rPr>
            </w:pPr>
            <w:r w:rsidRPr="00DF1C85">
              <w:rPr>
                <w:b/>
                <w:bCs/>
                <w:szCs w:val="24"/>
              </w:rPr>
              <w:t>Deadline:</w:t>
            </w:r>
          </w:p>
        </w:tc>
        <w:tc>
          <w:tcPr>
            <w:tcW w:w="7739" w:type="dxa"/>
            <w:gridSpan w:val="3"/>
            <w:tcBorders>
              <w:bottom w:val="single" w:sz="12" w:space="0" w:color="auto"/>
            </w:tcBorders>
          </w:tcPr>
          <w:p w14:paraId="106C22FD" w14:textId="3EFE8282" w:rsidR="003C43D3" w:rsidRPr="00DF1C85" w:rsidRDefault="003C43D3" w:rsidP="003C43D3">
            <w:pPr>
              <w:pStyle w:val="LSDeadline"/>
              <w:rPr>
                <w:b w:val="0"/>
                <w:bCs w:val="0"/>
                <w:szCs w:val="24"/>
              </w:rPr>
            </w:pPr>
            <w:r w:rsidRPr="00DF1C85">
              <w:rPr>
                <w:b w:val="0"/>
                <w:bCs w:val="0"/>
                <w:szCs w:val="24"/>
              </w:rPr>
              <w:t xml:space="preserve">N/A </w:t>
            </w:r>
          </w:p>
        </w:tc>
      </w:tr>
      <w:tr w:rsidR="003C43D3" w:rsidRPr="00DF1C85" w14:paraId="150D2381" w14:textId="77777777" w:rsidTr="0094398D">
        <w:trPr>
          <w:cantSplit/>
          <w:trHeight w:val="204"/>
        </w:trPr>
        <w:tc>
          <w:tcPr>
            <w:tcW w:w="1617" w:type="dxa"/>
            <w:gridSpan w:val="2"/>
            <w:tcBorders>
              <w:top w:val="single" w:sz="12" w:space="0" w:color="auto"/>
            </w:tcBorders>
          </w:tcPr>
          <w:p w14:paraId="1760278E" w14:textId="401DAB0E" w:rsidR="003C43D3" w:rsidRPr="00DF1C85" w:rsidRDefault="003C43D3" w:rsidP="003C43D3">
            <w:pPr>
              <w:rPr>
                <w:b/>
                <w:bCs/>
                <w:szCs w:val="24"/>
              </w:rPr>
            </w:pPr>
            <w:r w:rsidRPr="00136DDD">
              <w:rPr>
                <w:b/>
                <w:bCs/>
              </w:rPr>
              <w:t>Contact:</w:t>
            </w:r>
          </w:p>
        </w:tc>
        <w:tc>
          <w:tcPr>
            <w:tcW w:w="4053" w:type="dxa"/>
            <w:gridSpan w:val="3"/>
            <w:tcBorders>
              <w:top w:val="single" w:sz="12" w:space="0" w:color="auto"/>
            </w:tcBorders>
          </w:tcPr>
          <w:p w14:paraId="5EDA28C2" w14:textId="78B8DDED" w:rsidR="003C43D3" w:rsidRPr="00DF1C85" w:rsidRDefault="00A12E47" w:rsidP="003C43D3">
            <w:pPr>
              <w:rPr>
                <w:szCs w:val="24"/>
              </w:rPr>
            </w:pPr>
            <w:sdt>
              <w:sdtPr>
                <w:rPr>
                  <w:lang w:val="en-US"/>
                </w:rPr>
                <w:alias w:val="ContactNameOrgCountry"/>
                <w:tag w:val="ContactNameOrgCountry"/>
                <w:id w:val="-130639986"/>
                <w:placeholder>
                  <w:docPart w:val="51D30E847B354217BC1FB7CA7744011F"/>
                </w:placeholder>
                <w:text w:multiLine="1"/>
              </w:sdtPr>
              <w:sdtEndPr/>
              <w:sdtContent>
                <w:r w:rsidR="003C43D3" w:rsidRPr="00C63259">
                  <w:rPr>
                    <w:lang w:val="en-US"/>
                  </w:rPr>
                  <w:t>Andrey KUCHERYAVY</w:t>
                </w:r>
                <w:r w:rsidR="003C43D3" w:rsidRPr="00C63259">
                  <w:rPr>
                    <w:lang w:val="en-US"/>
                  </w:rPr>
                  <w:br/>
                </w:r>
                <w:r w:rsidR="003C43D3">
                  <w:rPr>
                    <w:lang w:val="en-US"/>
                  </w:rPr>
                  <w:t>SG11 Chairman</w:t>
                </w:r>
              </w:sdtContent>
            </w:sdt>
          </w:p>
        </w:tc>
        <w:sdt>
          <w:sdtPr>
            <w:alias w:val="ContactTelFaxEmail"/>
            <w:tag w:val="ContactTelFaxEmail"/>
            <w:id w:val="-2140561428"/>
            <w:placeholder>
              <w:docPart w:val="970BBC8A3175467D8C43E08566937DA6"/>
            </w:placeholder>
          </w:sdtPr>
          <w:sdtEndPr/>
          <w:sdtContent>
            <w:tc>
              <w:tcPr>
                <w:tcW w:w="4253" w:type="dxa"/>
                <w:tcBorders>
                  <w:top w:val="single" w:sz="12" w:space="0" w:color="auto"/>
                </w:tcBorders>
              </w:tcPr>
              <w:p w14:paraId="725A80D3" w14:textId="6295AF91" w:rsidR="003C43D3" w:rsidRPr="00DF1C85" w:rsidRDefault="003C43D3" w:rsidP="003C43D3">
                <w:pPr>
                  <w:rPr>
                    <w:color w:val="000000"/>
                    <w:szCs w:val="24"/>
                    <w:lang w:val="de-CH"/>
                  </w:rPr>
                </w:pPr>
                <w:r w:rsidRPr="00061268">
                  <w:rPr>
                    <w:lang w:val="pt-BR"/>
                  </w:rPr>
                  <w:t>Tel:</w:t>
                </w:r>
                <w:r>
                  <w:rPr>
                    <w:lang w:val="pt-BR"/>
                  </w:rPr>
                  <w:tab/>
                </w:r>
                <w:r w:rsidRPr="00061268">
                  <w:rPr>
                    <w:lang w:val="pt-BR"/>
                  </w:rPr>
                  <w:t>+</w:t>
                </w:r>
                <w:r w:rsidRPr="00891DC5">
                  <w:rPr>
                    <w:lang w:val="pt-BR"/>
                  </w:rPr>
                  <w:t>7 921 3140320</w:t>
                </w:r>
                <w:r w:rsidRPr="00061268">
                  <w:rPr>
                    <w:lang w:val="pt-BR"/>
                  </w:rPr>
                  <w:br/>
                  <w:t>Email:</w:t>
                </w:r>
                <w:r>
                  <w:rPr>
                    <w:lang w:val="pt-BR"/>
                  </w:rPr>
                  <w:tab/>
                </w:r>
                <w:hyperlink r:id="rId8" w:history="1">
                  <w:r w:rsidRPr="00F523A5">
                    <w:rPr>
                      <w:rStyle w:val="Hyperlink"/>
                      <w:lang w:val="pt-BR"/>
                    </w:rPr>
                    <w:t>akouch@mail.ru</w:t>
                  </w:r>
                </w:hyperlink>
                <w:r>
                  <w:rPr>
                    <w:lang w:val="pt-BR"/>
                  </w:rPr>
                  <w:t xml:space="preserve"> </w:t>
                </w:r>
              </w:p>
            </w:tc>
          </w:sdtContent>
        </w:sdt>
      </w:tr>
      <w:tr w:rsidR="003C43D3" w:rsidRPr="00DF1C85" w14:paraId="72A231F3" w14:textId="77777777" w:rsidTr="0094398D">
        <w:trPr>
          <w:cantSplit/>
          <w:trHeight w:val="204"/>
        </w:trPr>
        <w:tc>
          <w:tcPr>
            <w:tcW w:w="1617" w:type="dxa"/>
            <w:gridSpan w:val="2"/>
            <w:tcBorders>
              <w:top w:val="single" w:sz="12" w:space="0" w:color="auto"/>
            </w:tcBorders>
          </w:tcPr>
          <w:p w14:paraId="0FC7BF67" w14:textId="53632ECA" w:rsidR="003C43D3" w:rsidRPr="00136DDD" w:rsidRDefault="003C43D3" w:rsidP="003C43D3">
            <w:pPr>
              <w:rPr>
                <w:b/>
                <w:bCs/>
              </w:rPr>
            </w:pPr>
            <w:r w:rsidRPr="00136DDD">
              <w:rPr>
                <w:b/>
                <w:bCs/>
              </w:rPr>
              <w:t>Contact:</w:t>
            </w:r>
          </w:p>
        </w:tc>
        <w:tc>
          <w:tcPr>
            <w:tcW w:w="4053" w:type="dxa"/>
            <w:gridSpan w:val="3"/>
            <w:tcBorders>
              <w:top w:val="single" w:sz="12" w:space="0" w:color="auto"/>
            </w:tcBorders>
          </w:tcPr>
          <w:p w14:paraId="7D068511" w14:textId="1F06CA6F" w:rsidR="003C43D3" w:rsidRPr="003C43D3" w:rsidRDefault="003C43D3" w:rsidP="003C43D3">
            <w:pPr>
              <w:rPr>
                <w:lang w:val="fr-CH"/>
              </w:rPr>
            </w:pPr>
            <w:r w:rsidRPr="00135672">
              <w:rPr>
                <w:rFonts w:eastAsia="SimSun"/>
                <w:lang w:val="fr-CH" w:eastAsia="zh-CN"/>
              </w:rPr>
              <w:t>João Alexandre ZANON</w:t>
            </w:r>
            <w:r w:rsidRPr="00135672">
              <w:rPr>
                <w:rFonts w:eastAsia="SimSun"/>
                <w:lang w:val="fr-CH" w:eastAsia="zh-CN"/>
              </w:rPr>
              <w:br/>
              <w:t xml:space="preserve">SG11 </w:t>
            </w:r>
            <w:proofErr w:type="spellStart"/>
            <w:r>
              <w:rPr>
                <w:rFonts w:eastAsia="SimSun"/>
                <w:lang w:val="fr-CH" w:eastAsia="zh-CN"/>
              </w:rPr>
              <w:t>V</w:t>
            </w:r>
            <w:r w:rsidRPr="00135672">
              <w:rPr>
                <w:rFonts w:eastAsia="SimSun"/>
                <w:lang w:val="fr-CH" w:eastAsia="zh-CN"/>
              </w:rPr>
              <w:t>ocabulary</w:t>
            </w:r>
            <w:proofErr w:type="spellEnd"/>
            <w:r w:rsidRPr="00135672">
              <w:rPr>
                <w:rFonts w:eastAsia="SimSun"/>
                <w:lang w:val="fr-CH" w:eastAsia="zh-CN"/>
              </w:rPr>
              <w:t xml:space="preserve"> </w:t>
            </w:r>
            <w:r>
              <w:rPr>
                <w:rFonts w:eastAsia="SimSun"/>
                <w:lang w:val="fr-CH" w:eastAsia="zh-CN"/>
              </w:rPr>
              <w:t>R</w:t>
            </w:r>
            <w:r w:rsidRPr="00135672">
              <w:rPr>
                <w:rFonts w:eastAsia="SimSun"/>
                <w:lang w:val="fr-CH" w:eastAsia="zh-CN"/>
              </w:rPr>
              <w:t>apporteur</w:t>
            </w:r>
          </w:p>
        </w:tc>
        <w:tc>
          <w:tcPr>
            <w:tcW w:w="4253" w:type="dxa"/>
            <w:tcBorders>
              <w:top w:val="single" w:sz="12" w:space="0" w:color="auto"/>
            </w:tcBorders>
          </w:tcPr>
          <w:p w14:paraId="7E2BD548" w14:textId="6290D000" w:rsidR="003C43D3" w:rsidRPr="00061268" w:rsidRDefault="003C43D3" w:rsidP="003C43D3">
            <w:pPr>
              <w:rPr>
                <w:lang w:val="pt-BR"/>
              </w:rPr>
            </w:pPr>
            <w:r w:rsidRPr="00507988">
              <w:t>Tel:</w:t>
            </w:r>
            <w:r w:rsidRPr="00507988">
              <w:tab/>
              <w:t>+</w:t>
            </w:r>
            <w:r w:rsidRPr="00507988">
              <w:rPr>
                <w:rFonts w:eastAsia="SimSun"/>
                <w:lang w:eastAsia="zh-CN"/>
              </w:rPr>
              <w:t>55 61 2312-2508</w:t>
            </w:r>
            <w:r w:rsidRPr="00507988">
              <w:br/>
              <w:t>Fax:</w:t>
            </w:r>
            <w:r w:rsidRPr="00507988">
              <w:tab/>
            </w:r>
            <w:r w:rsidRPr="00507988">
              <w:rPr>
                <w:rFonts w:eastAsia="SimSun"/>
                <w:lang w:eastAsia="zh-CN"/>
              </w:rPr>
              <w:t>+55 61 2312-2793</w:t>
            </w:r>
            <w:r w:rsidRPr="00507988">
              <w:br/>
              <w:t>Email:</w:t>
            </w:r>
            <w:r w:rsidRPr="00507988">
              <w:tab/>
            </w:r>
            <w:hyperlink r:id="rId9" w:history="1">
              <w:r w:rsidRPr="00507988">
                <w:rPr>
                  <w:rStyle w:val="Hyperlink"/>
                  <w:rFonts w:eastAsia="SimSun"/>
                  <w:lang w:eastAsia="zh-CN"/>
                </w:rPr>
                <w:t>zanon@anatel.gov.br</w:t>
              </w:r>
            </w:hyperlink>
          </w:p>
        </w:tc>
      </w:tr>
    </w:tbl>
    <w:p w14:paraId="34E84DB4" w14:textId="4EF9D12D" w:rsidR="004667D9" w:rsidRPr="00DF1C85" w:rsidRDefault="004667D9" w:rsidP="006659B3">
      <w:pPr>
        <w:jc w:val="both"/>
        <w:rPr>
          <w:szCs w:val="24"/>
          <w:lang w:val="de-DE"/>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4667D9" w:rsidRPr="00DF1C85" w14:paraId="7DC74E37" w14:textId="77777777" w:rsidTr="00187FA6">
        <w:trPr>
          <w:cantSplit/>
        </w:trPr>
        <w:tc>
          <w:tcPr>
            <w:tcW w:w="1641" w:type="dxa"/>
          </w:tcPr>
          <w:p w14:paraId="38E9C2FC" w14:textId="77777777" w:rsidR="004667D9" w:rsidRPr="00DF1C85" w:rsidRDefault="004667D9" w:rsidP="00CD72EF">
            <w:pPr>
              <w:rPr>
                <w:b/>
                <w:bCs/>
                <w:szCs w:val="24"/>
              </w:rPr>
            </w:pPr>
            <w:r w:rsidRPr="00DF1C85">
              <w:rPr>
                <w:b/>
                <w:bCs/>
                <w:szCs w:val="24"/>
              </w:rPr>
              <w:t>Keywords:</w:t>
            </w:r>
          </w:p>
        </w:tc>
        <w:tc>
          <w:tcPr>
            <w:tcW w:w="8282" w:type="dxa"/>
          </w:tcPr>
          <w:p w14:paraId="7AE9FE22" w14:textId="34A74F96" w:rsidR="004667D9" w:rsidRPr="00DF1C85" w:rsidRDefault="00A12E47" w:rsidP="00CD72EF">
            <w:pPr>
              <w:rPr>
                <w:szCs w:val="24"/>
              </w:rPr>
            </w:pPr>
            <w:sdt>
              <w:sdtPr>
                <w:alias w:val="Keywords"/>
                <w:tag w:val="Keywords"/>
                <w:id w:val="-1329598096"/>
                <w:placeholder>
                  <w:docPart w:val="C5E1A543D8364C8E994C8B0EFE5E37C6"/>
                </w:placeholder>
                <w:dataBinding w:prefixMappings="xmlns:ns0='http://purl.org/dc/elements/1.1/' xmlns:ns1='http://schemas.openxmlformats.org/package/2006/metadata/core-properties' " w:xpath="/ns1:coreProperties[1]/ns1:keywords[1]" w:storeItemID="{6C3C8BC8-F283-45AE-878A-BAB7291924A1}"/>
                <w:text/>
              </w:sdtPr>
              <w:sdtEndPr/>
              <w:sdtContent>
                <w:r w:rsidR="003C43D3" w:rsidRPr="003C43D3">
                  <w:t>SCV; terms; definitions; ITU-T SG11</w:t>
                </w:r>
              </w:sdtContent>
            </w:sdt>
          </w:p>
        </w:tc>
      </w:tr>
      <w:tr w:rsidR="004667D9" w:rsidRPr="00DF1C85" w14:paraId="434801EF" w14:textId="77777777" w:rsidTr="00187FA6">
        <w:trPr>
          <w:cantSplit/>
        </w:trPr>
        <w:tc>
          <w:tcPr>
            <w:tcW w:w="1641" w:type="dxa"/>
          </w:tcPr>
          <w:p w14:paraId="62109B86" w14:textId="77777777" w:rsidR="004667D9" w:rsidRPr="00DF1C85" w:rsidRDefault="004667D9" w:rsidP="00CD72EF">
            <w:pPr>
              <w:rPr>
                <w:b/>
                <w:bCs/>
                <w:szCs w:val="24"/>
              </w:rPr>
            </w:pPr>
            <w:r w:rsidRPr="00DF1C85">
              <w:rPr>
                <w:b/>
                <w:bCs/>
                <w:szCs w:val="24"/>
              </w:rPr>
              <w:t>Abstract:</w:t>
            </w:r>
          </w:p>
        </w:tc>
        <w:sdt>
          <w:sdtPr>
            <w:alias w:val="Abstract"/>
            <w:tag w:val="Abstract"/>
            <w:id w:val="-939903723"/>
            <w:placeholder>
              <w:docPart w:val="67D5F3E75229489D8767B95EE01F191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82" w:type="dxa"/>
              </w:tcPr>
              <w:p w14:paraId="322B5426" w14:textId="66D4B142" w:rsidR="004667D9" w:rsidRPr="00DF1C85" w:rsidRDefault="003C43D3" w:rsidP="00CD72EF">
                <w:pPr>
                  <w:rPr>
                    <w:szCs w:val="24"/>
                  </w:rPr>
                </w:pPr>
                <w:r>
                  <w:t>This liaison statement contains new terms and definitions extracted from new ITU-T Recommendations and technical papers consented/agreed by ITU-T SG11 meeting (virtual, 22-31 July 2020).</w:t>
                </w:r>
              </w:p>
            </w:tc>
          </w:sdtContent>
        </w:sdt>
      </w:tr>
    </w:tbl>
    <w:p w14:paraId="45857984" w14:textId="77777777" w:rsidR="00187FA6" w:rsidRPr="00187FA6" w:rsidRDefault="00187FA6" w:rsidP="00187FA6">
      <w:pPr>
        <w:rPr>
          <w:lang w:val="en-US"/>
        </w:rPr>
      </w:pPr>
      <w:r w:rsidRPr="00187FA6">
        <w:rPr>
          <w:rFonts w:ascii="TimesNewRomanPSMT" w:hAnsi="TimesNewRomanPSMT" w:cs="TimesNewRomanPSMT"/>
          <w:lang w:val="en-US"/>
        </w:rPr>
        <w:t xml:space="preserve">ITU-T Study Group 11 would like to thank </w:t>
      </w:r>
      <w:r w:rsidRPr="00187FA6">
        <w:rPr>
          <w:bCs/>
          <w:lang w:val="en-US"/>
        </w:rPr>
        <w:t xml:space="preserve">the comments received from SCV contained in </w:t>
      </w:r>
      <w:hyperlink r:id="rId10" w:history="1">
        <w:r w:rsidRPr="00187FA6">
          <w:rPr>
            <w:color w:val="0000FF"/>
            <w:u w:val="single"/>
            <w:lang w:val="en-US"/>
          </w:rPr>
          <w:t>SCV-LS31</w:t>
        </w:r>
      </w:hyperlink>
      <w:r w:rsidRPr="00187FA6">
        <w:rPr>
          <w:lang w:val="en-US"/>
        </w:rPr>
        <w:t xml:space="preserve"> and </w:t>
      </w:r>
      <w:hyperlink r:id="rId11" w:history="1">
        <w:r w:rsidRPr="00187FA6">
          <w:rPr>
            <w:color w:val="0000FF"/>
            <w:u w:val="single"/>
            <w:lang w:val="en-US"/>
          </w:rPr>
          <w:t>SCV-LS32</w:t>
        </w:r>
      </w:hyperlink>
      <w:r w:rsidRPr="00187FA6">
        <w:rPr>
          <w:color w:val="0000FF"/>
          <w:u w:val="single"/>
          <w:lang w:val="en-US"/>
        </w:rPr>
        <w:t>.</w:t>
      </w:r>
    </w:p>
    <w:p w14:paraId="2C939033" w14:textId="77777777" w:rsidR="00187FA6" w:rsidRPr="00187FA6" w:rsidRDefault="00187FA6" w:rsidP="00187FA6">
      <w:pPr>
        <w:rPr>
          <w:lang w:val="en-US"/>
        </w:rPr>
      </w:pPr>
      <w:r w:rsidRPr="00187FA6">
        <w:rPr>
          <w:bCs/>
          <w:lang w:val="en-US"/>
        </w:rPr>
        <w:t xml:space="preserve">With regards to </w:t>
      </w:r>
      <w:hyperlink r:id="rId12" w:history="1">
        <w:r w:rsidRPr="00187FA6">
          <w:rPr>
            <w:color w:val="0000FF"/>
            <w:u w:val="single"/>
            <w:lang w:val="en-US"/>
          </w:rPr>
          <w:t>SCV-LS31</w:t>
        </w:r>
      </w:hyperlink>
      <w:r w:rsidRPr="00187FA6">
        <w:rPr>
          <w:color w:val="0000FF"/>
          <w:u w:val="single"/>
          <w:lang w:val="en-US"/>
        </w:rPr>
        <w:t>,</w:t>
      </w:r>
      <w:r w:rsidRPr="00187FA6">
        <w:rPr>
          <w:lang w:val="en-US"/>
        </w:rPr>
        <w:t xml:space="preserve"> ITU-T SG11 reiterates that providing terms and definitions before they are approved in a Recommendation can be challenging, as this can slow down the approval process and it may be possible for definitions be changed during the approval process. In any case, we may endeavor efforts, within the possibilities, to provide SCV new terms and definitions before the documents are approved.</w:t>
      </w:r>
    </w:p>
    <w:p w14:paraId="340FC6CD" w14:textId="77777777" w:rsidR="00187FA6" w:rsidRPr="00187FA6" w:rsidRDefault="00187FA6" w:rsidP="00187FA6">
      <w:pPr>
        <w:rPr>
          <w:rFonts w:eastAsia="SimSun"/>
          <w:lang w:eastAsia="ja-JP" w:bidi="en-US"/>
        </w:rPr>
      </w:pPr>
      <w:r w:rsidRPr="00187FA6">
        <w:rPr>
          <w:rFonts w:eastAsia="SimSun"/>
          <w:lang w:eastAsia="ja-JP"/>
        </w:rPr>
        <w:t xml:space="preserve">In response to </w:t>
      </w:r>
      <w:hyperlink r:id="rId13" w:history="1">
        <w:r w:rsidRPr="00187FA6">
          <w:rPr>
            <w:rFonts w:eastAsia="SimSun"/>
            <w:color w:val="0000FF"/>
            <w:u w:val="single"/>
            <w:lang w:eastAsia="ja-JP"/>
          </w:rPr>
          <w:t>SCV-LS32</w:t>
        </w:r>
      </w:hyperlink>
      <w:r w:rsidRPr="00187FA6">
        <w:rPr>
          <w:rFonts w:ascii="TimesNewRomanPSMT" w:eastAsia="SimSun" w:hAnsi="TimesNewRomanPSMT" w:cs="TimesNewRomanPSMT"/>
          <w:lang w:eastAsia="ja-JP"/>
        </w:rPr>
        <w:t xml:space="preserve">, ITU-T SG11 would like to inform SCV that the Rapporteurs of SG11 were reminded of the importance to follow the </w:t>
      </w:r>
      <w:r w:rsidRPr="00187FA6">
        <w:rPr>
          <w:rFonts w:eastAsia="SimSun"/>
          <w:lang w:eastAsia="ja-JP" w:bidi="en-US"/>
        </w:rPr>
        <w:t>Annex B to the Author’s guide and encouraged to revisit the definitions when considering future versions of the recommendations.</w:t>
      </w:r>
    </w:p>
    <w:p w14:paraId="5C4A6AE1" w14:textId="77777777" w:rsidR="00187FA6" w:rsidRPr="00187FA6" w:rsidRDefault="00187FA6" w:rsidP="00187FA6">
      <w:pPr>
        <w:rPr>
          <w:rFonts w:ascii="TimesNewRomanPSMT" w:hAnsi="TimesNewRomanPSMT" w:cs="TimesNewRomanPSMT"/>
          <w:lang w:val="en-US"/>
        </w:rPr>
      </w:pPr>
      <w:r w:rsidRPr="00187FA6">
        <w:rPr>
          <w:rFonts w:ascii="TimesNewRomanPSMT" w:hAnsi="TimesNewRomanPSMT" w:cs="TimesNewRomanPSMT"/>
          <w:lang w:val="en-US"/>
        </w:rPr>
        <w:t>ITU-T SG11 also informs SCV that the set of new terms and definitions were extracted from R</w:t>
      </w:r>
      <w:r w:rsidRPr="00187FA6">
        <w:rPr>
          <w:lang w:val="en-US"/>
        </w:rPr>
        <w:t>ecommendations/technical papers, which were agreed/consented/determined during the ITU-T SG11 (virtual, 22-31 July 2020).</w:t>
      </w:r>
    </w:p>
    <w:p w14:paraId="2F04AA55" w14:textId="77777777" w:rsidR="00187FA6" w:rsidRDefault="00187FA6" w:rsidP="00187FA6">
      <w:pPr>
        <w:rPr>
          <w:rFonts w:eastAsia="SimSun"/>
          <w:lang w:eastAsia="ja-JP"/>
        </w:rPr>
        <w:sectPr w:rsidR="00187FA6" w:rsidSect="00D65B55">
          <w:headerReference w:type="default" r:id="rId14"/>
          <w:footerReference w:type="first" r:id="rId15"/>
          <w:pgSz w:w="11907" w:h="16840"/>
          <w:pgMar w:top="1417" w:right="1134" w:bottom="1417" w:left="1134" w:header="720" w:footer="720" w:gutter="0"/>
          <w:cols w:space="720"/>
          <w:titlePg/>
          <w:docGrid w:linePitch="326"/>
        </w:sectPr>
      </w:pPr>
      <w:r w:rsidRPr="00187FA6">
        <w:rPr>
          <w:rFonts w:eastAsia="SimSun"/>
          <w:lang w:eastAsia="ja-JP"/>
        </w:rPr>
        <w:lastRenderedPageBreak/>
        <w:t xml:space="preserve">ITU-T SG11 hopes that the new terms and definitions provided in </w:t>
      </w:r>
      <w:r w:rsidRPr="00187FA6">
        <w:rPr>
          <w:rFonts w:eastAsia="SimSun"/>
          <w:b/>
          <w:bCs/>
          <w:lang w:eastAsia="ja-JP"/>
        </w:rPr>
        <w:t>Appendix I</w:t>
      </w:r>
      <w:r w:rsidRPr="00187FA6">
        <w:rPr>
          <w:rFonts w:eastAsia="SimSun"/>
          <w:lang w:eastAsia="ja-JP"/>
        </w:rPr>
        <w:t xml:space="preserve"> will be useful in your deliberations and looks forward to further collaboration with SCV.</w:t>
      </w:r>
    </w:p>
    <w:tbl>
      <w:tblPr>
        <w:tblW w:w="14170" w:type="dxa"/>
        <w:tblLayout w:type="fixed"/>
        <w:tblLook w:val="04A0" w:firstRow="1" w:lastRow="0" w:firstColumn="1" w:lastColumn="0" w:noHBand="0" w:noVBand="1"/>
      </w:tblPr>
      <w:tblGrid>
        <w:gridCol w:w="2547"/>
        <w:gridCol w:w="1417"/>
        <w:gridCol w:w="7797"/>
        <w:gridCol w:w="2409"/>
      </w:tblGrid>
      <w:tr w:rsidR="00187FA6" w:rsidRPr="00187FA6" w14:paraId="224840B6" w14:textId="77777777" w:rsidTr="00187FA6">
        <w:trPr>
          <w:tblHeader/>
        </w:trPr>
        <w:tc>
          <w:tcPr>
            <w:tcW w:w="14170" w:type="dxa"/>
            <w:gridSpan w:val="4"/>
            <w:shd w:val="clear" w:color="auto" w:fill="FFFFFF" w:themeFill="background1"/>
            <w:vAlign w:val="center"/>
          </w:tcPr>
          <w:p w14:paraId="70590601" w14:textId="110CE852" w:rsidR="00187FA6" w:rsidRPr="00187FA6" w:rsidRDefault="00187FA6" w:rsidP="00187FA6">
            <w:pPr>
              <w:jc w:val="center"/>
              <w:rPr>
                <w:iCs/>
              </w:rPr>
            </w:pPr>
            <w:r w:rsidRPr="00187FA6">
              <w:rPr>
                <w:rFonts w:ascii="TimesNewRomanPS" w:hAnsi="TimesNewRomanPS"/>
                <w:b/>
                <w:bCs/>
                <w:iCs/>
              </w:rPr>
              <w:lastRenderedPageBreak/>
              <w:t>APPENDIX I</w:t>
            </w:r>
            <w:r>
              <w:rPr>
                <w:iCs/>
              </w:rPr>
              <w:t xml:space="preserve"> </w:t>
            </w:r>
          </w:p>
        </w:tc>
      </w:tr>
      <w:tr w:rsidR="00187FA6" w:rsidRPr="00187FA6" w14:paraId="79F6ADD0" w14:textId="77777777" w:rsidTr="00DF0D72">
        <w:trPr>
          <w:tblHeader/>
        </w:trPr>
        <w:tc>
          <w:tcPr>
            <w:tcW w:w="2547" w:type="dxa"/>
            <w:shd w:val="clear" w:color="auto" w:fill="D9D9D9" w:themeFill="background1" w:themeFillShade="D9"/>
            <w:vAlign w:val="center"/>
          </w:tcPr>
          <w:p w14:paraId="198C6A0E" w14:textId="77777777" w:rsidR="00187FA6" w:rsidRPr="00187FA6" w:rsidRDefault="00187FA6" w:rsidP="00187FA6">
            <w:pPr>
              <w:tabs>
                <w:tab w:val="clear" w:pos="794"/>
              </w:tabs>
              <w:ind w:left="320"/>
              <w:jc w:val="center"/>
              <w:rPr>
                <w:b/>
                <w:bCs/>
                <w:iCs/>
              </w:rPr>
            </w:pPr>
            <w:r w:rsidRPr="00187FA6">
              <w:rPr>
                <w:b/>
                <w:bCs/>
                <w:iCs/>
              </w:rPr>
              <w:t>Doc. Number</w:t>
            </w:r>
          </w:p>
        </w:tc>
        <w:tc>
          <w:tcPr>
            <w:tcW w:w="1417" w:type="dxa"/>
            <w:shd w:val="clear" w:color="auto" w:fill="D9D9D9" w:themeFill="background1" w:themeFillShade="D9"/>
            <w:vAlign w:val="center"/>
          </w:tcPr>
          <w:p w14:paraId="3ACD5202" w14:textId="77777777" w:rsidR="00187FA6" w:rsidRPr="00187FA6" w:rsidRDefault="00187FA6" w:rsidP="00187FA6">
            <w:pPr>
              <w:tabs>
                <w:tab w:val="clear" w:pos="794"/>
                <w:tab w:val="clear" w:pos="1588"/>
              </w:tabs>
              <w:ind w:left="34"/>
              <w:jc w:val="center"/>
              <w:rPr>
                <w:b/>
                <w:bCs/>
                <w:iCs/>
              </w:rPr>
            </w:pPr>
            <w:r w:rsidRPr="00187FA6">
              <w:rPr>
                <w:b/>
                <w:bCs/>
                <w:iCs/>
              </w:rPr>
              <w:t>Approval process</w:t>
            </w:r>
          </w:p>
        </w:tc>
        <w:tc>
          <w:tcPr>
            <w:tcW w:w="7797" w:type="dxa"/>
            <w:shd w:val="clear" w:color="auto" w:fill="D9D9D9" w:themeFill="background1" w:themeFillShade="D9"/>
            <w:vAlign w:val="center"/>
          </w:tcPr>
          <w:p w14:paraId="71CFF608" w14:textId="77777777" w:rsidR="00187FA6" w:rsidRPr="00187FA6" w:rsidRDefault="00187FA6" w:rsidP="00187FA6">
            <w:pPr>
              <w:tabs>
                <w:tab w:val="clear" w:pos="794"/>
              </w:tabs>
              <w:jc w:val="center"/>
              <w:rPr>
                <w:b/>
                <w:bCs/>
                <w:iCs/>
              </w:rPr>
            </w:pPr>
            <w:r w:rsidRPr="00187FA6">
              <w:rPr>
                <w:b/>
                <w:bCs/>
                <w:iCs/>
              </w:rPr>
              <w:t>Definition/Term</w:t>
            </w:r>
          </w:p>
        </w:tc>
        <w:tc>
          <w:tcPr>
            <w:tcW w:w="2409" w:type="dxa"/>
            <w:shd w:val="clear" w:color="auto" w:fill="D9D9D9" w:themeFill="background1" w:themeFillShade="D9"/>
            <w:vAlign w:val="center"/>
          </w:tcPr>
          <w:p w14:paraId="521E92E8" w14:textId="77777777" w:rsidR="00187FA6" w:rsidRPr="00187FA6" w:rsidRDefault="00187FA6" w:rsidP="00187FA6">
            <w:pPr>
              <w:jc w:val="center"/>
              <w:rPr>
                <w:b/>
                <w:bCs/>
                <w:iCs/>
              </w:rPr>
            </w:pPr>
            <w:r w:rsidRPr="00187FA6">
              <w:rPr>
                <w:b/>
                <w:bCs/>
                <w:iCs/>
              </w:rPr>
              <w:t>Ref. TD</w:t>
            </w:r>
          </w:p>
        </w:tc>
      </w:tr>
      <w:tr w:rsidR="00187FA6" w:rsidRPr="00187FA6" w14:paraId="13389AD1" w14:textId="77777777" w:rsidTr="00DF0D72">
        <w:tc>
          <w:tcPr>
            <w:tcW w:w="2547" w:type="dxa"/>
            <w:vAlign w:val="center"/>
          </w:tcPr>
          <w:p w14:paraId="0776F51C" w14:textId="77777777" w:rsidR="00187FA6" w:rsidRPr="00187FA6" w:rsidRDefault="00187FA6" w:rsidP="004D4905">
            <w:pPr>
              <w:tabs>
                <w:tab w:val="clear" w:pos="794"/>
              </w:tabs>
              <w:ind w:left="320"/>
              <w:rPr>
                <w:rFonts w:eastAsia="Microsoft YaHei"/>
                <w:iCs/>
                <w:color w:val="000000"/>
              </w:rPr>
            </w:pPr>
            <w:r w:rsidRPr="00187FA6">
              <w:rPr>
                <w:rFonts w:eastAsia="Microsoft YaHei UI"/>
                <w:iCs/>
                <w:color w:val="000000"/>
                <w:lang w:val="fr-CH"/>
              </w:rPr>
              <w:t xml:space="preserve">Q.3961 (ex. </w:t>
            </w:r>
            <w:proofErr w:type="gramStart"/>
            <w:r w:rsidRPr="00187FA6">
              <w:rPr>
                <w:rFonts w:eastAsia="Microsoft YaHei UI"/>
                <w:iCs/>
                <w:color w:val="000000"/>
                <w:lang w:val="fr-CH"/>
              </w:rPr>
              <w:t>Q.PWS )</w:t>
            </w:r>
            <w:proofErr w:type="gramEnd"/>
            <w:r w:rsidRPr="00187FA6">
              <w:rPr>
                <w:rFonts w:eastAsia="Microsoft YaHei UI"/>
                <w:iCs/>
                <w:color w:val="000000"/>
                <w:lang w:val="fr-CH"/>
              </w:rPr>
              <w:t xml:space="preserve"> </w:t>
            </w:r>
          </w:p>
        </w:tc>
        <w:tc>
          <w:tcPr>
            <w:tcW w:w="1417" w:type="dxa"/>
            <w:vAlign w:val="center"/>
          </w:tcPr>
          <w:p w14:paraId="79A5E00D" w14:textId="77777777" w:rsidR="00187FA6" w:rsidRPr="00187FA6" w:rsidRDefault="00187FA6" w:rsidP="00187FA6">
            <w:pPr>
              <w:tabs>
                <w:tab w:val="clear" w:pos="1588"/>
              </w:tabs>
              <w:ind w:left="34"/>
              <w:rPr>
                <w:iCs/>
              </w:rPr>
            </w:pPr>
            <w:r w:rsidRPr="00187FA6">
              <w:rPr>
                <w:iCs/>
              </w:rPr>
              <w:t>Consent</w:t>
            </w:r>
          </w:p>
        </w:tc>
        <w:tc>
          <w:tcPr>
            <w:tcW w:w="7797" w:type="dxa"/>
          </w:tcPr>
          <w:p w14:paraId="6B914B5B" w14:textId="77777777" w:rsidR="00187FA6" w:rsidRPr="00187FA6" w:rsidRDefault="00187FA6" w:rsidP="00187FA6">
            <w:pPr>
              <w:tabs>
                <w:tab w:val="clear" w:pos="794"/>
              </w:tabs>
              <w:rPr>
                <w:iCs/>
                <w:color w:val="000000" w:themeColor="text1"/>
                <w:lang w:val="en-US"/>
              </w:rPr>
            </w:pPr>
            <w:r w:rsidRPr="00187FA6">
              <w:rPr>
                <w:rFonts w:eastAsia="Microsoft YaHei UI"/>
                <w:b/>
                <w:iCs/>
                <w:color w:val="000000"/>
              </w:rPr>
              <w:t>3.2.1 Web-browsing service</w:t>
            </w:r>
            <w:r w:rsidRPr="00187FA6">
              <w:rPr>
                <w:rFonts w:eastAsia="Microsoft YaHei UI"/>
                <w:iCs/>
                <w:color w:val="000000"/>
              </w:rPr>
              <w:t>:  A service that enables a user to display text, images and other information from web servers.</w:t>
            </w:r>
          </w:p>
        </w:tc>
        <w:tc>
          <w:tcPr>
            <w:tcW w:w="2409" w:type="dxa"/>
            <w:vAlign w:val="center"/>
          </w:tcPr>
          <w:p w14:paraId="4004CCFB" w14:textId="77777777" w:rsidR="00187FA6" w:rsidRPr="00187FA6" w:rsidRDefault="00A12E47" w:rsidP="00187FA6">
            <w:pPr>
              <w:rPr>
                <w:iCs/>
              </w:rPr>
            </w:pPr>
            <w:hyperlink r:id="rId16" w:history="1">
              <w:r w:rsidR="00187FA6" w:rsidRPr="00187FA6">
                <w:rPr>
                  <w:rStyle w:val="Hyperlink"/>
                  <w:rFonts w:ascii="Times" w:eastAsia="Microsoft YaHei UI" w:hAnsi="Times" w:cs="Times"/>
                  <w:iCs/>
                  <w:sz w:val="22"/>
                  <w:szCs w:val="22"/>
                </w:rPr>
                <w:t>TD1431-R1(GEN/11)</w:t>
              </w:r>
            </w:hyperlink>
            <w:r w:rsidR="00187FA6" w:rsidRPr="00187FA6">
              <w:rPr>
                <w:rFonts w:eastAsia="Microsoft YaHei UI"/>
                <w:iCs/>
                <w:color w:val="000000"/>
              </w:rPr>
              <w:t> </w:t>
            </w:r>
          </w:p>
        </w:tc>
      </w:tr>
      <w:tr w:rsidR="00187FA6" w:rsidRPr="00187FA6" w14:paraId="009A11B9" w14:textId="77777777" w:rsidTr="00DF0D72">
        <w:tc>
          <w:tcPr>
            <w:tcW w:w="2547" w:type="dxa"/>
            <w:vAlign w:val="center"/>
          </w:tcPr>
          <w:p w14:paraId="7D981166" w14:textId="77777777" w:rsidR="00187FA6" w:rsidRPr="00187FA6" w:rsidRDefault="00187FA6" w:rsidP="004D4905">
            <w:pPr>
              <w:tabs>
                <w:tab w:val="clear" w:pos="794"/>
              </w:tabs>
              <w:ind w:left="320"/>
              <w:rPr>
                <w:rFonts w:eastAsia="Microsoft YaHei"/>
                <w:iCs/>
                <w:color w:val="000000"/>
              </w:rPr>
            </w:pPr>
            <w:r w:rsidRPr="00187FA6">
              <w:rPr>
                <w:rFonts w:eastAsia="Microsoft YaHei UI"/>
                <w:iCs/>
                <w:color w:val="000000"/>
                <w:lang w:val="fr-CH"/>
              </w:rPr>
              <w:t xml:space="preserve">Q.3961 (ex. </w:t>
            </w:r>
            <w:proofErr w:type="gramStart"/>
            <w:r w:rsidRPr="00187FA6">
              <w:rPr>
                <w:rFonts w:eastAsia="Microsoft YaHei UI"/>
                <w:iCs/>
                <w:color w:val="000000"/>
                <w:lang w:val="fr-CH"/>
              </w:rPr>
              <w:t>Q.PWS )</w:t>
            </w:r>
            <w:proofErr w:type="gramEnd"/>
            <w:r w:rsidRPr="00187FA6">
              <w:rPr>
                <w:rFonts w:eastAsia="Microsoft YaHei UI"/>
                <w:iCs/>
                <w:color w:val="000000"/>
                <w:lang w:val="fr-CH"/>
              </w:rPr>
              <w:t xml:space="preserve"> </w:t>
            </w:r>
          </w:p>
        </w:tc>
        <w:tc>
          <w:tcPr>
            <w:tcW w:w="1417" w:type="dxa"/>
            <w:vAlign w:val="center"/>
          </w:tcPr>
          <w:p w14:paraId="4DE06F37" w14:textId="77777777" w:rsidR="00187FA6" w:rsidRPr="00187FA6" w:rsidRDefault="00187FA6" w:rsidP="00187FA6">
            <w:pPr>
              <w:tabs>
                <w:tab w:val="clear" w:pos="1588"/>
              </w:tabs>
              <w:ind w:left="34"/>
              <w:rPr>
                <w:iCs/>
              </w:rPr>
            </w:pPr>
            <w:r w:rsidRPr="00187FA6">
              <w:rPr>
                <w:iCs/>
              </w:rPr>
              <w:t>Consent</w:t>
            </w:r>
          </w:p>
        </w:tc>
        <w:tc>
          <w:tcPr>
            <w:tcW w:w="7797" w:type="dxa"/>
          </w:tcPr>
          <w:p w14:paraId="36175FE2" w14:textId="77777777" w:rsidR="00187FA6" w:rsidRPr="00187FA6" w:rsidRDefault="00187FA6" w:rsidP="00187FA6">
            <w:pPr>
              <w:tabs>
                <w:tab w:val="clear" w:pos="794"/>
              </w:tabs>
              <w:rPr>
                <w:iCs/>
                <w:color w:val="000000" w:themeColor="text1"/>
                <w:lang w:val="en-US"/>
              </w:rPr>
            </w:pPr>
            <w:r w:rsidRPr="00187FA6">
              <w:rPr>
                <w:b/>
                <w:bCs/>
                <w:iCs/>
                <w:lang w:val="en-US"/>
              </w:rPr>
              <w:t>3.2.2</w:t>
            </w:r>
            <w:r w:rsidRPr="00187FA6">
              <w:rPr>
                <w:b/>
                <w:bCs/>
                <w:iCs/>
                <w:lang w:val="en-US"/>
              </w:rPr>
              <w:tab/>
              <w:t>HTML object</w:t>
            </w:r>
            <w:r w:rsidRPr="00187FA6">
              <w:rPr>
                <w:iCs/>
                <w:lang w:val="en-US"/>
              </w:rPr>
              <w:t>: The HTML object tag represents an external resource embedded in the HTML file, which can be an image, a webpage, or a plugin application.</w:t>
            </w:r>
          </w:p>
        </w:tc>
        <w:tc>
          <w:tcPr>
            <w:tcW w:w="2409" w:type="dxa"/>
            <w:vAlign w:val="center"/>
          </w:tcPr>
          <w:p w14:paraId="39C61ED8" w14:textId="77777777" w:rsidR="00187FA6" w:rsidRPr="00187FA6" w:rsidRDefault="00A12E47" w:rsidP="00187FA6">
            <w:pPr>
              <w:rPr>
                <w:iCs/>
              </w:rPr>
            </w:pPr>
            <w:hyperlink r:id="rId17" w:history="1">
              <w:r w:rsidR="00187FA6" w:rsidRPr="00187FA6">
                <w:rPr>
                  <w:rStyle w:val="Hyperlink"/>
                  <w:rFonts w:ascii="Times" w:eastAsia="Microsoft YaHei UI" w:hAnsi="Times" w:cs="Times"/>
                  <w:iCs/>
                  <w:sz w:val="22"/>
                  <w:szCs w:val="22"/>
                </w:rPr>
                <w:t>TD1431-R1(GEN/11)</w:t>
              </w:r>
            </w:hyperlink>
            <w:r w:rsidR="00187FA6" w:rsidRPr="00187FA6">
              <w:rPr>
                <w:rFonts w:eastAsia="Microsoft YaHei UI"/>
                <w:iCs/>
                <w:color w:val="000000"/>
              </w:rPr>
              <w:t> </w:t>
            </w:r>
          </w:p>
        </w:tc>
      </w:tr>
      <w:tr w:rsidR="00187FA6" w:rsidRPr="00187FA6" w14:paraId="5F192E24" w14:textId="77777777" w:rsidTr="00DF0D72">
        <w:tc>
          <w:tcPr>
            <w:tcW w:w="2547" w:type="dxa"/>
            <w:vAlign w:val="center"/>
          </w:tcPr>
          <w:p w14:paraId="31A6A419" w14:textId="77777777" w:rsidR="00187FA6" w:rsidRPr="00187FA6" w:rsidRDefault="00187FA6" w:rsidP="004D4905">
            <w:pPr>
              <w:tabs>
                <w:tab w:val="clear" w:pos="794"/>
              </w:tabs>
              <w:ind w:left="320"/>
              <w:rPr>
                <w:rFonts w:eastAsia="Microsoft YaHei UI"/>
                <w:iCs/>
                <w:color w:val="000000"/>
                <w:lang w:val="fr-CH"/>
              </w:rPr>
            </w:pPr>
            <w:r w:rsidRPr="00187FA6">
              <w:rPr>
                <w:iCs/>
                <w:lang w:val="fr-CH"/>
              </w:rPr>
              <w:t>ITU-T Q.3720</w:t>
            </w:r>
            <w:r w:rsidRPr="00187FA6">
              <w:rPr>
                <w:iCs/>
                <w:lang w:val="fr-CH"/>
              </w:rPr>
              <w:br/>
              <w:t>(ex Q.BNG-PAC)</w:t>
            </w:r>
          </w:p>
        </w:tc>
        <w:tc>
          <w:tcPr>
            <w:tcW w:w="1417" w:type="dxa"/>
            <w:vAlign w:val="center"/>
          </w:tcPr>
          <w:p w14:paraId="60F22E45" w14:textId="77777777" w:rsidR="00187FA6" w:rsidRPr="00187FA6" w:rsidRDefault="00187FA6" w:rsidP="00187FA6">
            <w:pPr>
              <w:tabs>
                <w:tab w:val="clear" w:pos="1588"/>
              </w:tabs>
              <w:ind w:left="34"/>
              <w:rPr>
                <w:rFonts w:eastAsia="Microsoft YaHei UI"/>
                <w:iCs/>
                <w:color w:val="000000"/>
              </w:rPr>
            </w:pPr>
            <w:r w:rsidRPr="00187FA6">
              <w:rPr>
                <w:iCs/>
              </w:rPr>
              <w:t>Consent</w:t>
            </w:r>
          </w:p>
        </w:tc>
        <w:tc>
          <w:tcPr>
            <w:tcW w:w="7797" w:type="dxa"/>
          </w:tcPr>
          <w:p w14:paraId="45E5F494" w14:textId="1DFBFE33" w:rsidR="00187FA6" w:rsidRPr="00187FA6" w:rsidRDefault="00187FA6" w:rsidP="00187FA6">
            <w:pPr>
              <w:tabs>
                <w:tab w:val="clear" w:pos="794"/>
              </w:tabs>
              <w:rPr>
                <w:rFonts w:eastAsia="Microsoft YaHei UI"/>
                <w:bCs/>
                <w:iCs/>
                <w:color w:val="000000"/>
              </w:rPr>
            </w:pPr>
            <w:r w:rsidRPr="00187FA6">
              <w:rPr>
                <w:rFonts w:eastAsia="Microsoft YaHei UI"/>
                <w:b/>
                <w:iCs/>
                <w:color w:val="000000"/>
              </w:rPr>
              <w:t>3.2.1</w:t>
            </w:r>
            <w:r w:rsidRPr="00187FA6">
              <w:rPr>
                <w:rFonts w:eastAsia="DengXian"/>
                <w:b/>
                <w:iCs/>
                <w:color w:val="000000"/>
              </w:rPr>
              <w:t xml:space="preserve"> </w:t>
            </w:r>
            <w:r w:rsidRPr="00187FA6">
              <w:rPr>
                <w:rFonts w:eastAsia="DengXian"/>
                <w:b/>
                <w:iCs/>
                <w:color w:val="000000"/>
              </w:rPr>
              <w:tab/>
              <w:t>Programmable Acceleration Card (PAC)</w:t>
            </w:r>
            <w:r w:rsidRPr="00187FA6">
              <w:rPr>
                <w:rFonts w:eastAsia="DengXian"/>
                <w:bCs/>
                <w:iCs/>
                <w:color w:val="000000"/>
              </w:rPr>
              <w:t xml:space="preserve">: </w:t>
            </w:r>
            <w:r w:rsidRPr="00187FA6">
              <w:rPr>
                <w:rFonts w:eastAsia="DengXian"/>
                <w:iCs/>
                <w:color w:val="000000"/>
              </w:rPr>
              <w:t>PAC is a type of Network Interface Card (NIC) with high performance, low power consumption and programmable acceleration capability, such as FPGA based smart NIC. It is used to optimize data packet processing while accelerating compute-intensive traffic shaping and QoS</w:t>
            </w:r>
          </w:p>
        </w:tc>
        <w:tc>
          <w:tcPr>
            <w:tcW w:w="2409" w:type="dxa"/>
            <w:vAlign w:val="center"/>
          </w:tcPr>
          <w:p w14:paraId="21E4BC51" w14:textId="77777777" w:rsidR="00187FA6" w:rsidRPr="00187FA6" w:rsidRDefault="00A12E47" w:rsidP="00187FA6">
            <w:pPr>
              <w:rPr>
                <w:rFonts w:eastAsia="Microsoft YaHei UI"/>
                <w:iCs/>
                <w:color w:val="000000"/>
              </w:rPr>
            </w:pPr>
            <w:hyperlink r:id="rId18" w:history="1">
              <w:r w:rsidR="00187FA6" w:rsidRPr="00187FA6">
                <w:rPr>
                  <w:rStyle w:val="Hyperlink"/>
                  <w:rFonts w:ascii="Times" w:eastAsia="SimSun" w:hAnsi="Times" w:cs="Times"/>
                  <w:iCs/>
                  <w:sz w:val="22"/>
                  <w:szCs w:val="22"/>
                  <w:shd w:val="clear" w:color="auto" w:fill="FFFFFF"/>
                </w:rPr>
                <w:t>SG11-TD1419/GEN</w:t>
              </w:r>
            </w:hyperlink>
          </w:p>
        </w:tc>
      </w:tr>
      <w:tr w:rsidR="00187FA6" w:rsidRPr="00187FA6" w14:paraId="29301CD4" w14:textId="77777777" w:rsidTr="00DF0D72">
        <w:tc>
          <w:tcPr>
            <w:tcW w:w="2547" w:type="dxa"/>
            <w:vAlign w:val="center"/>
          </w:tcPr>
          <w:p w14:paraId="640BF630" w14:textId="77777777" w:rsidR="00187FA6" w:rsidRPr="00187FA6" w:rsidRDefault="00187FA6" w:rsidP="004D4905">
            <w:pPr>
              <w:tabs>
                <w:tab w:val="clear" w:pos="794"/>
              </w:tabs>
              <w:ind w:left="320"/>
              <w:rPr>
                <w:rFonts w:eastAsia="Microsoft YaHei UI"/>
                <w:iCs/>
                <w:color w:val="000000"/>
                <w:lang w:val="fr-CH"/>
              </w:rPr>
            </w:pPr>
            <w:r w:rsidRPr="00187FA6">
              <w:rPr>
                <w:iCs/>
                <w:lang w:val="fr-CH"/>
              </w:rPr>
              <w:t>ITU-T Q.3720</w:t>
            </w:r>
            <w:r w:rsidRPr="00187FA6">
              <w:rPr>
                <w:iCs/>
                <w:lang w:val="fr-CH"/>
              </w:rPr>
              <w:br/>
              <w:t>(ex Q.BNG-PAC)</w:t>
            </w:r>
          </w:p>
        </w:tc>
        <w:tc>
          <w:tcPr>
            <w:tcW w:w="1417" w:type="dxa"/>
            <w:vAlign w:val="center"/>
          </w:tcPr>
          <w:p w14:paraId="39F08AD8" w14:textId="77777777" w:rsidR="00187FA6" w:rsidRPr="00187FA6" w:rsidRDefault="00187FA6" w:rsidP="00187FA6">
            <w:pPr>
              <w:tabs>
                <w:tab w:val="clear" w:pos="1588"/>
              </w:tabs>
              <w:ind w:left="34"/>
              <w:rPr>
                <w:rFonts w:eastAsia="Microsoft YaHei UI"/>
                <w:iCs/>
                <w:color w:val="000000"/>
              </w:rPr>
            </w:pPr>
            <w:r w:rsidRPr="00187FA6">
              <w:rPr>
                <w:iCs/>
              </w:rPr>
              <w:t>Consent</w:t>
            </w:r>
          </w:p>
        </w:tc>
        <w:tc>
          <w:tcPr>
            <w:tcW w:w="7797" w:type="dxa"/>
          </w:tcPr>
          <w:p w14:paraId="5C0B6087" w14:textId="3E1D4BCA" w:rsidR="00187FA6" w:rsidRPr="00187FA6" w:rsidRDefault="00187FA6" w:rsidP="00187FA6">
            <w:pPr>
              <w:tabs>
                <w:tab w:val="clear" w:pos="794"/>
              </w:tabs>
              <w:rPr>
                <w:rFonts w:eastAsia="Microsoft YaHei UI"/>
                <w:bCs/>
                <w:iCs/>
                <w:color w:val="000000"/>
              </w:rPr>
            </w:pPr>
            <w:r w:rsidRPr="00187FA6">
              <w:rPr>
                <w:rFonts w:eastAsia="Microsoft YaHei UI"/>
                <w:b/>
                <w:iCs/>
                <w:color w:val="000000"/>
              </w:rPr>
              <w:t>3.2.2.</w:t>
            </w:r>
            <w:r w:rsidRPr="00187FA6">
              <w:rPr>
                <w:rFonts w:eastAsia="Microsoft YaHei UI"/>
                <w:b/>
                <w:iCs/>
                <w:color w:val="000000"/>
              </w:rPr>
              <w:tab/>
            </w:r>
            <w:r w:rsidRPr="00187FA6">
              <w:rPr>
                <w:rFonts w:eastAsia="DengXian"/>
                <w:b/>
                <w:iCs/>
                <w:color w:val="000000"/>
              </w:rPr>
              <w:t>In line mode</w:t>
            </w:r>
            <w:r w:rsidRPr="00187FA6">
              <w:rPr>
                <w:rFonts w:eastAsia="DengXian"/>
                <w:bCs/>
                <w:iCs/>
                <w:color w:val="000000"/>
              </w:rPr>
              <w:t xml:space="preserve">: </w:t>
            </w:r>
            <w:r w:rsidRPr="00187FA6">
              <w:rPr>
                <w:rFonts w:eastAsia="DengXian"/>
                <w:iCs/>
                <w:color w:val="000000"/>
              </w:rPr>
              <w:t xml:space="preserve">For X86 based </w:t>
            </w:r>
            <w:proofErr w:type="spellStart"/>
            <w:r w:rsidRPr="00187FA6">
              <w:rPr>
                <w:rFonts w:eastAsia="DengXian"/>
                <w:iCs/>
                <w:color w:val="000000"/>
              </w:rPr>
              <w:t>vBNG</w:t>
            </w:r>
            <w:proofErr w:type="spellEnd"/>
            <w:r w:rsidRPr="00187FA6">
              <w:rPr>
                <w:rFonts w:eastAsia="DengXian"/>
                <w:iCs/>
                <w:color w:val="000000"/>
              </w:rPr>
              <w:t xml:space="preserve"> acceleration with PAC, under in line mode, all packets have to go through the </w:t>
            </w:r>
            <w:proofErr w:type="spellStart"/>
            <w:r w:rsidRPr="00187FA6">
              <w:rPr>
                <w:rFonts w:eastAsia="DengXian"/>
                <w:iCs/>
                <w:color w:val="000000"/>
              </w:rPr>
              <w:t>vBNG</w:t>
            </w:r>
            <w:proofErr w:type="spellEnd"/>
            <w:r w:rsidRPr="00187FA6">
              <w:rPr>
                <w:rFonts w:eastAsia="DengXian"/>
                <w:iCs/>
                <w:color w:val="000000"/>
              </w:rPr>
              <w:t xml:space="preserve"> functions on both the PAC and the CPU simultaneously processed in a pipeline.</w:t>
            </w:r>
          </w:p>
        </w:tc>
        <w:tc>
          <w:tcPr>
            <w:tcW w:w="2409" w:type="dxa"/>
            <w:vAlign w:val="center"/>
          </w:tcPr>
          <w:p w14:paraId="3B82EFA3" w14:textId="77777777" w:rsidR="00187FA6" w:rsidRPr="00187FA6" w:rsidRDefault="00A12E47" w:rsidP="00187FA6">
            <w:pPr>
              <w:rPr>
                <w:rFonts w:eastAsia="Microsoft YaHei UI"/>
                <w:iCs/>
                <w:color w:val="000000"/>
              </w:rPr>
            </w:pPr>
            <w:hyperlink r:id="rId19" w:history="1">
              <w:r w:rsidR="00187FA6" w:rsidRPr="00187FA6">
                <w:rPr>
                  <w:rStyle w:val="Hyperlink"/>
                  <w:rFonts w:ascii="Times" w:eastAsia="SimSun" w:hAnsi="Times" w:cs="Times"/>
                  <w:iCs/>
                  <w:sz w:val="22"/>
                  <w:szCs w:val="22"/>
                  <w:shd w:val="clear" w:color="auto" w:fill="FFFFFF"/>
                </w:rPr>
                <w:t>SG11-TD1419/GEN</w:t>
              </w:r>
            </w:hyperlink>
          </w:p>
        </w:tc>
      </w:tr>
      <w:tr w:rsidR="00187FA6" w:rsidRPr="00187FA6" w14:paraId="0C520782" w14:textId="77777777" w:rsidTr="00DF0D72">
        <w:tc>
          <w:tcPr>
            <w:tcW w:w="2547" w:type="dxa"/>
            <w:vAlign w:val="center"/>
          </w:tcPr>
          <w:p w14:paraId="35CEB7F9" w14:textId="77777777" w:rsidR="00187FA6" w:rsidRPr="00187FA6" w:rsidRDefault="00187FA6" w:rsidP="004D4905">
            <w:pPr>
              <w:tabs>
                <w:tab w:val="clear" w:pos="794"/>
              </w:tabs>
              <w:ind w:left="320" w:firstLine="49"/>
              <w:rPr>
                <w:rFonts w:eastAsia="Microsoft YaHei UI"/>
                <w:iCs/>
                <w:color w:val="000000"/>
                <w:lang w:val="fr-CH"/>
              </w:rPr>
            </w:pPr>
            <w:r w:rsidRPr="00187FA6">
              <w:rPr>
                <w:iCs/>
                <w:lang w:val="fr-CH"/>
              </w:rPr>
              <w:t>ITU-T Q.3720</w:t>
            </w:r>
            <w:r w:rsidRPr="00187FA6">
              <w:rPr>
                <w:iCs/>
                <w:lang w:val="fr-CH"/>
              </w:rPr>
              <w:br/>
              <w:t>(ex Q.BNG-PAC)</w:t>
            </w:r>
          </w:p>
        </w:tc>
        <w:tc>
          <w:tcPr>
            <w:tcW w:w="1417" w:type="dxa"/>
            <w:vAlign w:val="center"/>
          </w:tcPr>
          <w:p w14:paraId="5674A5D2" w14:textId="77777777" w:rsidR="00187FA6" w:rsidRPr="00187FA6" w:rsidRDefault="00187FA6" w:rsidP="00187FA6">
            <w:pPr>
              <w:tabs>
                <w:tab w:val="clear" w:pos="1588"/>
              </w:tabs>
              <w:ind w:left="34"/>
              <w:rPr>
                <w:rFonts w:eastAsia="Microsoft YaHei UI"/>
                <w:iCs/>
                <w:color w:val="000000"/>
              </w:rPr>
            </w:pPr>
            <w:r w:rsidRPr="00187FA6">
              <w:rPr>
                <w:iCs/>
              </w:rPr>
              <w:t>Consent</w:t>
            </w:r>
          </w:p>
        </w:tc>
        <w:tc>
          <w:tcPr>
            <w:tcW w:w="7797" w:type="dxa"/>
          </w:tcPr>
          <w:p w14:paraId="540A4560" w14:textId="77777777" w:rsidR="00187FA6" w:rsidRPr="00187FA6" w:rsidRDefault="00187FA6" w:rsidP="00187FA6">
            <w:pPr>
              <w:tabs>
                <w:tab w:val="clear" w:pos="794"/>
              </w:tabs>
              <w:rPr>
                <w:rFonts w:eastAsia="Microsoft YaHei UI"/>
                <w:bCs/>
                <w:iCs/>
                <w:color w:val="000000"/>
              </w:rPr>
            </w:pPr>
            <w:r w:rsidRPr="00187FA6">
              <w:rPr>
                <w:rFonts w:eastAsia="DengXian"/>
                <w:b/>
                <w:iCs/>
                <w:color w:val="000000"/>
              </w:rPr>
              <w:t>3.2.3. Fast path mode</w:t>
            </w:r>
            <w:r w:rsidRPr="00187FA6">
              <w:rPr>
                <w:rFonts w:eastAsia="DengXian"/>
                <w:bCs/>
                <w:iCs/>
                <w:color w:val="000000"/>
              </w:rPr>
              <w:t>:</w:t>
            </w:r>
            <w:r w:rsidRPr="00187FA6">
              <w:rPr>
                <w:rFonts w:eastAsia="DengXian"/>
                <w:iCs/>
                <w:color w:val="000000"/>
              </w:rPr>
              <w:t xml:space="preserve"> For X86 based </w:t>
            </w:r>
            <w:proofErr w:type="spellStart"/>
            <w:r w:rsidRPr="00187FA6">
              <w:rPr>
                <w:rFonts w:eastAsia="DengXian"/>
                <w:iCs/>
                <w:color w:val="000000"/>
              </w:rPr>
              <w:t>vBNG</w:t>
            </w:r>
            <w:proofErr w:type="spellEnd"/>
            <w:r w:rsidRPr="00187FA6">
              <w:rPr>
                <w:rFonts w:eastAsia="DengXian"/>
                <w:iCs/>
                <w:color w:val="000000"/>
              </w:rPr>
              <w:t xml:space="preserve"> acceleration with PAC, under fast pass mode, all </w:t>
            </w:r>
            <w:proofErr w:type="spellStart"/>
            <w:r w:rsidRPr="00187FA6">
              <w:rPr>
                <w:rFonts w:eastAsia="DengXian"/>
                <w:iCs/>
                <w:color w:val="000000"/>
              </w:rPr>
              <w:t>signaling</w:t>
            </w:r>
            <w:proofErr w:type="spellEnd"/>
            <w:r w:rsidRPr="00187FA6">
              <w:rPr>
                <w:rFonts w:eastAsia="DengXian"/>
                <w:iCs/>
                <w:color w:val="000000"/>
              </w:rPr>
              <w:t xml:space="preserve"> packets are processed by software in CPU, while data packets are only processed in the PAC and bypass the CPU.</w:t>
            </w:r>
          </w:p>
        </w:tc>
        <w:tc>
          <w:tcPr>
            <w:tcW w:w="2409" w:type="dxa"/>
            <w:vAlign w:val="center"/>
          </w:tcPr>
          <w:p w14:paraId="291456C8" w14:textId="77777777" w:rsidR="00187FA6" w:rsidRPr="00187FA6" w:rsidRDefault="00A12E47" w:rsidP="00187FA6">
            <w:pPr>
              <w:rPr>
                <w:rFonts w:eastAsia="Microsoft YaHei UI"/>
                <w:iCs/>
                <w:color w:val="000000"/>
              </w:rPr>
            </w:pPr>
            <w:hyperlink r:id="rId20" w:history="1">
              <w:r w:rsidR="00187FA6" w:rsidRPr="00187FA6">
                <w:rPr>
                  <w:rStyle w:val="Hyperlink"/>
                  <w:rFonts w:ascii="Times" w:eastAsia="SimSun" w:hAnsi="Times" w:cs="Times"/>
                  <w:iCs/>
                  <w:sz w:val="22"/>
                  <w:szCs w:val="22"/>
                  <w:shd w:val="clear" w:color="auto" w:fill="FFFFFF"/>
                </w:rPr>
                <w:t>SG11-TD1419/GEN</w:t>
              </w:r>
            </w:hyperlink>
          </w:p>
        </w:tc>
      </w:tr>
      <w:tr w:rsidR="00187FA6" w:rsidRPr="00187FA6" w14:paraId="0ED521CF" w14:textId="77777777" w:rsidTr="00DF0D72">
        <w:tc>
          <w:tcPr>
            <w:tcW w:w="2547" w:type="dxa"/>
            <w:vAlign w:val="center"/>
          </w:tcPr>
          <w:p w14:paraId="41F6B954" w14:textId="77777777" w:rsidR="00187FA6" w:rsidRPr="00187FA6" w:rsidRDefault="00187FA6" w:rsidP="004D4905">
            <w:pPr>
              <w:tabs>
                <w:tab w:val="clear" w:pos="794"/>
              </w:tabs>
              <w:ind w:left="320"/>
              <w:rPr>
                <w:rFonts w:eastAsia="Microsoft YaHei UI"/>
                <w:iCs/>
                <w:color w:val="000000"/>
                <w:lang w:val="fr-CH"/>
              </w:rPr>
            </w:pPr>
            <w:r w:rsidRPr="00187FA6">
              <w:rPr>
                <w:iCs/>
                <w:lang w:val="fr-CH"/>
              </w:rPr>
              <w:t>ITU-T Q.4100</w:t>
            </w:r>
            <w:r w:rsidRPr="00187FA6">
              <w:rPr>
                <w:iCs/>
                <w:lang w:val="fr-CH"/>
              </w:rPr>
              <w:br/>
              <w:t xml:space="preserve">(ex </w:t>
            </w:r>
            <w:proofErr w:type="gramStart"/>
            <w:r w:rsidRPr="00187FA6">
              <w:rPr>
                <w:iCs/>
                <w:lang w:val="fr-CH"/>
              </w:rPr>
              <w:t>Q.HP</w:t>
            </w:r>
            <w:proofErr w:type="gramEnd"/>
            <w:r w:rsidRPr="00187FA6">
              <w:rPr>
                <w:iCs/>
                <w:lang w:val="fr-CH"/>
              </w:rPr>
              <w:t>2P-Arch)</w:t>
            </w:r>
          </w:p>
        </w:tc>
        <w:tc>
          <w:tcPr>
            <w:tcW w:w="1417" w:type="dxa"/>
            <w:vAlign w:val="center"/>
          </w:tcPr>
          <w:p w14:paraId="3130A0B6" w14:textId="77777777" w:rsidR="00187FA6" w:rsidRPr="00187FA6" w:rsidRDefault="00187FA6" w:rsidP="00187FA6">
            <w:pPr>
              <w:tabs>
                <w:tab w:val="clear" w:pos="1588"/>
              </w:tabs>
              <w:ind w:left="34"/>
              <w:rPr>
                <w:rFonts w:eastAsia="Microsoft YaHei UI"/>
                <w:iCs/>
                <w:color w:val="000000"/>
                <w:lang w:val="fr-FR"/>
              </w:rPr>
            </w:pPr>
            <w:r w:rsidRPr="00187FA6">
              <w:rPr>
                <w:iCs/>
              </w:rPr>
              <w:t>Consent</w:t>
            </w:r>
          </w:p>
        </w:tc>
        <w:tc>
          <w:tcPr>
            <w:tcW w:w="7797" w:type="dxa"/>
          </w:tcPr>
          <w:p w14:paraId="31922DC0" w14:textId="77777777" w:rsidR="00187FA6" w:rsidRPr="00187FA6" w:rsidRDefault="00187FA6" w:rsidP="00187FA6">
            <w:pPr>
              <w:tabs>
                <w:tab w:val="clear" w:pos="794"/>
              </w:tabs>
              <w:rPr>
                <w:rFonts w:eastAsia="DengXian"/>
                <w:bCs/>
                <w:iCs/>
                <w:color w:val="000000"/>
              </w:rPr>
            </w:pPr>
            <w:r w:rsidRPr="00187FA6">
              <w:rPr>
                <w:b/>
                <w:iCs/>
              </w:rPr>
              <w:t>3.2.1</w:t>
            </w:r>
            <w:r w:rsidRPr="00187FA6">
              <w:rPr>
                <w:b/>
                <w:iCs/>
              </w:rPr>
              <w:tab/>
            </w:r>
            <w:r w:rsidRPr="00187FA6">
              <w:rPr>
                <w:b/>
                <w:iCs/>
                <w:lang w:eastAsia="ko-KR"/>
              </w:rPr>
              <w:t>Hybrid overlay network</w:t>
            </w:r>
            <w:r w:rsidRPr="00187FA6">
              <w:rPr>
                <w:bCs/>
                <w:iCs/>
                <w:lang w:eastAsia="ko-KR"/>
              </w:rPr>
              <w:t xml:space="preserve">: </w:t>
            </w:r>
            <w:r w:rsidRPr="00187FA6">
              <w:rPr>
                <w:iCs/>
                <w:lang w:eastAsia="ko-KR"/>
              </w:rPr>
              <w:t>A peer-to-peer overlay network that participating peers exchange data using pull and push method. The hybrid overlay network also provides a way to organize and maintain a tree-style path for pushing data to all peers without loops, as well as fetching data from other peers simultaneously.</w:t>
            </w:r>
          </w:p>
        </w:tc>
        <w:tc>
          <w:tcPr>
            <w:tcW w:w="2409" w:type="dxa"/>
            <w:vAlign w:val="center"/>
          </w:tcPr>
          <w:p w14:paraId="4FF1EB1A" w14:textId="77777777" w:rsidR="00187FA6" w:rsidRPr="00187FA6" w:rsidRDefault="00A12E47" w:rsidP="00187FA6">
            <w:pPr>
              <w:rPr>
                <w:rFonts w:eastAsia="Microsoft YaHei UI"/>
                <w:iCs/>
                <w:color w:val="000000"/>
                <w:lang w:val="fr-FR"/>
              </w:rPr>
            </w:pPr>
            <w:hyperlink r:id="rId21" w:history="1">
              <w:r w:rsidR="00187FA6" w:rsidRPr="00187FA6">
                <w:rPr>
                  <w:rStyle w:val="Hyperlink"/>
                  <w:rFonts w:ascii="Times" w:eastAsia="SimSun" w:hAnsi="Times" w:cs="Times"/>
                  <w:iCs/>
                  <w:sz w:val="22"/>
                  <w:szCs w:val="22"/>
                  <w:shd w:val="clear" w:color="auto" w:fill="FFFFFF"/>
                </w:rPr>
                <w:t>SG11-TD1380/GEN</w:t>
              </w:r>
            </w:hyperlink>
          </w:p>
        </w:tc>
      </w:tr>
      <w:tr w:rsidR="00187FA6" w:rsidRPr="00187FA6" w14:paraId="044AE331" w14:textId="77777777" w:rsidTr="00DF0D72">
        <w:tc>
          <w:tcPr>
            <w:tcW w:w="2547" w:type="dxa"/>
            <w:vAlign w:val="center"/>
          </w:tcPr>
          <w:p w14:paraId="217EC21E" w14:textId="77777777" w:rsidR="00187FA6" w:rsidRPr="00187FA6" w:rsidRDefault="00187FA6" w:rsidP="004D4905">
            <w:pPr>
              <w:tabs>
                <w:tab w:val="clear" w:pos="794"/>
              </w:tabs>
              <w:ind w:left="320"/>
              <w:rPr>
                <w:rFonts w:eastAsia="Microsoft YaHei UI"/>
                <w:iCs/>
                <w:color w:val="000000"/>
                <w:lang w:val="fr-CH"/>
              </w:rPr>
            </w:pPr>
            <w:r w:rsidRPr="00187FA6">
              <w:rPr>
                <w:iCs/>
                <w:lang w:val="fr-CH"/>
              </w:rPr>
              <w:t>ITU-T Q.4100</w:t>
            </w:r>
            <w:r w:rsidRPr="00187FA6">
              <w:rPr>
                <w:iCs/>
                <w:lang w:val="fr-CH"/>
              </w:rPr>
              <w:br/>
              <w:t xml:space="preserve">(ex </w:t>
            </w:r>
            <w:proofErr w:type="gramStart"/>
            <w:r w:rsidRPr="00187FA6">
              <w:rPr>
                <w:iCs/>
                <w:lang w:val="fr-CH"/>
              </w:rPr>
              <w:t>Q.HP</w:t>
            </w:r>
            <w:proofErr w:type="gramEnd"/>
            <w:r w:rsidRPr="00187FA6">
              <w:rPr>
                <w:iCs/>
                <w:lang w:val="fr-CH"/>
              </w:rPr>
              <w:t>2P-Arch)</w:t>
            </w:r>
          </w:p>
        </w:tc>
        <w:tc>
          <w:tcPr>
            <w:tcW w:w="1417" w:type="dxa"/>
            <w:vAlign w:val="center"/>
          </w:tcPr>
          <w:p w14:paraId="16E9AA0E" w14:textId="77777777" w:rsidR="00187FA6" w:rsidRPr="00187FA6" w:rsidRDefault="00187FA6" w:rsidP="00187FA6">
            <w:pPr>
              <w:tabs>
                <w:tab w:val="clear" w:pos="1588"/>
              </w:tabs>
              <w:ind w:left="34"/>
              <w:rPr>
                <w:rFonts w:eastAsia="Microsoft YaHei UI"/>
                <w:iCs/>
                <w:color w:val="000000"/>
                <w:lang w:val="fr-FR"/>
              </w:rPr>
            </w:pPr>
            <w:r w:rsidRPr="00187FA6">
              <w:rPr>
                <w:iCs/>
              </w:rPr>
              <w:t>Consent</w:t>
            </w:r>
          </w:p>
        </w:tc>
        <w:tc>
          <w:tcPr>
            <w:tcW w:w="7797" w:type="dxa"/>
          </w:tcPr>
          <w:p w14:paraId="1D2D948F" w14:textId="77777777" w:rsidR="00187FA6" w:rsidRPr="00187FA6" w:rsidRDefault="00187FA6" w:rsidP="00187FA6">
            <w:pPr>
              <w:tabs>
                <w:tab w:val="clear" w:pos="794"/>
              </w:tabs>
              <w:rPr>
                <w:rFonts w:eastAsia="DengXian"/>
                <w:bCs/>
                <w:iCs/>
                <w:color w:val="000000"/>
              </w:rPr>
            </w:pPr>
            <w:r w:rsidRPr="00187FA6">
              <w:rPr>
                <w:b/>
                <w:iCs/>
                <w:lang w:eastAsia="ko-KR"/>
              </w:rPr>
              <w:t>3.2.2</w:t>
            </w:r>
            <w:r w:rsidRPr="00187FA6">
              <w:rPr>
                <w:b/>
                <w:iCs/>
                <w:lang w:eastAsia="ko-KR"/>
              </w:rPr>
              <w:tab/>
              <w:t>Hybrid peer</w:t>
            </w:r>
            <w:r w:rsidRPr="00187FA6">
              <w:rPr>
                <w:iCs/>
                <w:lang w:eastAsia="ko-KR"/>
              </w:rPr>
              <w:t>: A peer capable of exchanging data using mesh-based and tree-based methods running over a hybrid overlay network</w:t>
            </w:r>
          </w:p>
        </w:tc>
        <w:tc>
          <w:tcPr>
            <w:tcW w:w="2409" w:type="dxa"/>
            <w:vAlign w:val="center"/>
          </w:tcPr>
          <w:p w14:paraId="78A8F1A3" w14:textId="77777777" w:rsidR="00187FA6" w:rsidRPr="00187FA6" w:rsidRDefault="00A12E47" w:rsidP="00187FA6">
            <w:pPr>
              <w:rPr>
                <w:rFonts w:eastAsia="Microsoft YaHei UI"/>
                <w:iCs/>
                <w:color w:val="000000"/>
                <w:lang w:val="fr-FR"/>
              </w:rPr>
            </w:pPr>
            <w:hyperlink r:id="rId22" w:history="1">
              <w:r w:rsidR="00187FA6" w:rsidRPr="00187FA6">
                <w:rPr>
                  <w:rStyle w:val="Hyperlink"/>
                  <w:rFonts w:ascii="Times" w:eastAsia="SimSun" w:hAnsi="Times" w:cs="Times"/>
                  <w:iCs/>
                  <w:sz w:val="22"/>
                  <w:szCs w:val="22"/>
                  <w:shd w:val="clear" w:color="auto" w:fill="FFFFFF"/>
                </w:rPr>
                <w:t>SG11-TD1380/GEN</w:t>
              </w:r>
            </w:hyperlink>
          </w:p>
        </w:tc>
      </w:tr>
      <w:tr w:rsidR="00187FA6" w:rsidRPr="00187FA6" w14:paraId="2135104F" w14:textId="77777777" w:rsidTr="00DF0D72">
        <w:tc>
          <w:tcPr>
            <w:tcW w:w="2547" w:type="dxa"/>
            <w:vAlign w:val="center"/>
          </w:tcPr>
          <w:p w14:paraId="47FA94B5" w14:textId="77777777" w:rsidR="00187FA6" w:rsidRPr="00187FA6" w:rsidRDefault="00187FA6" w:rsidP="004D4905">
            <w:pPr>
              <w:tabs>
                <w:tab w:val="clear" w:pos="794"/>
              </w:tabs>
              <w:ind w:left="320"/>
              <w:rPr>
                <w:rFonts w:eastAsia="Microsoft YaHei UI"/>
                <w:iCs/>
                <w:color w:val="000000"/>
                <w:lang w:val="fr-CH"/>
              </w:rPr>
            </w:pPr>
            <w:r w:rsidRPr="00187FA6">
              <w:rPr>
                <w:iCs/>
                <w:lang w:val="fr-CH"/>
              </w:rPr>
              <w:t>ITU-T X.609.9</w:t>
            </w:r>
            <w:r w:rsidRPr="00187FA6">
              <w:rPr>
                <w:iCs/>
                <w:lang w:val="fr-CH"/>
              </w:rPr>
              <w:br/>
              <w:t>(</w:t>
            </w:r>
            <w:proofErr w:type="gramStart"/>
            <w:r w:rsidRPr="00187FA6">
              <w:rPr>
                <w:iCs/>
                <w:lang w:val="fr-CH"/>
              </w:rPr>
              <w:t>ex X</w:t>
            </w:r>
            <w:proofErr w:type="gramEnd"/>
            <w:r w:rsidRPr="00187FA6">
              <w:rPr>
                <w:iCs/>
                <w:lang w:val="fr-CH"/>
              </w:rPr>
              <w:t>.mp2p-ocmp)</w:t>
            </w:r>
          </w:p>
        </w:tc>
        <w:tc>
          <w:tcPr>
            <w:tcW w:w="1417" w:type="dxa"/>
            <w:vAlign w:val="center"/>
          </w:tcPr>
          <w:p w14:paraId="7327CFA6" w14:textId="77777777" w:rsidR="00187FA6" w:rsidRPr="00187FA6" w:rsidRDefault="00187FA6" w:rsidP="00187FA6">
            <w:pPr>
              <w:tabs>
                <w:tab w:val="clear" w:pos="1588"/>
              </w:tabs>
              <w:ind w:left="34"/>
              <w:rPr>
                <w:rFonts w:eastAsia="Microsoft YaHei UI"/>
                <w:iCs/>
                <w:color w:val="000000"/>
                <w:lang w:val="fr-FR"/>
              </w:rPr>
            </w:pPr>
            <w:r w:rsidRPr="00187FA6">
              <w:rPr>
                <w:iCs/>
              </w:rPr>
              <w:t>Consent</w:t>
            </w:r>
          </w:p>
        </w:tc>
        <w:tc>
          <w:tcPr>
            <w:tcW w:w="7797" w:type="dxa"/>
          </w:tcPr>
          <w:p w14:paraId="595602B9" w14:textId="77777777" w:rsidR="00187FA6" w:rsidRPr="00187FA6" w:rsidRDefault="00187FA6" w:rsidP="00187FA6">
            <w:pPr>
              <w:tabs>
                <w:tab w:val="clear" w:pos="794"/>
              </w:tabs>
              <w:rPr>
                <w:rFonts w:eastAsia="DengXian"/>
                <w:bCs/>
                <w:iCs/>
                <w:color w:val="000000"/>
                <w:lang w:val="en-US"/>
              </w:rPr>
            </w:pPr>
            <w:r w:rsidRPr="00187FA6">
              <w:rPr>
                <w:b/>
                <w:iCs/>
              </w:rPr>
              <w:t>3.</w:t>
            </w:r>
            <w:r w:rsidRPr="00187FA6">
              <w:rPr>
                <w:b/>
                <w:iCs/>
                <w:lang w:eastAsia="ko-KR"/>
              </w:rPr>
              <w:t>2.1</w:t>
            </w:r>
            <w:r w:rsidRPr="00187FA6">
              <w:rPr>
                <w:b/>
                <w:iCs/>
              </w:rPr>
              <w:tab/>
            </w:r>
            <w:r w:rsidRPr="00187FA6">
              <w:rPr>
                <w:b/>
                <w:iCs/>
                <w:lang w:eastAsia="ko-KR"/>
              </w:rPr>
              <w:t>overlay content</w:t>
            </w:r>
            <w:r w:rsidRPr="00187FA6">
              <w:rPr>
                <w:iCs/>
              </w:rPr>
              <w:t>: A content to be distributed through an overlay network.</w:t>
            </w:r>
          </w:p>
        </w:tc>
        <w:tc>
          <w:tcPr>
            <w:tcW w:w="2409" w:type="dxa"/>
            <w:vAlign w:val="center"/>
          </w:tcPr>
          <w:p w14:paraId="53B350F1" w14:textId="77777777" w:rsidR="00187FA6" w:rsidRPr="00187FA6" w:rsidRDefault="00A12E47" w:rsidP="00187FA6">
            <w:pPr>
              <w:rPr>
                <w:rFonts w:eastAsia="Microsoft YaHei UI"/>
                <w:iCs/>
                <w:color w:val="000000"/>
                <w:lang w:val="en-US"/>
              </w:rPr>
            </w:pPr>
            <w:hyperlink r:id="rId23" w:history="1">
              <w:r w:rsidR="00187FA6" w:rsidRPr="00187FA6">
                <w:rPr>
                  <w:rStyle w:val="Hyperlink"/>
                  <w:rFonts w:ascii="Times" w:eastAsia="SimSun" w:hAnsi="Times" w:cs="Times"/>
                  <w:iCs/>
                  <w:sz w:val="22"/>
                  <w:szCs w:val="22"/>
                  <w:shd w:val="clear" w:color="auto" w:fill="FFFFFF"/>
                </w:rPr>
                <w:t>SG11-TD1382/GEN</w:t>
              </w:r>
            </w:hyperlink>
          </w:p>
        </w:tc>
      </w:tr>
      <w:tr w:rsidR="00187FA6" w:rsidRPr="00187FA6" w14:paraId="1E625674" w14:textId="77777777" w:rsidTr="00DF0D72">
        <w:tc>
          <w:tcPr>
            <w:tcW w:w="2547" w:type="dxa"/>
            <w:vAlign w:val="center"/>
          </w:tcPr>
          <w:p w14:paraId="0BBF699D" w14:textId="77777777" w:rsidR="00187FA6" w:rsidRPr="00187FA6" w:rsidRDefault="00187FA6" w:rsidP="004D4905">
            <w:pPr>
              <w:tabs>
                <w:tab w:val="clear" w:pos="794"/>
              </w:tabs>
              <w:ind w:left="320"/>
              <w:rPr>
                <w:rFonts w:eastAsia="Microsoft YaHei UI"/>
                <w:iCs/>
                <w:color w:val="000000"/>
                <w:lang w:val="fr-FR"/>
              </w:rPr>
            </w:pPr>
            <w:r w:rsidRPr="00187FA6">
              <w:rPr>
                <w:iCs/>
                <w:lang w:val="fr-CH"/>
              </w:rPr>
              <w:lastRenderedPageBreak/>
              <w:t>ITU-T X.609.10</w:t>
            </w:r>
            <w:r w:rsidRPr="00187FA6">
              <w:rPr>
                <w:iCs/>
                <w:lang w:val="fr-CH"/>
              </w:rPr>
              <w:br/>
              <w:t>(</w:t>
            </w:r>
            <w:proofErr w:type="gramStart"/>
            <w:r w:rsidRPr="00187FA6">
              <w:rPr>
                <w:iCs/>
                <w:lang w:val="fr-CH"/>
              </w:rPr>
              <w:t>ex X</w:t>
            </w:r>
            <w:proofErr w:type="gramEnd"/>
            <w:r w:rsidRPr="00187FA6">
              <w:rPr>
                <w:iCs/>
                <w:lang w:val="fr-CH"/>
              </w:rPr>
              <w:t>.mp2p-srds)</w:t>
            </w:r>
          </w:p>
        </w:tc>
        <w:tc>
          <w:tcPr>
            <w:tcW w:w="1417" w:type="dxa"/>
            <w:vAlign w:val="center"/>
          </w:tcPr>
          <w:p w14:paraId="49436761" w14:textId="77777777" w:rsidR="00187FA6" w:rsidRPr="00187FA6" w:rsidRDefault="00187FA6" w:rsidP="00187FA6">
            <w:pPr>
              <w:tabs>
                <w:tab w:val="clear" w:pos="1588"/>
              </w:tabs>
              <w:ind w:left="34"/>
              <w:rPr>
                <w:rFonts w:eastAsia="Microsoft YaHei UI"/>
                <w:iCs/>
                <w:color w:val="000000"/>
              </w:rPr>
            </w:pPr>
            <w:r w:rsidRPr="00187FA6">
              <w:rPr>
                <w:iCs/>
              </w:rPr>
              <w:t>Consent</w:t>
            </w:r>
          </w:p>
        </w:tc>
        <w:tc>
          <w:tcPr>
            <w:tcW w:w="7797" w:type="dxa"/>
          </w:tcPr>
          <w:p w14:paraId="39E1C8AF" w14:textId="77777777" w:rsidR="00187FA6" w:rsidRPr="00187FA6" w:rsidRDefault="00187FA6" w:rsidP="00187FA6">
            <w:pPr>
              <w:tabs>
                <w:tab w:val="clear" w:pos="794"/>
              </w:tabs>
              <w:rPr>
                <w:rFonts w:eastAsia="DengXian"/>
                <w:bCs/>
                <w:iCs/>
                <w:color w:val="000000"/>
              </w:rPr>
            </w:pPr>
            <w:r w:rsidRPr="00187FA6">
              <w:rPr>
                <w:rFonts w:eastAsia="Batang"/>
                <w:b/>
                <w:bCs/>
                <w:iCs/>
                <w:lang w:eastAsia="ko-KR"/>
              </w:rPr>
              <w:t>3.2.1</w:t>
            </w:r>
            <w:r w:rsidRPr="00187FA6">
              <w:rPr>
                <w:rFonts w:eastAsia="Batang"/>
                <w:b/>
                <w:bCs/>
                <w:iCs/>
                <w:lang w:eastAsia="ko-KR"/>
              </w:rPr>
              <w:tab/>
              <w:t>data source</w:t>
            </w:r>
            <w:r w:rsidRPr="00187FA6">
              <w:rPr>
                <w:rFonts w:eastAsia="Batang"/>
                <w:iCs/>
                <w:lang w:eastAsia="ko-KR"/>
              </w:rPr>
              <w:t>: an entity generating data to be streamed. A data source can initiate a data streaming session by interacting with a source peer.</w:t>
            </w:r>
          </w:p>
        </w:tc>
        <w:tc>
          <w:tcPr>
            <w:tcW w:w="2409" w:type="dxa"/>
            <w:vAlign w:val="center"/>
          </w:tcPr>
          <w:p w14:paraId="25DCB040" w14:textId="77777777" w:rsidR="00187FA6" w:rsidRPr="00187FA6" w:rsidRDefault="00A12E47" w:rsidP="00187FA6">
            <w:pPr>
              <w:rPr>
                <w:rFonts w:eastAsia="Microsoft YaHei UI"/>
                <w:iCs/>
                <w:color w:val="000000"/>
                <w:lang w:val="en-US"/>
              </w:rPr>
            </w:pPr>
            <w:hyperlink r:id="rId24" w:history="1">
              <w:r w:rsidR="00187FA6" w:rsidRPr="00187FA6">
                <w:rPr>
                  <w:rStyle w:val="Hyperlink"/>
                  <w:rFonts w:ascii="Times" w:hAnsi="Times" w:cs="Times"/>
                  <w:iCs/>
                  <w:sz w:val="22"/>
                  <w:szCs w:val="22"/>
                  <w:shd w:val="clear" w:color="auto" w:fill="FFFFFF"/>
                </w:rPr>
                <w:t>SG11-TD1383/GEN</w:t>
              </w:r>
            </w:hyperlink>
          </w:p>
        </w:tc>
      </w:tr>
      <w:tr w:rsidR="00187FA6" w:rsidRPr="00187FA6" w14:paraId="69A59E95" w14:textId="77777777" w:rsidTr="00DF0D72">
        <w:tc>
          <w:tcPr>
            <w:tcW w:w="2547" w:type="dxa"/>
            <w:vAlign w:val="center"/>
          </w:tcPr>
          <w:p w14:paraId="3D9B5364" w14:textId="77777777" w:rsidR="00187FA6" w:rsidRPr="00187FA6" w:rsidRDefault="00187FA6" w:rsidP="004D4905">
            <w:pPr>
              <w:tabs>
                <w:tab w:val="clear" w:pos="794"/>
              </w:tabs>
              <w:ind w:left="320"/>
              <w:rPr>
                <w:rFonts w:eastAsia="Microsoft YaHei UI"/>
                <w:iCs/>
                <w:color w:val="000000"/>
                <w:lang w:val="fr-FR"/>
              </w:rPr>
            </w:pPr>
            <w:r w:rsidRPr="00187FA6">
              <w:rPr>
                <w:iCs/>
                <w:lang w:val="fr-CH"/>
              </w:rPr>
              <w:t>ITU-T X.609.10</w:t>
            </w:r>
            <w:r w:rsidRPr="00187FA6">
              <w:rPr>
                <w:iCs/>
                <w:lang w:val="fr-CH"/>
              </w:rPr>
              <w:br/>
              <w:t>(</w:t>
            </w:r>
            <w:proofErr w:type="gramStart"/>
            <w:r w:rsidRPr="00187FA6">
              <w:rPr>
                <w:iCs/>
                <w:lang w:val="fr-CH"/>
              </w:rPr>
              <w:t>ex X</w:t>
            </w:r>
            <w:proofErr w:type="gramEnd"/>
            <w:r w:rsidRPr="00187FA6">
              <w:rPr>
                <w:iCs/>
                <w:lang w:val="fr-CH"/>
              </w:rPr>
              <w:t>.mp2p-srds)</w:t>
            </w:r>
          </w:p>
        </w:tc>
        <w:tc>
          <w:tcPr>
            <w:tcW w:w="1417" w:type="dxa"/>
            <w:vAlign w:val="center"/>
          </w:tcPr>
          <w:p w14:paraId="0ADB0676" w14:textId="77777777" w:rsidR="00187FA6" w:rsidRPr="00187FA6" w:rsidRDefault="00187FA6" w:rsidP="00187FA6">
            <w:pPr>
              <w:tabs>
                <w:tab w:val="clear" w:pos="1588"/>
              </w:tabs>
              <w:ind w:left="34"/>
              <w:rPr>
                <w:rFonts w:eastAsia="Microsoft YaHei UI"/>
                <w:iCs/>
                <w:color w:val="000000"/>
              </w:rPr>
            </w:pPr>
            <w:r w:rsidRPr="00187FA6">
              <w:rPr>
                <w:iCs/>
              </w:rPr>
              <w:t>Consent</w:t>
            </w:r>
          </w:p>
        </w:tc>
        <w:tc>
          <w:tcPr>
            <w:tcW w:w="7797" w:type="dxa"/>
          </w:tcPr>
          <w:p w14:paraId="0F939C43" w14:textId="77777777" w:rsidR="00187FA6" w:rsidRPr="00187FA6" w:rsidRDefault="00187FA6" w:rsidP="00187FA6">
            <w:pPr>
              <w:tabs>
                <w:tab w:val="clear" w:pos="794"/>
              </w:tabs>
              <w:rPr>
                <w:rFonts w:eastAsia="DengXian"/>
                <w:bCs/>
                <w:iCs/>
                <w:color w:val="000000"/>
              </w:rPr>
            </w:pPr>
            <w:r w:rsidRPr="00187FA6">
              <w:rPr>
                <w:rFonts w:eastAsia="Batang"/>
                <w:b/>
                <w:bCs/>
                <w:iCs/>
                <w:lang w:eastAsia="ko-KR"/>
              </w:rPr>
              <w:t>3.2.2</w:t>
            </w:r>
            <w:r w:rsidRPr="00187FA6">
              <w:rPr>
                <w:rFonts w:eastAsia="Batang"/>
                <w:b/>
                <w:bCs/>
                <w:iCs/>
                <w:lang w:eastAsia="ko-KR"/>
              </w:rPr>
              <w:tab/>
              <w:t>source peer</w:t>
            </w:r>
            <w:r w:rsidRPr="00187FA6">
              <w:rPr>
                <w:rFonts w:eastAsia="Batang"/>
                <w:iCs/>
                <w:lang w:eastAsia="ko-KR"/>
              </w:rPr>
              <w:t>: a peer that is responsible for establishing an overlay network corresponding to the streaming session initiated by a data source. For streaming data, a source peer may conduct fragmentation or merge multiple data into a fragment.</w:t>
            </w:r>
          </w:p>
        </w:tc>
        <w:tc>
          <w:tcPr>
            <w:tcW w:w="2409" w:type="dxa"/>
            <w:vAlign w:val="center"/>
          </w:tcPr>
          <w:p w14:paraId="2CDE5D14" w14:textId="77777777" w:rsidR="00187FA6" w:rsidRPr="00187FA6" w:rsidRDefault="00A12E47" w:rsidP="00187FA6">
            <w:pPr>
              <w:rPr>
                <w:rFonts w:eastAsia="Microsoft YaHei UI"/>
                <w:iCs/>
                <w:color w:val="000000"/>
                <w:lang w:val="en-US"/>
              </w:rPr>
            </w:pPr>
            <w:hyperlink r:id="rId25" w:history="1">
              <w:r w:rsidR="00187FA6" w:rsidRPr="00187FA6">
                <w:rPr>
                  <w:rStyle w:val="Hyperlink"/>
                  <w:rFonts w:ascii="Times" w:hAnsi="Times" w:cs="Times"/>
                  <w:iCs/>
                  <w:sz w:val="22"/>
                  <w:szCs w:val="22"/>
                  <w:shd w:val="clear" w:color="auto" w:fill="FFFFFF"/>
                </w:rPr>
                <w:t>SG11-TD1383/GEN</w:t>
              </w:r>
            </w:hyperlink>
          </w:p>
        </w:tc>
      </w:tr>
      <w:tr w:rsidR="00187FA6" w:rsidRPr="00187FA6" w14:paraId="0D529367" w14:textId="77777777" w:rsidTr="00DF0D72">
        <w:tc>
          <w:tcPr>
            <w:tcW w:w="2547" w:type="dxa"/>
            <w:vAlign w:val="center"/>
          </w:tcPr>
          <w:p w14:paraId="11C19D90" w14:textId="77777777" w:rsidR="00187FA6" w:rsidRPr="00187FA6" w:rsidRDefault="00187FA6" w:rsidP="004D4905">
            <w:pPr>
              <w:tabs>
                <w:tab w:val="clear" w:pos="794"/>
              </w:tabs>
              <w:ind w:left="320"/>
              <w:rPr>
                <w:rFonts w:eastAsia="Microsoft YaHei UI"/>
                <w:iCs/>
                <w:color w:val="000000"/>
                <w:lang w:val="fr-FR"/>
              </w:rPr>
            </w:pPr>
            <w:r w:rsidRPr="00187FA6">
              <w:rPr>
                <w:iCs/>
                <w:lang w:val="fr-CH"/>
              </w:rPr>
              <w:t>ITU-T Q.5052</w:t>
            </w:r>
            <w:r w:rsidRPr="00187FA6">
              <w:rPr>
                <w:iCs/>
                <w:lang w:val="fr-CH"/>
              </w:rPr>
              <w:br/>
              <w:t xml:space="preserve">(ex </w:t>
            </w:r>
            <w:r w:rsidRPr="00187FA6">
              <w:rPr>
                <w:iCs/>
                <w:color w:val="000000"/>
                <w:lang w:val="fr-CH" w:eastAsia="ko-KR"/>
              </w:rPr>
              <w:t>Q.DEV_DUI)</w:t>
            </w:r>
          </w:p>
        </w:tc>
        <w:tc>
          <w:tcPr>
            <w:tcW w:w="1417" w:type="dxa"/>
            <w:vAlign w:val="center"/>
          </w:tcPr>
          <w:p w14:paraId="4BC65236" w14:textId="77777777" w:rsidR="00187FA6" w:rsidRPr="00187FA6" w:rsidRDefault="00187FA6" w:rsidP="00187FA6">
            <w:pPr>
              <w:tabs>
                <w:tab w:val="clear" w:pos="1588"/>
              </w:tabs>
              <w:ind w:left="34"/>
              <w:rPr>
                <w:rFonts w:eastAsia="Microsoft YaHei UI"/>
                <w:iCs/>
                <w:color w:val="000000"/>
              </w:rPr>
            </w:pPr>
            <w:r w:rsidRPr="00187FA6">
              <w:rPr>
                <w:iCs/>
              </w:rPr>
              <w:t>Consent</w:t>
            </w:r>
          </w:p>
        </w:tc>
        <w:tc>
          <w:tcPr>
            <w:tcW w:w="7797" w:type="dxa"/>
          </w:tcPr>
          <w:p w14:paraId="124CC49A" w14:textId="77777777" w:rsidR="00187FA6" w:rsidRPr="00187FA6" w:rsidRDefault="00187FA6" w:rsidP="00187FA6">
            <w:pPr>
              <w:tabs>
                <w:tab w:val="clear" w:pos="794"/>
              </w:tabs>
              <w:rPr>
                <w:rFonts w:eastAsia="DengXian"/>
                <w:bCs/>
                <w:iCs/>
                <w:color w:val="000000"/>
                <w:lang w:val="en-US"/>
              </w:rPr>
            </w:pPr>
            <w:r w:rsidRPr="00187FA6">
              <w:rPr>
                <w:b/>
                <w:bCs/>
                <w:iCs/>
              </w:rPr>
              <w:t>3.2.1</w:t>
            </w:r>
            <w:r w:rsidRPr="00187FA6">
              <w:rPr>
                <w:b/>
                <w:bCs/>
                <w:iCs/>
              </w:rPr>
              <w:tab/>
              <w:t>mobile device identifier database (MDID)</w:t>
            </w:r>
            <w:r w:rsidRPr="00187FA6">
              <w:rPr>
                <w:iCs/>
              </w:rPr>
              <w:t>:</w:t>
            </w:r>
            <w:r w:rsidRPr="00187FA6">
              <w:rPr>
                <w:iCs/>
                <w:color w:val="4E5A66"/>
                <w:shd w:val="clear" w:color="auto" w:fill="FFFFFF"/>
              </w:rPr>
              <w:t xml:space="preserve"> </w:t>
            </w:r>
            <w:r w:rsidRPr="00187FA6">
              <w:rPr>
                <w:iCs/>
              </w:rPr>
              <w:t>A database containing aggregated information about mobile devices unique identifiers.</w:t>
            </w:r>
          </w:p>
        </w:tc>
        <w:tc>
          <w:tcPr>
            <w:tcW w:w="2409" w:type="dxa"/>
            <w:vAlign w:val="center"/>
          </w:tcPr>
          <w:p w14:paraId="261EF966" w14:textId="77777777" w:rsidR="00187FA6" w:rsidRPr="00187FA6" w:rsidRDefault="00A12E47" w:rsidP="00187FA6">
            <w:pPr>
              <w:rPr>
                <w:rFonts w:eastAsia="Microsoft YaHei UI"/>
                <w:iCs/>
                <w:color w:val="000000"/>
                <w:lang w:val="en-US"/>
              </w:rPr>
            </w:pPr>
            <w:hyperlink r:id="rId26" w:history="1">
              <w:r w:rsidR="00187FA6" w:rsidRPr="00187FA6">
                <w:rPr>
                  <w:rStyle w:val="Hyperlink"/>
                  <w:rFonts w:ascii="Times" w:eastAsia="SimSun" w:hAnsi="Times" w:cs="Times"/>
                  <w:iCs/>
                  <w:sz w:val="22"/>
                  <w:szCs w:val="22"/>
                  <w:shd w:val="clear" w:color="auto" w:fill="FFFFFF"/>
                </w:rPr>
                <w:t>SG11-TD1435-R1/GEN</w:t>
              </w:r>
            </w:hyperlink>
          </w:p>
        </w:tc>
      </w:tr>
      <w:tr w:rsidR="00187FA6" w:rsidRPr="00187FA6" w14:paraId="450D119F" w14:textId="77777777" w:rsidTr="00DF0D72">
        <w:tc>
          <w:tcPr>
            <w:tcW w:w="2547" w:type="dxa"/>
            <w:vAlign w:val="center"/>
          </w:tcPr>
          <w:p w14:paraId="33ED85A0" w14:textId="77777777" w:rsidR="00187FA6" w:rsidRPr="00187FA6" w:rsidRDefault="00187FA6" w:rsidP="004D4905">
            <w:pPr>
              <w:tabs>
                <w:tab w:val="clear" w:pos="794"/>
              </w:tabs>
              <w:ind w:left="320"/>
              <w:rPr>
                <w:rFonts w:eastAsia="Microsoft YaHei UI"/>
                <w:iCs/>
                <w:color w:val="000000"/>
                <w:lang w:val="en-US"/>
              </w:rPr>
            </w:pPr>
            <w:r w:rsidRPr="00187FA6">
              <w:rPr>
                <w:iCs/>
                <w:lang w:eastAsia="en-GB"/>
              </w:rPr>
              <w:t>ITU-T QTR-RLB-IMEI: Reliability of IMEI</w:t>
            </w:r>
          </w:p>
        </w:tc>
        <w:tc>
          <w:tcPr>
            <w:tcW w:w="1417" w:type="dxa"/>
            <w:vAlign w:val="center"/>
          </w:tcPr>
          <w:p w14:paraId="3A2C0F3C" w14:textId="77777777" w:rsidR="00187FA6" w:rsidRPr="00187FA6" w:rsidRDefault="00187FA6" w:rsidP="00187FA6">
            <w:pPr>
              <w:tabs>
                <w:tab w:val="clear" w:pos="1588"/>
              </w:tabs>
              <w:ind w:left="34"/>
              <w:rPr>
                <w:rFonts w:eastAsia="Microsoft YaHei UI"/>
                <w:iCs/>
                <w:color w:val="000000"/>
              </w:rPr>
            </w:pPr>
            <w:r w:rsidRPr="00187FA6">
              <w:rPr>
                <w:rFonts w:eastAsia="Microsoft YaHei UI"/>
                <w:iCs/>
                <w:color w:val="000000"/>
              </w:rPr>
              <w:t>Agreement</w:t>
            </w:r>
          </w:p>
        </w:tc>
        <w:tc>
          <w:tcPr>
            <w:tcW w:w="7797" w:type="dxa"/>
          </w:tcPr>
          <w:p w14:paraId="47514EE8" w14:textId="77777777" w:rsidR="00187FA6" w:rsidRPr="00187FA6" w:rsidRDefault="00187FA6" w:rsidP="00187FA6">
            <w:pPr>
              <w:tabs>
                <w:tab w:val="clear" w:pos="794"/>
              </w:tabs>
              <w:rPr>
                <w:iCs/>
                <w:lang w:val="en-US"/>
              </w:rPr>
            </w:pPr>
            <w:r w:rsidRPr="00187FA6">
              <w:rPr>
                <w:b/>
                <w:iCs/>
              </w:rPr>
              <w:t>3.2.</w:t>
            </w:r>
            <w:r w:rsidRPr="00187FA6">
              <w:rPr>
                <w:b/>
                <w:iCs/>
              </w:rPr>
              <w:fldChar w:fldCharType="begin"/>
            </w:r>
            <w:r w:rsidRPr="00187FA6">
              <w:rPr>
                <w:b/>
                <w:iCs/>
              </w:rPr>
              <w:instrText xml:space="preserve"> SEQ DEF32 </w:instrText>
            </w:r>
            <w:r w:rsidRPr="00187FA6">
              <w:rPr>
                <w:b/>
                <w:iCs/>
              </w:rPr>
              <w:fldChar w:fldCharType="separate"/>
            </w:r>
            <w:r w:rsidRPr="00187FA6">
              <w:rPr>
                <w:b/>
                <w:iCs/>
                <w:noProof/>
              </w:rPr>
              <w:t>1</w:t>
            </w:r>
            <w:r w:rsidRPr="00187FA6">
              <w:rPr>
                <w:b/>
                <w:iCs/>
              </w:rPr>
              <w:fldChar w:fldCharType="end"/>
            </w:r>
            <w:r w:rsidRPr="00187FA6">
              <w:rPr>
                <w:b/>
                <w:iCs/>
              </w:rPr>
              <w:tab/>
              <w:t>blacklist override</w:t>
            </w:r>
            <w:r w:rsidRPr="00187FA6">
              <w:rPr>
                <w:iCs/>
              </w:rPr>
              <w:t xml:space="preserve">: is the list of IMSIs to be allowed use blacklisted IMEIs. When any IMEI is blacklisted and the same IMEI is also used by other legitimate subscribers, i.e. with proof that the subscribers have genuinely bought the devices, then the subscribers need to be allowed access network services with that blacklisted IMEI and valid IMSI. </w:t>
            </w:r>
          </w:p>
        </w:tc>
        <w:tc>
          <w:tcPr>
            <w:tcW w:w="2409" w:type="dxa"/>
            <w:vAlign w:val="center"/>
          </w:tcPr>
          <w:p w14:paraId="154CF985" w14:textId="77777777" w:rsidR="00187FA6" w:rsidRPr="00187FA6" w:rsidRDefault="00A12E47" w:rsidP="00187FA6">
            <w:pPr>
              <w:rPr>
                <w:rFonts w:eastAsia="Microsoft YaHei UI"/>
                <w:iCs/>
                <w:color w:val="000000"/>
                <w:lang w:val="en-US"/>
              </w:rPr>
            </w:pPr>
            <w:hyperlink r:id="rId27" w:history="1">
              <w:r w:rsidR="00187FA6" w:rsidRPr="00187FA6">
                <w:rPr>
                  <w:rStyle w:val="Hyperlink"/>
                  <w:rFonts w:ascii="Times" w:hAnsi="Times" w:cs="Times"/>
                  <w:iCs/>
                  <w:sz w:val="22"/>
                  <w:szCs w:val="22"/>
                </w:rPr>
                <w:t>SG11-TD1434-R1/GEN</w:t>
              </w:r>
            </w:hyperlink>
          </w:p>
        </w:tc>
      </w:tr>
      <w:tr w:rsidR="00187FA6" w:rsidRPr="00187FA6" w14:paraId="6CA3FA43" w14:textId="77777777" w:rsidTr="00DF0D72">
        <w:tc>
          <w:tcPr>
            <w:tcW w:w="2547" w:type="dxa"/>
            <w:vAlign w:val="center"/>
          </w:tcPr>
          <w:p w14:paraId="2169E458" w14:textId="77777777" w:rsidR="00187FA6" w:rsidRPr="00187FA6" w:rsidRDefault="00187FA6" w:rsidP="004D4905">
            <w:pPr>
              <w:tabs>
                <w:tab w:val="clear" w:pos="794"/>
              </w:tabs>
              <w:ind w:left="320"/>
              <w:rPr>
                <w:rFonts w:eastAsia="Microsoft YaHei UI"/>
                <w:iCs/>
                <w:color w:val="000000"/>
                <w:lang w:val="en-US"/>
              </w:rPr>
            </w:pPr>
            <w:r w:rsidRPr="00187FA6">
              <w:rPr>
                <w:iCs/>
                <w:lang w:eastAsia="en-GB"/>
              </w:rPr>
              <w:t>ITU-T QTR-RLB-IMEI: Reliability of IMEI</w:t>
            </w:r>
          </w:p>
        </w:tc>
        <w:tc>
          <w:tcPr>
            <w:tcW w:w="1417" w:type="dxa"/>
            <w:vAlign w:val="center"/>
          </w:tcPr>
          <w:p w14:paraId="7669C6CD" w14:textId="77777777" w:rsidR="00187FA6" w:rsidRPr="00187FA6" w:rsidRDefault="00187FA6" w:rsidP="00187FA6">
            <w:pPr>
              <w:tabs>
                <w:tab w:val="clear" w:pos="1588"/>
              </w:tabs>
              <w:ind w:left="34"/>
              <w:rPr>
                <w:rFonts w:eastAsia="Microsoft YaHei UI"/>
                <w:iCs/>
                <w:color w:val="000000"/>
              </w:rPr>
            </w:pPr>
            <w:r w:rsidRPr="00187FA6">
              <w:rPr>
                <w:rFonts w:eastAsia="Microsoft YaHei UI"/>
                <w:iCs/>
                <w:color w:val="000000"/>
              </w:rPr>
              <w:t>Agreement</w:t>
            </w:r>
          </w:p>
        </w:tc>
        <w:tc>
          <w:tcPr>
            <w:tcW w:w="7797" w:type="dxa"/>
          </w:tcPr>
          <w:p w14:paraId="52FCA793" w14:textId="77777777" w:rsidR="00187FA6" w:rsidRPr="00187FA6" w:rsidRDefault="00187FA6" w:rsidP="00187FA6">
            <w:pPr>
              <w:tabs>
                <w:tab w:val="clear" w:pos="794"/>
              </w:tabs>
              <w:rPr>
                <w:iCs/>
                <w:lang w:val="en-US"/>
              </w:rPr>
            </w:pPr>
            <w:r w:rsidRPr="00187FA6">
              <w:rPr>
                <w:rFonts w:ascii="Times" w:hAnsi="Times" w:cs="Times"/>
                <w:b/>
                <w:bCs/>
                <w:iCs/>
                <w:sz w:val="22"/>
                <w:szCs w:val="22"/>
              </w:rPr>
              <w:t>3.2.2</w:t>
            </w:r>
            <w:r w:rsidRPr="00187FA6">
              <w:rPr>
                <w:rFonts w:ascii="Times" w:hAnsi="Times" w:cs="Times"/>
                <w:b/>
                <w:bCs/>
                <w:iCs/>
                <w:sz w:val="22"/>
                <w:szCs w:val="22"/>
              </w:rPr>
              <w:tab/>
              <w:t>mobile identity triplet</w:t>
            </w:r>
            <w:r w:rsidRPr="00187FA6">
              <w:rPr>
                <w:iCs/>
              </w:rPr>
              <w:t xml:space="preserve">: </w:t>
            </w:r>
            <w:r w:rsidRPr="00187FA6">
              <w:rPr>
                <w:rFonts w:ascii="Times" w:hAnsi="Times" w:cs="Times"/>
                <w:iCs/>
                <w:sz w:val="22"/>
                <w:szCs w:val="22"/>
              </w:rPr>
              <w:t>unique set consists of IMEI, IMSI and MSISDN</w:t>
            </w:r>
            <w:r w:rsidRPr="00187FA6">
              <w:rPr>
                <w:iCs/>
              </w:rPr>
              <w:t>.</w:t>
            </w:r>
          </w:p>
        </w:tc>
        <w:tc>
          <w:tcPr>
            <w:tcW w:w="2409" w:type="dxa"/>
            <w:vAlign w:val="center"/>
          </w:tcPr>
          <w:p w14:paraId="41B58B0B" w14:textId="77777777" w:rsidR="00187FA6" w:rsidRPr="00187FA6" w:rsidRDefault="00A12E47" w:rsidP="00187FA6">
            <w:pPr>
              <w:rPr>
                <w:rFonts w:eastAsia="Microsoft YaHei UI"/>
                <w:iCs/>
                <w:color w:val="000000"/>
                <w:lang w:val="en-US"/>
              </w:rPr>
            </w:pPr>
            <w:hyperlink r:id="rId28" w:history="1">
              <w:r w:rsidR="00187FA6" w:rsidRPr="00187FA6">
                <w:rPr>
                  <w:rStyle w:val="Hyperlink"/>
                  <w:rFonts w:ascii="Times" w:hAnsi="Times" w:cs="Times"/>
                  <w:iCs/>
                  <w:sz w:val="22"/>
                  <w:szCs w:val="22"/>
                </w:rPr>
                <w:t>SG11-TD1434-R1/GEN</w:t>
              </w:r>
            </w:hyperlink>
          </w:p>
        </w:tc>
      </w:tr>
      <w:tr w:rsidR="00187FA6" w:rsidRPr="00187FA6" w14:paraId="2EB66808" w14:textId="77777777" w:rsidTr="00DF0D72">
        <w:tc>
          <w:tcPr>
            <w:tcW w:w="2547" w:type="dxa"/>
            <w:vAlign w:val="center"/>
          </w:tcPr>
          <w:p w14:paraId="69C4D14D" w14:textId="77777777" w:rsidR="00187FA6" w:rsidRPr="00187FA6" w:rsidRDefault="00187FA6" w:rsidP="004D4905">
            <w:pPr>
              <w:tabs>
                <w:tab w:val="clear" w:pos="794"/>
              </w:tabs>
              <w:ind w:left="320"/>
              <w:rPr>
                <w:iCs/>
                <w:lang w:val="fr-FR" w:eastAsia="en-GB"/>
              </w:rPr>
            </w:pPr>
            <w:r w:rsidRPr="00187FA6">
              <w:rPr>
                <w:iCs/>
                <w:lang w:val="fr-FR" w:eastAsia="en-GB"/>
              </w:rPr>
              <w:t xml:space="preserve">ITU-T </w:t>
            </w:r>
            <w:proofErr w:type="gramStart"/>
            <w:r w:rsidRPr="00187FA6">
              <w:rPr>
                <w:iCs/>
                <w:lang w:val="fr-FR" w:eastAsia="en-GB"/>
              </w:rPr>
              <w:t>Q.BL</w:t>
            </w:r>
            <w:proofErr w:type="gramEnd"/>
            <w:r w:rsidRPr="00187FA6">
              <w:rPr>
                <w:iCs/>
                <w:lang w:val="fr-FR" w:eastAsia="en-GB"/>
              </w:rPr>
              <w:t>-Audit</w:t>
            </w:r>
          </w:p>
        </w:tc>
        <w:tc>
          <w:tcPr>
            <w:tcW w:w="1417" w:type="dxa"/>
            <w:vAlign w:val="center"/>
          </w:tcPr>
          <w:p w14:paraId="3E9E65A4" w14:textId="77777777" w:rsidR="00187FA6" w:rsidRPr="00187FA6" w:rsidRDefault="00187FA6" w:rsidP="00187FA6">
            <w:pPr>
              <w:tabs>
                <w:tab w:val="clear" w:pos="1588"/>
              </w:tabs>
              <w:ind w:left="34"/>
              <w:rPr>
                <w:rFonts w:eastAsia="Microsoft YaHei UI"/>
                <w:iCs/>
                <w:color w:val="000000"/>
              </w:rPr>
            </w:pPr>
            <w:r w:rsidRPr="00187FA6">
              <w:rPr>
                <w:iCs/>
              </w:rPr>
              <w:t>Consent</w:t>
            </w:r>
          </w:p>
        </w:tc>
        <w:tc>
          <w:tcPr>
            <w:tcW w:w="7797" w:type="dxa"/>
          </w:tcPr>
          <w:p w14:paraId="5DAE2948" w14:textId="77777777" w:rsidR="00187FA6" w:rsidRPr="00187FA6" w:rsidRDefault="00187FA6" w:rsidP="00187FA6">
            <w:pPr>
              <w:tabs>
                <w:tab w:val="clear" w:pos="794"/>
              </w:tabs>
              <w:rPr>
                <w:rFonts w:ascii="Times" w:hAnsi="Times" w:cs="Times"/>
                <w:b/>
                <w:bCs/>
                <w:iCs/>
                <w:color w:val="000000"/>
                <w:sz w:val="22"/>
                <w:szCs w:val="22"/>
              </w:rPr>
            </w:pPr>
            <w:r w:rsidRPr="00187FA6">
              <w:rPr>
                <w:b/>
                <w:iCs/>
              </w:rPr>
              <w:t xml:space="preserve">mobile device access list </w:t>
            </w:r>
            <w:r w:rsidRPr="00187FA6">
              <w:rPr>
                <w:b/>
                <w:iCs/>
                <w:color w:val="000000"/>
              </w:rPr>
              <w:t xml:space="preserve">audit </w:t>
            </w:r>
            <w:proofErr w:type="gramStart"/>
            <w:r w:rsidRPr="00187FA6">
              <w:rPr>
                <w:b/>
                <w:iCs/>
                <w:color w:val="000000"/>
              </w:rPr>
              <w:t>system</w:t>
            </w:r>
            <w:r w:rsidRPr="00187FA6">
              <w:rPr>
                <w:iCs/>
                <w:color w:val="000000"/>
              </w:rPr>
              <w:t>:</w:t>
            </w:r>
            <w:proofErr w:type="gramEnd"/>
            <w:r w:rsidRPr="00187FA6">
              <w:rPr>
                <w:iCs/>
                <w:color w:val="000000"/>
              </w:rPr>
              <w:t xml:space="preserve"> is a system that authorised entities may use to audit, reconcile or verify accuracy of blocked or allowed IMEI lists in individual MNOs EIRs.</w:t>
            </w:r>
          </w:p>
        </w:tc>
        <w:tc>
          <w:tcPr>
            <w:tcW w:w="2409" w:type="dxa"/>
            <w:vAlign w:val="center"/>
          </w:tcPr>
          <w:p w14:paraId="7D728DCA" w14:textId="77777777" w:rsidR="00187FA6" w:rsidRPr="00187FA6" w:rsidRDefault="00A12E47" w:rsidP="00187FA6">
            <w:pPr>
              <w:rPr>
                <w:iCs/>
              </w:rPr>
            </w:pPr>
            <w:hyperlink r:id="rId29" w:history="1">
              <w:r w:rsidR="00187FA6" w:rsidRPr="00187FA6">
                <w:rPr>
                  <w:rStyle w:val="Hyperlink"/>
                  <w:rFonts w:ascii="Times" w:hAnsi="Times" w:cs="Times"/>
                  <w:iCs/>
                  <w:sz w:val="22"/>
                  <w:szCs w:val="22"/>
                </w:rPr>
                <w:t>SG11-TD1333/GEN</w:t>
              </w:r>
            </w:hyperlink>
          </w:p>
        </w:tc>
      </w:tr>
    </w:tbl>
    <w:p w14:paraId="26C1D93E" w14:textId="77777777" w:rsidR="00187FA6" w:rsidRPr="00711CFD" w:rsidRDefault="00187FA6" w:rsidP="00187FA6">
      <w:pPr>
        <w:spacing w:before="240" w:after="120"/>
        <w:jc w:val="center"/>
      </w:pPr>
      <w:r w:rsidRPr="00711CFD">
        <w:t>_______________</w:t>
      </w:r>
    </w:p>
    <w:p w14:paraId="332AF706" w14:textId="1BC350EF" w:rsidR="00A0724C" w:rsidRPr="00DF1C85" w:rsidRDefault="00A0724C" w:rsidP="00187FA6"/>
    <w:sectPr w:rsidR="00A0724C" w:rsidRPr="00DF1C85" w:rsidSect="005A4863">
      <w:pgSz w:w="16840" w:h="11907" w:orient="landscape" w:code="9"/>
      <w:pgMar w:top="1134" w:right="1134" w:bottom="1134" w:left="1134"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B982B" w14:textId="77777777" w:rsidR="00A12E47" w:rsidRDefault="00A12E47" w:rsidP="009F5CAB">
      <w:r>
        <w:separator/>
      </w:r>
    </w:p>
  </w:endnote>
  <w:endnote w:type="continuationSeparator" w:id="0">
    <w:p w14:paraId="390EF04D" w14:textId="77777777" w:rsidR="00A12E47" w:rsidRDefault="00A12E47"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sig w:usb0="E0002AFF" w:usb1="C0007841" w:usb2="00000009" w:usb3="00000000" w:csb0="000001FF" w:csb1="00000000"/>
  </w:font>
  <w:font w:name="TimesNewRomanPS">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565D2" w14:textId="77777777" w:rsidR="00AF5B26" w:rsidRPr="00AF5B26" w:rsidRDefault="00AF5B26" w:rsidP="00AF5B26">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0258E" w14:textId="77777777" w:rsidR="00A12E47" w:rsidRDefault="00A12E47" w:rsidP="009F5CAB">
      <w:r>
        <w:separator/>
      </w:r>
    </w:p>
  </w:footnote>
  <w:footnote w:type="continuationSeparator" w:id="0">
    <w:p w14:paraId="299A1D72" w14:textId="77777777" w:rsidR="00A12E47" w:rsidRDefault="00A12E47" w:rsidP="009F5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CA43D" w14:textId="0EE03558" w:rsidR="001C72F5" w:rsidRPr="00D65B55" w:rsidRDefault="00D65B55" w:rsidP="00D65B55">
    <w:pPr>
      <w:pStyle w:val="Header"/>
    </w:pPr>
    <w:r w:rsidRPr="00D65B55">
      <w:t xml:space="preserve">- </w:t>
    </w:r>
    <w:r w:rsidRPr="00D65B55">
      <w:fldChar w:fldCharType="begin"/>
    </w:r>
    <w:r w:rsidRPr="00D65B55">
      <w:instrText xml:space="preserve"> PAGE  \* MERGEFORMAT </w:instrText>
    </w:r>
    <w:r w:rsidRPr="00D65B55">
      <w:fldChar w:fldCharType="separate"/>
    </w:r>
    <w:r w:rsidRPr="00D65B55">
      <w:rPr>
        <w:noProof/>
      </w:rPr>
      <w:t>1</w:t>
    </w:r>
    <w:r w:rsidRPr="00D65B55">
      <w:fldChar w:fldCharType="end"/>
    </w:r>
    <w:r w:rsidRPr="00D65B55">
      <w:t xml:space="preserve"> -</w:t>
    </w:r>
  </w:p>
  <w:p w14:paraId="4A6B389A" w14:textId="65B85F47" w:rsidR="00D65B55" w:rsidRPr="00D65B55" w:rsidRDefault="00D65B55" w:rsidP="00D65B55">
    <w:pPr>
      <w:pStyle w:val="Header"/>
      <w:spacing w:after="240"/>
    </w:pPr>
    <w:r w:rsidRPr="00D65B55">
      <w:fldChar w:fldCharType="begin"/>
    </w:r>
    <w:r w:rsidRPr="00D65B55">
      <w:instrText xml:space="preserve"> STYLEREF  Docnumber  </w:instrText>
    </w:r>
    <w:r w:rsidRPr="00D65B55">
      <w:fldChar w:fldCharType="separate"/>
    </w:r>
    <w:r w:rsidR="00F4525C">
      <w:rPr>
        <w:noProof/>
      </w:rPr>
      <w:t>SCV-TD130</w:t>
    </w:r>
    <w:r w:rsidRPr="00D65B55">
      <w:fldChar w:fldCharType="end"/>
    </w:r>
  </w:p>
  <w:p w14:paraId="37E20740" w14:textId="77777777" w:rsidR="006C74FC" w:rsidRDefault="006C74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B851A59"/>
    <w:multiLevelType w:val="multilevel"/>
    <w:tmpl w:val="E79847AA"/>
    <w:lvl w:ilvl="0">
      <w:start w:val="3"/>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 w15:restartNumberingAfterBreak="0">
    <w:nsid w:val="5C765E06"/>
    <w:multiLevelType w:val="hybridMultilevel"/>
    <w:tmpl w:val="8E0CF962"/>
    <w:lvl w:ilvl="0" w:tplc="C4E075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AB"/>
    <w:rsid w:val="00021675"/>
    <w:rsid w:val="000232F6"/>
    <w:rsid w:val="00024AC1"/>
    <w:rsid w:val="000258E3"/>
    <w:rsid w:val="00044CFA"/>
    <w:rsid w:val="000453A4"/>
    <w:rsid w:val="00051292"/>
    <w:rsid w:val="00053C26"/>
    <w:rsid w:val="00062E1A"/>
    <w:rsid w:val="0006590A"/>
    <w:rsid w:val="00083426"/>
    <w:rsid w:val="000A4F27"/>
    <w:rsid w:val="000B4EC6"/>
    <w:rsid w:val="000C02E9"/>
    <w:rsid w:val="000D15B6"/>
    <w:rsid w:val="000D73C8"/>
    <w:rsid w:val="000E0B63"/>
    <w:rsid w:val="000E7E4C"/>
    <w:rsid w:val="000F276C"/>
    <w:rsid w:val="001171A6"/>
    <w:rsid w:val="001504FE"/>
    <w:rsid w:val="001515C9"/>
    <w:rsid w:val="00161DD1"/>
    <w:rsid w:val="001644C6"/>
    <w:rsid w:val="00165C6A"/>
    <w:rsid w:val="0017377D"/>
    <w:rsid w:val="00187FA6"/>
    <w:rsid w:val="001921FF"/>
    <w:rsid w:val="00193673"/>
    <w:rsid w:val="001B587D"/>
    <w:rsid w:val="001C72F5"/>
    <w:rsid w:val="001D5FEC"/>
    <w:rsid w:val="00225365"/>
    <w:rsid w:val="00226033"/>
    <w:rsid w:val="00233696"/>
    <w:rsid w:val="00253870"/>
    <w:rsid w:val="00256EEA"/>
    <w:rsid w:val="0026139B"/>
    <w:rsid w:val="002B601D"/>
    <w:rsid w:val="002E2365"/>
    <w:rsid w:val="003020F4"/>
    <w:rsid w:val="00303CAF"/>
    <w:rsid w:val="00312EF2"/>
    <w:rsid w:val="00324CB5"/>
    <w:rsid w:val="003428C6"/>
    <w:rsid w:val="00350222"/>
    <w:rsid w:val="00353F2A"/>
    <w:rsid w:val="00362DA5"/>
    <w:rsid w:val="003636A6"/>
    <w:rsid w:val="003869CD"/>
    <w:rsid w:val="00387359"/>
    <w:rsid w:val="003A045C"/>
    <w:rsid w:val="003A73B1"/>
    <w:rsid w:val="003C43D3"/>
    <w:rsid w:val="003D2BDE"/>
    <w:rsid w:val="003F0E49"/>
    <w:rsid w:val="003F386C"/>
    <w:rsid w:val="00401258"/>
    <w:rsid w:val="004018A7"/>
    <w:rsid w:val="004263EF"/>
    <w:rsid w:val="004437B5"/>
    <w:rsid w:val="00445493"/>
    <w:rsid w:val="00461000"/>
    <w:rsid w:val="00461705"/>
    <w:rsid w:val="004667D9"/>
    <w:rsid w:val="00473A79"/>
    <w:rsid w:val="004744EE"/>
    <w:rsid w:val="004748E9"/>
    <w:rsid w:val="00474B5D"/>
    <w:rsid w:val="00482E1A"/>
    <w:rsid w:val="00485401"/>
    <w:rsid w:val="004935D0"/>
    <w:rsid w:val="00495EA8"/>
    <w:rsid w:val="004C229B"/>
    <w:rsid w:val="004D3A8E"/>
    <w:rsid w:val="004D4905"/>
    <w:rsid w:val="00503D36"/>
    <w:rsid w:val="00506C63"/>
    <w:rsid w:val="00510A86"/>
    <w:rsid w:val="00523C3D"/>
    <w:rsid w:val="00527C86"/>
    <w:rsid w:val="005351B4"/>
    <w:rsid w:val="0053581F"/>
    <w:rsid w:val="00562669"/>
    <w:rsid w:val="00566FD3"/>
    <w:rsid w:val="00570165"/>
    <w:rsid w:val="00583D2E"/>
    <w:rsid w:val="0058567B"/>
    <w:rsid w:val="005935B6"/>
    <w:rsid w:val="00593750"/>
    <w:rsid w:val="005A3162"/>
    <w:rsid w:val="005B66AF"/>
    <w:rsid w:val="005C6D34"/>
    <w:rsid w:val="005D11B7"/>
    <w:rsid w:val="005D1503"/>
    <w:rsid w:val="005E39DA"/>
    <w:rsid w:val="005E4E1D"/>
    <w:rsid w:val="005E6B35"/>
    <w:rsid w:val="005E7364"/>
    <w:rsid w:val="005F27D4"/>
    <w:rsid w:val="00601A06"/>
    <w:rsid w:val="00603BB1"/>
    <w:rsid w:val="006049EF"/>
    <w:rsid w:val="00606027"/>
    <w:rsid w:val="00606FD8"/>
    <w:rsid w:val="006122AB"/>
    <w:rsid w:val="00615A36"/>
    <w:rsid w:val="006166C8"/>
    <w:rsid w:val="00626817"/>
    <w:rsid w:val="00630D18"/>
    <w:rsid w:val="00636F38"/>
    <w:rsid w:val="006462D5"/>
    <w:rsid w:val="00647530"/>
    <w:rsid w:val="00654410"/>
    <w:rsid w:val="006659B3"/>
    <w:rsid w:val="006752D1"/>
    <w:rsid w:val="00680D07"/>
    <w:rsid w:val="0068456D"/>
    <w:rsid w:val="006A3E94"/>
    <w:rsid w:val="006A581B"/>
    <w:rsid w:val="006A70DE"/>
    <w:rsid w:val="006C2A7D"/>
    <w:rsid w:val="006C5B4B"/>
    <w:rsid w:val="006C707B"/>
    <w:rsid w:val="006C74FC"/>
    <w:rsid w:val="006E13CA"/>
    <w:rsid w:val="006E2126"/>
    <w:rsid w:val="00701738"/>
    <w:rsid w:val="00702ED4"/>
    <w:rsid w:val="0071713D"/>
    <w:rsid w:val="00726B35"/>
    <w:rsid w:val="00735812"/>
    <w:rsid w:val="007368EB"/>
    <w:rsid w:val="00737AEB"/>
    <w:rsid w:val="007502D7"/>
    <w:rsid w:val="00751929"/>
    <w:rsid w:val="00755BBE"/>
    <w:rsid w:val="00767F66"/>
    <w:rsid w:val="0078212F"/>
    <w:rsid w:val="00785BD6"/>
    <w:rsid w:val="00796FF6"/>
    <w:rsid w:val="007A2DDD"/>
    <w:rsid w:val="007A3997"/>
    <w:rsid w:val="007A7A4F"/>
    <w:rsid w:val="007F3897"/>
    <w:rsid w:val="007F518A"/>
    <w:rsid w:val="00801719"/>
    <w:rsid w:val="00803E44"/>
    <w:rsid w:val="00804DF6"/>
    <w:rsid w:val="00824BDC"/>
    <w:rsid w:val="00833E3B"/>
    <w:rsid w:val="008377DC"/>
    <w:rsid w:val="00837E58"/>
    <w:rsid w:val="00851755"/>
    <w:rsid w:val="008567E4"/>
    <w:rsid w:val="00861B4E"/>
    <w:rsid w:val="00862A36"/>
    <w:rsid w:val="00874024"/>
    <w:rsid w:val="008B3D38"/>
    <w:rsid w:val="008C7D8A"/>
    <w:rsid w:val="008E2797"/>
    <w:rsid w:val="008E2CE7"/>
    <w:rsid w:val="008F56D0"/>
    <w:rsid w:val="008F66F4"/>
    <w:rsid w:val="00925778"/>
    <w:rsid w:val="00930982"/>
    <w:rsid w:val="0093187B"/>
    <w:rsid w:val="009351F5"/>
    <w:rsid w:val="0093772A"/>
    <w:rsid w:val="00941A4E"/>
    <w:rsid w:val="0094398D"/>
    <w:rsid w:val="00946173"/>
    <w:rsid w:val="00952BAF"/>
    <w:rsid w:val="00953EE1"/>
    <w:rsid w:val="00960642"/>
    <w:rsid w:val="009A62FF"/>
    <w:rsid w:val="009E226A"/>
    <w:rsid w:val="009E7149"/>
    <w:rsid w:val="009F5CAB"/>
    <w:rsid w:val="00A0724C"/>
    <w:rsid w:val="00A12E47"/>
    <w:rsid w:val="00A2149C"/>
    <w:rsid w:val="00A36BAF"/>
    <w:rsid w:val="00A43B52"/>
    <w:rsid w:val="00A53495"/>
    <w:rsid w:val="00A61D13"/>
    <w:rsid w:val="00A6213D"/>
    <w:rsid w:val="00A635A2"/>
    <w:rsid w:val="00A71A87"/>
    <w:rsid w:val="00A85586"/>
    <w:rsid w:val="00A85C75"/>
    <w:rsid w:val="00AE64FB"/>
    <w:rsid w:val="00AF52DB"/>
    <w:rsid w:val="00AF5B26"/>
    <w:rsid w:val="00AF716E"/>
    <w:rsid w:val="00B13C13"/>
    <w:rsid w:val="00B26337"/>
    <w:rsid w:val="00B26BC5"/>
    <w:rsid w:val="00B34977"/>
    <w:rsid w:val="00B40427"/>
    <w:rsid w:val="00B4765E"/>
    <w:rsid w:val="00B47F89"/>
    <w:rsid w:val="00B53253"/>
    <w:rsid w:val="00B53285"/>
    <w:rsid w:val="00B6135A"/>
    <w:rsid w:val="00B720C1"/>
    <w:rsid w:val="00B8167E"/>
    <w:rsid w:val="00B8479D"/>
    <w:rsid w:val="00B86E4C"/>
    <w:rsid w:val="00BA2ABC"/>
    <w:rsid w:val="00BB0535"/>
    <w:rsid w:val="00BC06EC"/>
    <w:rsid w:val="00BC497B"/>
    <w:rsid w:val="00BD089E"/>
    <w:rsid w:val="00BD0B85"/>
    <w:rsid w:val="00BD4799"/>
    <w:rsid w:val="00BE6AE8"/>
    <w:rsid w:val="00BF4DFE"/>
    <w:rsid w:val="00BF7070"/>
    <w:rsid w:val="00C14E66"/>
    <w:rsid w:val="00C16A19"/>
    <w:rsid w:val="00C2734A"/>
    <w:rsid w:val="00C279D8"/>
    <w:rsid w:val="00C7009B"/>
    <w:rsid w:val="00C758EE"/>
    <w:rsid w:val="00C80A0E"/>
    <w:rsid w:val="00C863B5"/>
    <w:rsid w:val="00C87B9B"/>
    <w:rsid w:val="00C955F2"/>
    <w:rsid w:val="00CA3A7D"/>
    <w:rsid w:val="00CC5757"/>
    <w:rsid w:val="00CE4FAB"/>
    <w:rsid w:val="00D042A2"/>
    <w:rsid w:val="00D24EF0"/>
    <w:rsid w:val="00D41484"/>
    <w:rsid w:val="00D50A87"/>
    <w:rsid w:val="00D52137"/>
    <w:rsid w:val="00D65B55"/>
    <w:rsid w:val="00D7287F"/>
    <w:rsid w:val="00D813BA"/>
    <w:rsid w:val="00DA265C"/>
    <w:rsid w:val="00DB0766"/>
    <w:rsid w:val="00DB3549"/>
    <w:rsid w:val="00DC359C"/>
    <w:rsid w:val="00DC44D7"/>
    <w:rsid w:val="00DE12CB"/>
    <w:rsid w:val="00DF1C85"/>
    <w:rsid w:val="00DF3CC0"/>
    <w:rsid w:val="00DF49B6"/>
    <w:rsid w:val="00E06F65"/>
    <w:rsid w:val="00E12DE1"/>
    <w:rsid w:val="00E150DA"/>
    <w:rsid w:val="00E1575B"/>
    <w:rsid w:val="00E315AB"/>
    <w:rsid w:val="00E41A84"/>
    <w:rsid w:val="00E635B7"/>
    <w:rsid w:val="00E64BE9"/>
    <w:rsid w:val="00E73A34"/>
    <w:rsid w:val="00E76222"/>
    <w:rsid w:val="00EA27A3"/>
    <w:rsid w:val="00EA7326"/>
    <w:rsid w:val="00EB729A"/>
    <w:rsid w:val="00ED1C20"/>
    <w:rsid w:val="00ED7546"/>
    <w:rsid w:val="00EF4D5C"/>
    <w:rsid w:val="00EF618F"/>
    <w:rsid w:val="00F04023"/>
    <w:rsid w:val="00F0715C"/>
    <w:rsid w:val="00F10AB1"/>
    <w:rsid w:val="00F13CDC"/>
    <w:rsid w:val="00F16F31"/>
    <w:rsid w:val="00F20AC0"/>
    <w:rsid w:val="00F353BB"/>
    <w:rsid w:val="00F42A95"/>
    <w:rsid w:val="00F44D62"/>
    <w:rsid w:val="00F4525C"/>
    <w:rsid w:val="00F4682A"/>
    <w:rsid w:val="00F57841"/>
    <w:rsid w:val="00F6089D"/>
    <w:rsid w:val="00F72744"/>
    <w:rsid w:val="00F73CE3"/>
    <w:rsid w:val="00F83A15"/>
    <w:rsid w:val="00F90F75"/>
    <w:rsid w:val="00FC6514"/>
    <w:rsid w:val="00FC7CFB"/>
    <w:rsid w:val="00FD7063"/>
    <w:rsid w:val="00FF0C8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91BB23"/>
  <w15:docId w15:val="{A657DA6E-1800-4DAF-85BC-298E3D32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w-KE" w:eastAsia="sw-K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165"/>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570165"/>
    <w:pPr>
      <w:keepNext/>
      <w:keepLines/>
      <w:spacing w:before="360"/>
      <w:ind w:left="794" w:hanging="794"/>
      <w:outlineLvl w:val="0"/>
    </w:pPr>
    <w:rPr>
      <w:b/>
    </w:rPr>
  </w:style>
  <w:style w:type="paragraph" w:styleId="Heading2">
    <w:name w:val="heading 2"/>
    <w:basedOn w:val="Heading1"/>
    <w:next w:val="Normal"/>
    <w:qFormat/>
    <w:rsid w:val="00570165"/>
    <w:pPr>
      <w:spacing w:before="240"/>
      <w:outlineLvl w:val="1"/>
    </w:pPr>
  </w:style>
  <w:style w:type="paragraph" w:styleId="Heading3">
    <w:name w:val="heading 3"/>
    <w:basedOn w:val="Heading1"/>
    <w:next w:val="Normal"/>
    <w:qFormat/>
    <w:rsid w:val="00570165"/>
    <w:pPr>
      <w:spacing w:before="160"/>
      <w:outlineLvl w:val="2"/>
    </w:pPr>
  </w:style>
  <w:style w:type="paragraph" w:styleId="Heading4">
    <w:name w:val="heading 4"/>
    <w:basedOn w:val="Heading3"/>
    <w:next w:val="Normal"/>
    <w:qFormat/>
    <w:rsid w:val="00570165"/>
    <w:pPr>
      <w:tabs>
        <w:tab w:val="clear" w:pos="794"/>
        <w:tab w:val="left" w:pos="1021"/>
      </w:tabs>
      <w:ind w:left="1021" w:hanging="1021"/>
      <w:outlineLvl w:val="3"/>
    </w:pPr>
  </w:style>
  <w:style w:type="paragraph" w:styleId="Heading5">
    <w:name w:val="heading 5"/>
    <w:basedOn w:val="Heading4"/>
    <w:next w:val="Normal"/>
    <w:qFormat/>
    <w:rsid w:val="00570165"/>
    <w:pPr>
      <w:outlineLvl w:val="4"/>
    </w:pPr>
  </w:style>
  <w:style w:type="paragraph" w:styleId="Heading6">
    <w:name w:val="heading 6"/>
    <w:basedOn w:val="Heading4"/>
    <w:next w:val="Normal"/>
    <w:qFormat/>
    <w:rsid w:val="00570165"/>
    <w:pPr>
      <w:tabs>
        <w:tab w:val="clear" w:pos="1021"/>
        <w:tab w:val="clear" w:pos="1191"/>
      </w:tabs>
      <w:ind w:left="1588" w:hanging="1588"/>
      <w:outlineLvl w:val="5"/>
    </w:pPr>
  </w:style>
  <w:style w:type="paragraph" w:styleId="Heading7">
    <w:name w:val="heading 7"/>
    <w:basedOn w:val="Heading6"/>
    <w:next w:val="Normal"/>
    <w:qFormat/>
    <w:rsid w:val="00570165"/>
    <w:pPr>
      <w:outlineLvl w:val="6"/>
    </w:pPr>
  </w:style>
  <w:style w:type="paragraph" w:styleId="Heading8">
    <w:name w:val="heading 8"/>
    <w:basedOn w:val="Heading6"/>
    <w:next w:val="Normal"/>
    <w:qFormat/>
    <w:rsid w:val="00570165"/>
    <w:pPr>
      <w:outlineLvl w:val="7"/>
    </w:pPr>
  </w:style>
  <w:style w:type="paragraph" w:styleId="Heading9">
    <w:name w:val="heading 9"/>
    <w:basedOn w:val="Heading6"/>
    <w:next w:val="Normal"/>
    <w:qFormat/>
    <w:rsid w:val="0057016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570165"/>
    <w:pPr>
      <w:keepNext/>
      <w:keepLines/>
      <w:spacing w:before="480"/>
      <w:jc w:val="center"/>
    </w:pPr>
    <w:rPr>
      <w:b/>
      <w:sz w:val="28"/>
    </w:rPr>
  </w:style>
  <w:style w:type="character" w:customStyle="1" w:styleId="Appdef">
    <w:name w:val="App_def"/>
    <w:rsid w:val="00570165"/>
    <w:rPr>
      <w:rFonts w:ascii="Times New Roman" w:hAnsi="Times New Roman"/>
      <w:b/>
    </w:rPr>
  </w:style>
  <w:style w:type="character" w:customStyle="1" w:styleId="Appref">
    <w:name w:val="App_ref"/>
    <w:basedOn w:val="DefaultParagraphFont"/>
    <w:rsid w:val="00570165"/>
  </w:style>
  <w:style w:type="paragraph" w:customStyle="1" w:styleId="AppendixNotitle">
    <w:name w:val="Appendix_No &amp; title"/>
    <w:basedOn w:val="AnnexNotitle"/>
    <w:next w:val="Normal"/>
    <w:rsid w:val="00570165"/>
  </w:style>
  <w:style w:type="character" w:customStyle="1" w:styleId="Artdef">
    <w:name w:val="Art_def"/>
    <w:rsid w:val="00570165"/>
    <w:rPr>
      <w:rFonts w:ascii="Times New Roman" w:hAnsi="Times New Roman"/>
      <w:b/>
    </w:rPr>
  </w:style>
  <w:style w:type="paragraph" w:customStyle="1" w:styleId="Artheading">
    <w:name w:val="Art_heading"/>
    <w:basedOn w:val="Normal"/>
    <w:next w:val="Normal"/>
    <w:rsid w:val="00570165"/>
    <w:pPr>
      <w:spacing w:before="480"/>
      <w:jc w:val="center"/>
    </w:pPr>
    <w:rPr>
      <w:b/>
      <w:sz w:val="28"/>
    </w:rPr>
  </w:style>
  <w:style w:type="paragraph" w:customStyle="1" w:styleId="ArtNo">
    <w:name w:val="Art_No"/>
    <w:basedOn w:val="Normal"/>
    <w:next w:val="Normal"/>
    <w:rsid w:val="00570165"/>
    <w:pPr>
      <w:keepNext/>
      <w:keepLines/>
      <w:spacing w:before="480"/>
      <w:jc w:val="center"/>
    </w:pPr>
    <w:rPr>
      <w:caps/>
      <w:sz w:val="28"/>
    </w:rPr>
  </w:style>
  <w:style w:type="character" w:customStyle="1" w:styleId="Artref">
    <w:name w:val="Art_ref"/>
    <w:basedOn w:val="DefaultParagraphFont"/>
    <w:rsid w:val="00570165"/>
  </w:style>
  <w:style w:type="paragraph" w:customStyle="1" w:styleId="Arttitle">
    <w:name w:val="Art_title"/>
    <w:basedOn w:val="Normal"/>
    <w:next w:val="Normal"/>
    <w:rsid w:val="00570165"/>
    <w:pPr>
      <w:keepNext/>
      <w:keepLines/>
      <w:spacing w:before="240"/>
      <w:jc w:val="center"/>
    </w:pPr>
    <w:rPr>
      <w:b/>
      <w:sz w:val="28"/>
    </w:rPr>
  </w:style>
  <w:style w:type="paragraph" w:customStyle="1" w:styleId="ASN1">
    <w:name w:val="ASN.1"/>
    <w:basedOn w:val="Normal"/>
    <w:rsid w:val="0057016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570165"/>
    <w:pPr>
      <w:keepNext/>
      <w:keepLines/>
      <w:spacing w:before="160"/>
      <w:ind w:left="794"/>
    </w:pPr>
    <w:rPr>
      <w:i/>
    </w:rPr>
  </w:style>
  <w:style w:type="paragraph" w:customStyle="1" w:styleId="ChapNo">
    <w:name w:val="Chap_No"/>
    <w:basedOn w:val="Normal"/>
    <w:next w:val="Normal"/>
    <w:rsid w:val="00570165"/>
    <w:pPr>
      <w:keepNext/>
      <w:keepLines/>
      <w:spacing w:before="480"/>
      <w:jc w:val="center"/>
    </w:pPr>
    <w:rPr>
      <w:b/>
      <w:caps/>
      <w:sz w:val="28"/>
    </w:rPr>
  </w:style>
  <w:style w:type="paragraph" w:customStyle="1" w:styleId="Chaptitle">
    <w:name w:val="Chap_title"/>
    <w:basedOn w:val="Normal"/>
    <w:next w:val="Normal"/>
    <w:rsid w:val="00570165"/>
    <w:pPr>
      <w:keepNext/>
      <w:keepLines/>
      <w:spacing w:before="240"/>
      <w:jc w:val="center"/>
    </w:pPr>
    <w:rPr>
      <w:b/>
      <w:sz w:val="28"/>
    </w:rPr>
  </w:style>
  <w:style w:type="character" w:styleId="EndnoteReference">
    <w:name w:val="endnote reference"/>
    <w:semiHidden/>
    <w:rsid w:val="00570165"/>
    <w:rPr>
      <w:vertAlign w:val="superscript"/>
    </w:rPr>
  </w:style>
  <w:style w:type="paragraph" w:customStyle="1" w:styleId="enumlev1">
    <w:name w:val="enumlev1"/>
    <w:basedOn w:val="Normal"/>
    <w:rsid w:val="00570165"/>
    <w:pPr>
      <w:spacing w:before="80"/>
      <w:ind w:left="794" w:hanging="794"/>
    </w:pPr>
  </w:style>
  <w:style w:type="paragraph" w:customStyle="1" w:styleId="enumlev2">
    <w:name w:val="enumlev2"/>
    <w:basedOn w:val="enumlev1"/>
    <w:rsid w:val="00570165"/>
    <w:pPr>
      <w:ind w:left="1191" w:hanging="397"/>
    </w:pPr>
  </w:style>
  <w:style w:type="paragraph" w:customStyle="1" w:styleId="enumlev3">
    <w:name w:val="enumlev3"/>
    <w:basedOn w:val="enumlev2"/>
    <w:rsid w:val="00570165"/>
    <w:pPr>
      <w:ind w:left="1588"/>
    </w:pPr>
  </w:style>
  <w:style w:type="paragraph" w:customStyle="1" w:styleId="Equation">
    <w:name w:val="Equation"/>
    <w:basedOn w:val="Normal"/>
    <w:rsid w:val="00570165"/>
    <w:pPr>
      <w:tabs>
        <w:tab w:val="clear" w:pos="1191"/>
        <w:tab w:val="clear" w:pos="1588"/>
        <w:tab w:val="clear" w:pos="1985"/>
        <w:tab w:val="center" w:pos="4820"/>
        <w:tab w:val="right" w:pos="9639"/>
      </w:tabs>
    </w:pPr>
  </w:style>
  <w:style w:type="paragraph" w:customStyle="1" w:styleId="Equationlegend">
    <w:name w:val="Equation_legend"/>
    <w:basedOn w:val="Normal"/>
    <w:rsid w:val="00570165"/>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570165"/>
    <w:pPr>
      <w:keepNext/>
      <w:keepLines/>
      <w:spacing w:before="240" w:after="120"/>
      <w:jc w:val="center"/>
    </w:pPr>
  </w:style>
  <w:style w:type="paragraph" w:customStyle="1" w:styleId="Figurelegend">
    <w:name w:val="Figure_legend"/>
    <w:basedOn w:val="Normal"/>
    <w:rsid w:val="00570165"/>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570165"/>
    <w:pPr>
      <w:keepLines/>
      <w:spacing w:before="240" w:after="120"/>
      <w:jc w:val="center"/>
    </w:pPr>
    <w:rPr>
      <w:b/>
    </w:rPr>
  </w:style>
  <w:style w:type="paragraph" w:customStyle="1" w:styleId="FigureNoBR">
    <w:name w:val="Figure_No_BR"/>
    <w:basedOn w:val="Normal"/>
    <w:next w:val="Normal"/>
    <w:rsid w:val="00570165"/>
    <w:pPr>
      <w:keepNext/>
      <w:keepLines/>
      <w:spacing w:before="480" w:after="120"/>
      <w:jc w:val="center"/>
    </w:pPr>
    <w:rPr>
      <w:caps/>
    </w:rPr>
  </w:style>
  <w:style w:type="paragraph" w:customStyle="1" w:styleId="TabletitleBR">
    <w:name w:val="Table_title_BR"/>
    <w:basedOn w:val="Normal"/>
    <w:next w:val="Normal"/>
    <w:rsid w:val="00570165"/>
    <w:pPr>
      <w:keepNext/>
      <w:keepLines/>
      <w:spacing w:before="0" w:after="120"/>
      <w:jc w:val="center"/>
    </w:pPr>
    <w:rPr>
      <w:b/>
    </w:rPr>
  </w:style>
  <w:style w:type="paragraph" w:customStyle="1" w:styleId="FiguretitleBR">
    <w:name w:val="Figure_title_BR"/>
    <w:basedOn w:val="TabletitleBR"/>
    <w:next w:val="Normal"/>
    <w:rsid w:val="00570165"/>
    <w:pPr>
      <w:keepNext w:val="0"/>
      <w:spacing w:after="480"/>
    </w:pPr>
  </w:style>
  <w:style w:type="paragraph" w:customStyle="1" w:styleId="Figurewithouttitle">
    <w:name w:val="Figure_without_title"/>
    <w:basedOn w:val="Normal"/>
    <w:next w:val="Normal"/>
    <w:rsid w:val="00570165"/>
    <w:pPr>
      <w:keepLines/>
      <w:spacing w:before="240" w:after="120"/>
      <w:jc w:val="center"/>
    </w:pPr>
  </w:style>
  <w:style w:type="paragraph" w:styleId="Footer">
    <w:name w:val="footer"/>
    <w:basedOn w:val="Normal"/>
    <w:rsid w:val="0057016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570165"/>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570165"/>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570165"/>
    <w:rPr>
      <w:position w:val="6"/>
      <w:sz w:val="18"/>
    </w:rPr>
  </w:style>
  <w:style w:type="paragraph" w:customStyle="1" w:styleId="Note">
    <w:name w:val="Note"/>
    <w:basedOn w:val="Normal"/>
    <w:rsid w:val="00570165"/>
    <w:pPr>
      <w:spacing w:before="80"/>
    </w:pPr>
  </w:style>
  <w:style w:type="paragraph" w:styleId="FootnoteText">
    <w:name w:val="footnote text"/>
    <w:basedOn w:val="Note"/>
    <w:semiHidden/>
    <w:rsid w:val="00570165"/>
    <w:pPr>
      <w:keepLines/>
      <w:tabs>
        <w:tab w:val="left" w:pos="255"/>
      </w:tabs>
      <w:ind w:left="255" w:hanging="255"/>
    </w:pPr>
  </w:style>
  <w:style w:type="paragraph" w:customStyle="1" w:styleId="Formal">
    <w:name w:val="Formal"/>
    <w:basedOn w:val="ASN1"/>
    <w:rsid w:val="00570165"/>
    <w:rPr>
      <w:b w:val="0"/>
    </w:rPr>
  </w:style>
  <w:style w:type="paragraph" w:styleId="Header">
    <w:name w:val="header"/>
    <w:basedOn w:val="Normal"/>
    <w:rsid w:val="0057016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70165"/>
    <w:pPr>
      <w:keepNext/>
      <w:spacing w:before="160"/>
    </w:pPr>
    <w:rPr>
      <w:b/>
    </w:rPr>
  </w:style>
  <w:style w:type="paragraph" w:customStyle="1" w:styleId="Headingi">
    <w:name w:val="Heading_i"/>
    <w:basedOn w:val="Normal"/>
    <w:next w:val="Normal"/>
    <w:rsid w:val="00570165"/>
    <w:pPr>
      <w:keepNext/>
      <w:spacing w:before="160"/>
    </w:pPr>
    <w:rPr>
      <w:i/>
    </w:rPr>
  </w:style>
  <w:style w:type="paragraph" w:styleId="Index1">
    <w:name w:val="index 1"/>
    <w:basedOn w:val="Normal"/>
    <w:next w:val="Normal"/>
    <w:semiHidden/>
    <w:rsid w:val="00570165"/>
  </w:style>
  <w:style w:type="paragraph" w:styleId="Index2">
    <w:name w:val="index 2"/>
    <w:basedOn w:val="Normal"/>
    <w:next w:val="Normal"/>
    <w:semiHidden/>
    <w:rsid w:val="00570165"/>
    <w:pPr>
      <w:ind w:left="283"/>
    </w:pPr>
  </w:style>
  <w:style w:type="paragraph" w:styleId="Index3">
    <w:name w:val="index 3"/>
    <w:basedOn w:val="Normal"/>
    <w:next w:val="Normal"/>
    <w:semiHidden/>
    <w:rsid w:val="00570165"/>
    <w:pPr>
      <w:ind w:left="566"/>
    </w:pPr>
  </w:style>
  <w:style w:type="paragraph" w:customStyle="1" w:styleId="Normalaftertitle">
    <w:name w:val="Normal_after_title"/>
    <w:basedOn w:val="Normal"/>
    <w:next w:val="Normal"/>
    <w:rsid w:val="00570165"/>
    <w:pPr>
      <w:spacing w:before="360"/>
    </w:pPr>
  </w:style>
  <w:style w:type="character" w:styleId="PageNumber">
    <w:name w:val="page number"/>
    <w:basedOn w:val="DefaultParagraphFont"/>
    <w:rsid w:val="00570165"/>
  </w:style>
  <w:style w:type="paragraph" w:customStyle="1" w:styleId="PartNo">
    <w:name w:val="Part_No"/>
    <w:basedOn w:val="Normal"/>
    <w:next w:val="Normal"/>
    <w:rsid w:val="00570165"/>
    <w:pPr>
      <w:keepNext/>
      <w:keepLines/>
      <w:spacing w:before="480" w:after="80"/>
      <w:jc w:val="center"/>
    </w:pPr>
    <w:rPr>
      <w:caps/>
      <w:sz w:val="28"/>
    </w:rPr>
  </w:style>
  <w:style w:type="paragraph" w:customStyle="1" w:styleId="Partref">
    <w:name w:val="Part_ref"/>
    <w:basedOn w:val="Normal"/>
    <w:next w:val="Normal"/>
    <w:rsid w:val="00570165"/>
    <w:pPr>
      <w:keepNext/>
      <w:keepLines/>
      <w:spacing w:before="280"/>
      <w:jc w:val="center"/>
    </w:pPr>
  </w:style>
  <w:style w:type="paragraph" w:customStyle="1" w:styleId="Parttitle">
    <w:name w:val="Part_title"/>
    <w:basedOn w:val="Normal"/>
    <w:next w:val="Normalaftertitle"/>
    <w:rsid w:val="00570165"/>
    <w:pPr>
      <w:keepNext/>
      <w:keepLines/>
      <w:spacing w:before="240" w:after="280"/>
      <w:jc w:val="center"/>
    </w:pPr>
    <w:rPr>
      <w:b/>
      <w:sz w:val="28"/>
    </w:rPr>
  </w:style>
  <w:style w:type="paragraph" w:customStyle="1" w:styleId="Recdate">
    <w:name w:val="Rec_date"/>
    <w:basedOn w:val="Normal"/>
    <w:next w:val="Normalaftertitle"/>
    <w:rsid w:val="00570165"/>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570165"/>
  </w:style>
  <w:style w:type="paragraph" w:customStyle="1" w:styleId="RecNo">
    <w:name w:val="Rec_No"/>
    <w:basedOn w:val="Normal"/>
    <w:next w:val="Normal"/>
    <w:rsid w:val="00570165"/>
    <w:pPr>
      <w:keepNext/>
      <w:keepLines/>
      <w:spacing w:before="0"/>
    </w:pPr>
    <w:rPr>
      <w:b/>
      <w:sz w:val="28"/>
    </w:rPr>
  </w:style>
  <w:style w:type="paragraph" w:customStyle="1" w:styleId="QuestionNo">
    <w:name w:val="Question_No"/>
    <w:basedOn w:val="RecNo"/>
    <w:next w:val="Normal"/>
    <w:rsid w:val="00570165"/>
  </w:style>
  <w:style w:type="paragraph" w:customStyle="1" w:styleId="RecNoBR">
    <w:name w:val="Rec_No_BR"/>
    <w:basedOn w:val="Normal"/>
    <w:next w:val="Normal"/>
    <w:rsid w:val="00570165"/>
    <w:pPr>
      <w:keepNext/>
      <w:keepLines/>
      <w:spacing w:before="480"/>
      <w:jc w:val="center"/>
    </w:pPr>
    <w:rPr>
      <w:caps/>
      <w:sz w:val="28"/>
    </w:rPr>
  </w:style>
  <w:style w:type="paragraph" w:customStyle="1" w:styleId="QuestionNoBR">
    <w:name w:val="Question_No_BR"/>
    <w:basedOn w:val="RecNoBR"/>
    <w:next w:val="Normal"/>
    <w:rsid w:val="00570165"/>
  </w:style>
  <w:style w:type="paragraph" w:customStyle="1" w:styleId="Recref">
    <w:name w:val="Rec_ref"/>
    <w:basedOn w:val="Normal"/>
    <w:next w:val="Recdate"/>
    <w:rsid w:val="00570165"/>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570165"/>
  </w:style>
  <w:style w:type="paragraph" w:customStyle="1" w:styleId="Rectitle">
    <w:name w:val="Rec_title"/>
    <w:basedOn w:val="Normal"/>
    <w:next w:val="Normalaftertitle"/>
    <w:rsid w:val="00570165"/>
    <w:pPr>
      <w:keepNext/>
      <w:keepLines/>
      <w:spacing w:before="360"/>
      <w:jc w:val="center"/>
    </w:pPr>
    <w:rPr>
      <w:b/>
      <w:sz w:val="28"/>
    </w:rPr>
  </w:style>
  <w:style w:type="paragraph" w:customStyle="1" w:styleId="Questiontitle">
    <w:name w:val="Question_title"/>
    <w:basedOn w:val="Rectitle"/>
    <w:next w:val="Questionref"/>
    <w:rsid w:val="00570165"/>
  </w:style>
  <w:style w:type="character" w:customStyle="1" w:styleId="Recdef">
    <w:name w:val="Rec_def"/>
    <w:rsid w:val="00570165"/>
    <w:rPr>
      <w:b/>
    </w:rPr>
  </w:style>
  <w:style w:type="paragraph" w:customStyle="1" w:styleId="Reftext">
    <w:name w:val="Ref_text"/>
    <w:basedOn w:val="Normal"/>
    <w:rsid w:val="00570165"/>
    <w:pPr>
      <w:ind w:left="794" w:hanging="794"/>
    </w:pPr>
  </w:style>
  <w:style w:type="paragraph" w:customStyle="1" w:styleId="Reftitle">
    <w:name w:val="Ref_title"/>
    <w:basedOn w:val="Normal"/>
    <w:next w:val="Reftext"/>
    <w:rsid w:val="00570165"/>
    <w:pPr>
      <w:spacing w:before="480"/>
      <w:jc w:val="center"/>
    </w:pPr>
    <w:rPr>
      <w:b/>
    </w:rPr>
  </w:style>
  <w:style w:type="paragraph" w:customStyle="1" w:styleId="Repdate">
    <w:name w:val="Rep_date"/>
    <w:basedOn w:val="Recdate"/>
    <w:next w:val="Normalaftertitle"/>
    <w:rsid w:val="00570165"/>
  </w:style>
  <w:style w:type="paragraph" w:customStyle="1" w:styleId="RepNo">
    <w:name w:val="Rep_No"/>
    <w:basedOn w:val="RecNo"/>
    <w:next w:val="Normal"/>
    <w:rsid w:val="00570165"/>
  </w:style>
  <w:style w:type="paragraph" w:customStyle="1" w:styleId="RepNoBR">
    <w:name w:val="Rep_No_BR"/>
    <w:basedOn w:val="RecNoBR"/>
    <w:next w:val="Normal"/>
    <w:rsid w:val="00570165"/>
  </w:style>
  <w:style w:type="paragraph" w:customStyle="1" w:styleId="Repref">
    <w:name w:val="Rep_ref"/>
    <w:basedOn w:val="Recref"/>
    <w:next w:val="Repdate"/>
    <w:rsid w:val="00570165"/>
  </w:style>
  <w:style w:type="paragraph" w:customStyle="1" w:styleId="Reptitle">
    <w:name w:val="Rep_title"/>
    <w:basedOn w:val="Rectitle"/>
    <w:next w:val="Repref"/>
    <w:rsid w:val="00570165"/>
  </w:style>
  <w:style w:type="paragraph" w:customStyle="1" w:styleId="Resdate">
    <w:name w:val="Res_date"/>
    <w:basedOn w:val="Recdate"/>
    <w:next w:val="Normalaftertitle"/>
    <w:rsid w:val="00570165"/>
  </w:style>
  <w:style w:type="character" w:customStyle="1" w:styleId="Resdef">
    <w:name w:val="Res_def"/>
    <w:rsid w:val="00570165"/>
    <w:rPr>
      <w:rFonts w:ascii="Times New Roman" w:hAnsi="Times New Roman"/>
      <w:b/>
    </w:rPr>
  </w:style>
  <w:style w:type="paragraph" w:customStyle="1" w:styleId="ResNo">
    <w:name w:val="Res_No"/>
    <w:basedOn w:val="RecNo"/>
    <w:next w:val="Normal"/>
    <w:rsid w:val="00570165"/>
  </w:style>
  <w:style w:type="paragraph" w:customStyle="1" w:styleId="ResNoBR">
    <w:name w:val="Res_No_BR"/>
    <w:basedOn w:val="RecNoBR"/>
    <w:next w:val="Normal"/>
    <w:rsid w:val="00570165"/>
  </w:style>
  <w:style w:type="paragraph" w:customStyle="1" w:styleId="Resref">
    <w:name w:val="Res_ref"/>
    <w:basedOn w:val="Recref"/>
    <w:next w:val="Resdate"/>
    <w:rsid w:val="00570165"/>
  </w:style>
  <w:style w:type="paragraph" w:customStyle="1" w:styleId="Restitle">
    <w:name w:val="Res_title"/>
    <w:basedOn w:val="Rectitle"/>
    <w:next w:val="Resref"/>
    <w:rsid w:val="00570165"/>
  </w:style>
  <w:style w:type="paragraph" w:customStyle="1" w:styleId="Section1">
    <w:name w:val="Section_1"/>
    <w:basedOn w:val="Normal"/>
    <w:next w:val="Normal"/>
    <w:rsid w:val="0057016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570165"/>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570165"/>
    <w:pPr>
      <w:keepNext/>
      <w:keepLines/>
      <w:spacing w:before="480" w:after="80"/>
      <w:jc w:val="center"/>
    </w:pPr>
    <w:rPr>
      <w:caps/>
      <w:sz w:val="28"/>
    </w:rPr>
  </w:style>
  <w:style w:type="paragraph" w:customStyle="1" w:styleId="Sectiontitle">
    <w:name w:val="Section_title"/>
    <w:basedOn w:val="Normal"/>
    <w:next w:val="Normalaftertitle"/>
    <w:rsid w:val="00570165"/>
    <w:pPr>
      <w:keepNext/>
      <w:keepLines/>
      <w:spacing w:before="480" w:after="280"/>
      <w:jc w:val="center"/>
    </w:pPr>
    <w:rPr>
      <w:b/>
      <w:sz w:val="28"/>
    </w:rPr>
  </w:style>
  <w:style w:type="paragraph" w:customStyle="1" w:styleId="Source">
    <w:name w:val="Source"/>
    <w:basedOn w:val="Normal"/>
    <w:next w:val="Normalaftertitle"/>
    <w:rsid w:val="00570165"/>
    <w:pPr>
      <w:spacing w:before="840" w:after="200"/>
      <w:jc w:val="center"/>
    </w:pPr>
    <w:rPr>
      <w:b/>
      <w:sz w:val="28"/>
    </w:rPr>
  </w:style>
  <w:style w:type="paragraph" w:customStyle="1" w:styleId="SpecialFooter">
    <w:name w:val="Special Footer"/>
    <w:basedOn w:val="Footer"/>
    <w:rsid w:val="00570165"/>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570165"/>
    <w:rPr>
      <w:b/>
      <w:color w:val="auto"/>
    </w:rPr>
  </w:style>
  <w:style w:type="paragraph" w:customStyle="1" w:styleId="Tablehead">
    <w:name w:val="Table_head"/>
    <w:basedOn w:val="Normal"/>
    <w:next w:val="Normal"/>
    <w:rsid w:val="0057016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57016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570165"/>
    <w:pPr>
      <w:keepNext/>
      <w:keepLines/>
      <w:spacing w:before="360" w:after="120"/>
      <w:jc w:val="center"/>
    </w:pPr>
    <w:rPr>
      <w:b/>
    </w:rPr>
  </w:style>
  <w:style w:type="paragraph" w:customStyle="1" w:styleId="TableNoBR">
    <w:name w:val="Table_No_BR"/>
    <w:basedOn w:val="Normal"/>
    <w:next w:val="TabletitleBR"/>
    <w:rsid w:val="00570165"/>
    <w:pPr>
      <w:keepNext/>
      <w:spacing w:before="560" w:after="120"/>
      <w:jc w:val="center"/>
    </w:pPr>
    <w:rPr>
      <w:caps/>
    </w:rPr>
  </w:style>
  <w:style w:type="paragraph" w:customStyle="1" w:styleId="Tableref">
    <w:name w:val="Table_ref"/>
    <w:basedOn w:val="Normal"/>
    <w:next w:val="TabletitleBR"/>
    <w:rsid w:val="00570165"/>
    <w:pPr>
      <w:keepNext/>
      <w:spacing w:before="0" w:after="120"/>
      <w:jc w:val="center"/>
    </w:pPr>
  </w:style>
  <w:style w:type="paragraph" w:customStyle="1" w:styleId="Tabletext">
    <w:name w:val="Table_text"/>
    <w:basedOn w:val="Normal"/>
    <w:rsid w:val="0057016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57016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570165"/>
  </w:style>
  <w:style w:type="paragraph" w:customStyle="1" w:styleId="Title3">
    <w:name w:val="Title 3"/>
    <w:basedOn w:val="Title2"/>
    <w:next w:val="Normal"/>
    <w:rsid w:val="00570165"/>
    <w:rPr>
      <w:caps w:val="0"/>
    </w:rPr>
  </w:style>
  <w:style w:type="paragraph" w:customStyle="1" w:styleId="Title4">
    <w:name w:val="Title 4"/>
    <w:basedOn w:val="Title3"/>
    <w:next w:val="Heading1"/>
    <w:rsid w:val="00570165"/>
    <w:rPr>
      <w:b/>
    </w:rPr>
  </w:style>
  <w:style w:type="paragraph" w:customStyle="1" w:styleId="toc0">
    <w:name w:val="toc 0"/>
    <w:basedOn w:val="Normal"/>
    <w:next w:val="TOC1"/>
    <w:rsid w:val="00570165"/>
    <w:pPr>
      <w:tabs>
        <w:tab w:val="clear" w:pos="794"/>
        <w:tab w:val="clear" w:pos="1191"/>
        <w:tab w:val="clear" w:pos="1588"/>
        <w:tab w:val="clear" w:pos="1985"/>
        <w:tab w:val="right" w:pos="9639"/>
      </w:tabs>
    </w:pPr>
    <w:rPr>
      <w:b/>
    </w:rPr>
  </w:style>
  <w:style w:type="paragraph" w:styleId="TOC1">
    <w:name w:val="toc 1"/>
    <w:basedOn w:val="Normal"/>
    <w:semiHidden/>
    <w:rsid w:val="0057016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570165"/>
    <w:pPr>
      <w:spacing w:before="80"/>
      <w:ind w:left="1531" w:hanging="851"/>
    </w:pPr>
  </w:style>
  <w:style w:type="paragraph" w:styleId="TOC3">
    <w:name w:val="toc 3"/>
    <w:basedOn w:val="TOC2"/>
    <w:semiHidden/>
    <w:rsid w:val="00570165"/>
  </w:style>
  <w:style w:type="paragraph" w:styleId="TOC4">
    <w:name w:val="toc 4"/>
    <w:basedOn w:val="TOC3"/>
    <w:semiHidden/>
    <w:rsid w:val="00570165"/>
  </w:style>
  <w:style w:type="paragraph" w:styleId="TOC5">
    <w:name w:val="toc 5"/>
    <w:basedOn w:val="TOC4"/>
    <w:semiHidden/>
    <w:rsid w:val="00570165"/>
  </w:style>
  <w:style w:type="paragraph" w:styleId="TOC6">
    <w:name w:val="toc 6"/>
    <w:basedOn w:val="TOC4"/>
    <w:semiHidden/>
    <w:rsid w:val="00570165"/>
  </w:style>
  <w:style w:type="paragraph" w:styleId="TOC7">
    <w:name w:val="toc 7"/>
    <w:basedOn w:val="TOC4"/>
    <w:semiHidden/>
    <w:rsid w:val="00570165"/>
  </w:style>
  <w:style w:type="paragraph" w:styleId="TOC8">
    <w:name w:val="toc 8"/>
    <w:basedOn w:val="TOC4"/>
    <w:semiHidden/>
    <w:rsid w:val="00570165"/>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character" w:styleId="Hyperlink">
    <w:name w:val="Hyperlink"/>
    <w:aliases w:val="超级链接,CEO_Hyperlink,超?级链,Style 58,超????,하이퍼링크2,超链接1"/>
    <w:qFormat/>
    <w:rsid w:val="00EA7326"/>
    <w:rPr>
      <w:color w:val="0000FF"/>
      <w:u w:val="single"/>
    </w:rPr>
  </w:style>
  <w:style w:type="paragraph" w:customStyle="1" w:styleId="Docnumber">
    <w:name w:val="Docnumber"/>
    <w:basedOn w:val="Normal"/>
    <w:link w:val="DocnumberChar"/>
    <w:qFormat/>
    <w:rsid w:val="00AF5B26"/>
    <w:pPr>
      <w:jc w:val="right"/>
    </w:pPr>
    <w:rPr>
      <w:b/>
      <w:bCs/>
      <w:sz w:val="40"/>
    </w:rPr>
  </w:style>
  <w:style w:type="character" w:customStyle="1" w:styleId="DocnumberChar">
    <w:name w:val="Docnumber Char"/>
    <w:basedOn w:val="DefaultParagraphFont"/>
    <w:link w:val="Docnumber"/>
    <w:rsid w:val="00AF5B26"/>
    <w:rPr>
      <w:b/>
      <w:bCs/>
      <w:sz w:val="40"/>
      <w:lang w:val="en-GB" w:eastAsia="en-US"/>
    </w:rPr>
  </w:style>
  <w:style w:type="paragraph" w:styleId="ListParagraph">
    <w:name w:val="List Paragraph"/>
    <w:basedOn w:val="Normal"/>
    <w:uiPriority w:val="34"/>
    <w:qFormat/>
    <w:rsid w:val="00051292"/>
    <w:pPr>
      <w:ind w:firstLineChars="200" w:firstLine="420"/>
    </w:pPr>
  </w:style>
  <w:style w:type="character" w:styleId="CommentReference">
    <w:name w:val="annotation reference"/>
    <w:basedOn w:val="DefaultParagraphFont"/>
    <w:rsid w:val="00387359"/>
    <w:rPr>
      <w:sz w:val="16"/>
      <w:szCs w:val="16"/>
    </w:rPr>
  </w:style>
  <w:style w:type="paragraph" w:styleId="CommentText">
    <w:name w:val="annotation text"/>
    <w:basedOn w:val="Normal"/>
    <w:link w:val="CommentTextChar"/>
    <w:rsid w:val="00387359"/>
    <w:rPr>
      <w:sz w:val="20"/>
    </w:rPr>
  </w:style>
  <w:style w:type="character" w:customStyle="1" w:styleId="CommentTextChar">
    <w:name w:val="Comment Text Char"/>
    <w:basedOn w:val="DefaultParagraphFont"/>
    <w:link w:val="CommentText"/>
    <w:rsid w:val="00387359"/>
    <w:rPr>
      <w:lang w:val="en-GB" w:eastAsia="en-US"/>
    </w:rPr>
  </w:style>
  <w:style w:type="paragraph" w:styleId="CommentSubject">
    <w:name w:val="annotation subject"/>
    <w:basedOn w:val="CommentText"/>
    <w:next w:val="CommentText"/>
    <w:link w:val="CommentSubjectChar"/>
    <w:rsid w:val="00387359"/>
    <w:rPr>
      <w:b/>
      <w:bCs/>
    </w:rPr>
  </w:style>
  <w:style w:type="character" w:customStyle="1" w:styleId="CommentSubjectChar">
    <w:name w:val="Comment Subject Char"/>
    <w:basedOn w:val="CommentTextChar"/>
    <w:link w:val="CommentSubject"/>
    <w:rsid w:val="00387359"/>
    <w:rPr>
      <w:b/>
      <w:bCs/>
      <w:lang w:val="en-GB" w:eastAsia="en-US"/>
    </w:rPr>
  </w:style>
  <w:style w:type="paragraph" w:styleId="BalloonText">
    <w:name w:val="Balloon Text"/>
    <w:basedOn w:val="Normal"/>
    <w:link w:val="BalloonTextChar"/>
    <w:rsid w:val="00387359"/>
    <w:pPr>
      <w:spacing w:before="0"/>
    </w:pPr>
    <w:rPr>
      <w:rFonts w:ascii="Tahoma" w:hAnsi="Tahoma" w:cs="Tahoma"/>
      <w:sz w:val="16"/>
      <w:szCs w:val="16"/>
    </w:rPr>
  </w:style>
  <w:style w:type="character" w:customStyle="1" w:styleId="BalloonTextChar">
    <w:name w:val="Balloon Text Char"/>
    <w:basedOn w:val="DefaultParagraphFont"/>
    <w:link w:val="BalloonText"/>
    <w:rsid w:val="00387359"/>
    <w:rPr>
      <w:rFonts w:ascii="Tahoma" w:hAnsi="Tahoma" w:cs="Tahoma"/>
      <w:sz w:val="16"/>
      <w:szCs w:val="16"/>
      <w:lang w:val="en-GB" w:eastAsia="en-US"/>
    </w:rPr>
  </w:style>
  <w:style w:type="character" w:styleId="FollowedHyperlink">
    <w:name w:val="FollowedHyperlink"/>
    <w:basedOn w:val="DefaultParagraphFont"/>
    <w:semiHidden/>
    <w:unhideWhenUsed/>
    <w:rsid w:val="00445493"/>
    <w:rPr>
      <w:color w:val="800080" w:themeColor="followedHyperlink"/>
      <w:u w:val="single"/>
    </w:rPr>
  </w:style>
  <w:style w:type="paragraph" w:styleId="NormalWeb">
    <w:name w:val="Normal (Web)"/>
    <w:basedOn w:val="Normal"/>
    <w:uiPriority w:val="99"/>
    <w:unhideWhenUsed/>
    <w:rsid w:val="00187FA6"/>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table" w:styleId="TableGrid">
    <w:name w:val="Table Grid"/>
    <w:basedOn w:val="TableNormal"/>
    <w:uiPriority w:val="39"/>
    <w:rsid w:val="00187FA6"/>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187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465448">
      <w:bodyDiv w:val="1"/>
      <w:marLeft w:val="0"/>
      <w:marRight w:val="0"/>
      <w:marTop w:val="0"/>
      <w:marBottom w:val="0"/>
      <w:divBdr>
        <w:top w:val="none" w:sz="0" w:space="0" w:color="auto"/>
        <w:left w:val="none" w:sz="0" w:space="0" w:color="auto"/>
        <w:bottom w:val="none" w:sz="0" w:space="0" w:color="auto"/>
        <w:right w:val="none" w:sz="0" w:space="0" w:color="auto"/>
      </w:divBdr>
    </w:div>
    <w:div w:id="1881359799">
      <w:bodyDiv w:val="1"/>
      <w:marLeft w:val="0"/>
      <w:marRight w:val="0"/>
      <w:marTop w:val="0"/>
      <w:marBottom w:val="0"/>
      <w:divBdr>
        <w:top w:val="none" w:sz="0" w:space="0" w:color="auto"/>
        <w:left w:val="none" w:sz="0" w:space="0" w:color="auto"/>
        <w:bottom w:val="none" w:sz="0" w:space="0" w:color="auto"/>
        <w:right w:val="none" w:sz="0" w:space="0" w:color="auto"/>
      </w:divBdr>
    </w:div>
    <w:div w:id="194237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ifa/t/2017/ls/scv/sp16-scv-oLS-00032.docx" TargetMode="External"/><Relationship Id="rId18" Type="http://schemas.openxmlformats.org/officeDocument/2006/relationships/hyperlink" Target="https://www.itu.int/md/meetingdoc.asp?lang=en&amp;parent=T17-SG11-200722-TD-GEN-1419" TargetMode="External"/><Relationship Id="rId26" Type="http://schemas.openxmlformats.org/officeDocument/2006/relationships/hyperlink" Target="https://www.itu.int/md/meetingdoc.asp?lang=en&amp;parent=T17-SG11-200722-TD-GEN-1435" TargetMode="External"/><Relationship Id="rId3" Type="http://schemas.openxmlformats.org/officeDocument/2006/relationships/settings" Target="settings.xml"/><Relationship Id="rId21" Type="http://schemas.openxmlformats.org/officeDocument/2006/relationships/hyperlink" Target="https://www.itu.int/md/meetingdoc.asp?lang=en&amp;parent=T17-SG11-200722-TD-GEN-1380" TargetMode="External"/><Relationship Id="rId34" Type="http://schemas.openxmlformats.org/officeDocument/2006/relationships/customXml" Target="../customXml/item2.xml"/><Relationship Id="rId7" Type="http://schemas.openxmlformats.org/officeDocument/2006/relationships/image" Target="media/image1.gif"/><Relationship Id="rId12" Type="http://schemas.openxmlformats.org/officeDocument/2006/relationships/hyperlink" Target="https://www.itu.int/ifa/t/2017/ls/scv/sp16-scv-oLS-00031.docx" TargetMode="External"/><Relationship Id="rId17" Type="http://schemas.openxmlformats.org/officeDocument/2006/relationships/hyperlink" Target="https://www.itu.int/md/meetingdoc.asp?lang=en&amp;parent=T17-SG11-200722-TD-GEN-1431" TargetMode="External"/><Relationship Id="rId25" Type="http://schemas.openxmlformats.org/officeDocument/2006/relationships/hyperlink" Target="https://www.itu.int/md/meetingdoc.asp?lang=en&amp;parent=T17-SG11-200722-TD-GEN-1383"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itu.int/md/meetingdoc.asp?lang=en&amp;parent=T17-SG11-200722-TD-GEN-1431" TargetMode="External"/><Relationship Id="rId20" Type="http://schemas.openxmlformats.org/officeDocument/2006/relationships/hyperlink" Target="https://www.itu.int/md/meetingdoc.asp?lang=en&amp;parent=T17-SG11-200722-TD-GEN-1419" TargetMode="External"/><Relationship Id="rId29" Type="http://schemas.openxmlformats.org/officeDocument/2006/relationships/hyperlink" Target="https://www.itu.int/md/meetingdoc.asp?lang=en&amp;parent=T17-SG11-200722-TD-GEN-13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ifa/t/2017/ls/scv/sp16-scv-oLS-00032.docx" TargetMode="External"/><Relationship Id="rId24" Type="http://schemas.openxmlformats.org/officeDocument/2006/relationships/hyperlink" Target="https://www.itu.int/md/meetingdoc.asp?lang=en&amp;parent=T17-SG11-200722-TD-GEN-1383"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itu.int/md/meetingdoc.asp?lang=en&amp;parent=T17-SG11-200722-TD-GEN-1382" TargetMode="External"/><Relationship Id="rId28" Type="http://schemas.openxmlformats.org/officeDocument/2006/relationships/hyperlink" Target="https://www.itu.int/md/meetingdoc.asp?lang=en&amp;parent=T17-SG11-200722-TD-GEN-1434" TargetMode="External"/><Relationship Id="rId10" Type="http://schemas.openxmlformats.org/officeDocument/2006/relationships/hyperlink" Target="https://www.itu.int/ifa/t/2017/ls/scv/sp16-scv-oLS-00031.docx" TargetMode="External"/><Relationship Id="rId19" Type="http://schemas.openxmlformats.org/officeDocument/2006/relationships/hyperlink" Target="https://www.itu.int/md/meetingdoc.asp?lang=en&amp;parent=T17-SG11-200722-TD-GEN-1419" TargetMode="Externa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licheng@caict.ac.cn" TargetMode="External"/><Relationship Id="rId14" Type="http://schemas.openxmlformats.org/officeDocument/2006/relationships/header" Target="header1.xml"/><Relationship Id="rId22" Type="http://schemas.openxmlformats.org/officeDocument/2006/relationships/hyperlink" Target="https://www.itu.int/md/meetingdoc.asp?lang=en&amp;parent=T17-SG11-200722-TD-GEN-1380" TargetMode="External"/><Relationship Id="rId27" Type="http://schemas.openxmlformats.org/officeDocument/2006/relationships/hyperlink" Target="https://www.itu.int/md/meetingdoc.asp?lang=en&amp;parent=T17-SG11-200722-TD-GEN-1434" TargetMode="Externa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mailto:akouch@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TSB-Reference\Templates\TSBAuthorsTemplate\ItutLiaison-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5E1A543D8364C8E994C8B0EFE5E37C6"/>
        <w:category>
          <w:name w:val="General"/>
          <w:gallery w:val="placeholder"/>
        </w:category>
        <w:types>
          <w:type w:val="bbPlcHdr"/>
        </w:types>
        <w:behaviors>
          <w:behavior w:val="content"/>
        </w:behaviors>
        <w:guid w:val="{5A9F429B-BE8A-4233-B093-979E46F5F66A}"/>
      </w:docPartPr>
      <w:docPartBody>
        <w:p w:rsidR="00477D14" w:rsidRDefault="00BB3644" w:rsidP="00BB3644">
          <w:pPr>
            <w:pStyle w:val="C5E1A543D8364C8E994C8B0EFE5E37C6"/>
          </w:pPr>
          <w:r w:rsidRPr="00136DDD">
            <w:rPr>
              <w:rStyle w:val="PlaceholderText"/>
            </w:rPr>
            <w:t>Insert keywords separated by semicolon (;)</w:t>
          </w:r>
        </w:p>
      </w:docPartBody>
    </w:docPart>
    <w:docPart>
      <w:docPartPr>
        <w:name w:val="51D30E847B354217BC1FB7CA7744011F"/>
        <w:category>
          <w:name w:val="General"/>
          <w:gallery w:val="placeholder"/>
        </w:category>
        <w:types>
          <w:type w:val="bbPlcHdr"/>
        </w:types>
        <w:behaviors>
          <w:behavior w:val="content"/>
        </w:behaviors>
        <w:guid w:val="{B29027F9-AD1E-407A-A7AA-EF78770A9FD4}"/>
      </w:docPartPr>
      <w:docPartBody>
        <w:p w:rsidR="00A85CB9" w:rsidRDefault="00FA08CE" w:rsidP="00FA08CE">
          <w:pPr>
            <w:pStyle w:val="51D30E847B354217BC1FB7CA7744011F"/>
          </w:pPr>
          <w:r w:rsidRPr="001229A4">
            <w:rPr>
              <w:rStyle w:val="PlaceholderText"/>
            </w:rPr>
            <w:t>Click here to enter text.</w:t>
          </w:r>
        </w:p>
      </w:docPartBody>
    </w:docPart>
    <w:docPart>
      <w:docPartPr>
        <w:name w:val="970BBC8A3175467D8C43E08566937DA6"/>
        <w:category>
          <w:name w:val="General"/>
          <w:gallery w:val="placeholder"/>
        </w:category>
        <w:types>
          <w:type w:val="bbPlcHdr"/>
        </w:types>
        <w:behaviors>
          <w:behavior w:val="content"/>
        </w:behaviors>
        <w:guid w:val="{B46E9B0E-9ED7-4293-996C-4BEF6A48B419}"/>
      </w:docPartPr>
      <w:docPartBody>
        <w:p w:rsidR="00A85CB9" w:rsidRDefault="00FA08CE" w:rsidP="00FA08CE">
          <w:pPr>
            <w:pStyle w:val="970BBC8A3175467D8C43E08566937DA6"/>
          </w:pPr>
          <w:r w:rsidRPr="001229A4">
            <w:rPr>
              <w:rStyle w:val="PlaceholderText"/>
            </w:rPr>
            <w:t>Click here to enter text.</w:t>
          </w:r>
        </w:p>
      </w:docPartBody>
    </w:docPart>
    <w:docPart>
      <w:docPartPr>
        <w:name w:val="67D5F3E75229489D8767B95EE01F1916"/>
        <w:category>
          <w:name w:val="General"/>
          <w:gallery w:val="placeholder"/>
        </w:category>
        <w:types>
          <w:type w:val="bbPlcHdr"/>
        </w:types>
        <w:behaviors>
          <w:behavior w:val="content"/>
        </w:behaviors>
        <w:guid w:val="{AB2FE894-7DB2-41BE-8C15-1FD6233973AC}"/>
      </w:docPartPr>
      <w:docPartBody>
        <w:p w:rsidR="00A85CB9" w:rsidRDefault="00FA08CE" w:rsidP="00FA08CE">
          <w:pPr>
            <w:pStyle w:val="67D5F3E75229489D8767B95EE01F1916"/>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sig w:usb0="E0002AFF" w:usb1="C0007841" w:usb2="00000009" w:usb3="00000000" w:csb0="000001FF" w:csb1="00000000"/>
  </w:font>
  <w:font w:name="TimesNewRomanPS">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644"/>
    <w:rsid w:val="002572D7"/>
    <w:rsid w:val="002A26F5"/>
    <w:rsid w:val="002B193C"/>
    <w:rsid w:val="00354CBF"/>
    <w:rsid w:val="00432F78"/>
    <w:rsid w:val="00477D14"/>
    <w:rsid w:val="008C17B9"/>
    <w:rsid w:val="00A06E01"/>
    <w:rsid w:val="00A85CB9"/>
    <w:rsid w:val="00AC3455"/>
    <w:rsid w:val="00B17B92"/>
    <w:rsid w:val="00BB3644"/>
    <w:rsid w:val="00DA36F2"/>
    <w:rsid w:val="00DE6DED"/>
    <w:rsid w:val="00E241FE"/>
    <w:rsid w:val="00E6687C"/>
    <w:rsid w:val="00FA0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08CE"/>
    <w:rPr>
      <w:color w:val="808080"/>
    </w:rPr>
  </w:style>
  <w:style w:type="paragraph" w:customStyle="1" w:styleId="C5E1A543D8364C8E994C8B0EFE5E37C6">
    <w:name w:val="C5E1A543D8364C8E994C8B0EFE5E37C6"/>
    <w:rsid w:val="00BB3644"/>
  </w:style>
  <w:style w:type="paragraph" w:customStyle="1" w:styleId="51D30E847B354217BC1FB7CA7744011F">
    <w:name w:val="51D30E847B354217BC1FB7CA7744011F"/>
    <w:rsid w:val="00FA08CE"/>
  </w:style>
  <w:style w:type="paragraph" w:customStyle="1" w:styleId="970BBC8A3175467D8C43E08566937DA6">
    <w:name w:val="970BBC8A3175467D8C43E08566937DA6"/>
    <w:rsid w:val="00FA08CE"/>
  </w:style>
  <w:style w:type="paragraph" w:customStyle="1" w:styleId="67D5F3E75229489D8767B95EE01F1916">
    <w:name w:val="67D5F3E75229489D8767B95EE01F1916"/>
    <w:rsid w:val="00FA08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DAD7FE-31C0-4E13-953D-8408804E502A}"/>
</file>

<file path=customXml/itemProps2.xml><?xml version="1.0" encoding="utf-8"?>
<ds:datastoreItem xmlns:ds="http://schemas.openxmlformats.org/officeDocument/2006/customXml" ds:itemID="{29461AEE-25E1-4143-99ED-F1D7EB8436B3}"/>
</file>

<file path=customXml/itemProps3.xml><?xml version="1.0" encoding="utf-8"?>
<ds:datastoreItem xmlns:ds="http://schemas.openxmlformats.org/officeDocument/2006/customXml" ds:itemID="{2886A54F-FEAE-49A3-8D9F-99B48EEF5051}"/>
</file>

<file path=docProps/app.xml><?xml version="1.0" encoding="utf-8"?>
<Properties xmlns="http://schemas.openxmlformats.org/officeDocument/2006/extended-properties" xmlns:vt="http://schemas.openxmlformats.org/officeDocument/2006/docPropsVTypes">
  <Template>ItutLiaison-Template.dot</Template>
  <TotalTime>1</TotalTime>
  <Pages>4</Pages>
  <Words>1108</Words>
  <Characters>6322</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LS/r on SCV activity in ITU-T SG2 (reply to SG2-LS141)</vt:lpstr>
      <vt:lpstr>Draft LS/o/r Reply to LS/I on approval of new terms and definitions [to from SCV]</vt:lpstr>
    </vt:vector>
  </TitlesOfParts>
  <Manager>ITU-T</Manager>
  <Company>International Telecommunication Union (ITU)</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SCV activity in ITU-T SG2 (reply to SG2-LS141)</dc:title>
  <dc:creator>ITU-T Study Group 20</dc:creator>
  <cp:keywords>SCV; terms; definitions; ITU-T SG11</cp:keywords>
  <dc:description>SCV-TD129  For: Virtual, 7 December2020_x000d_Document date: _x000d_Saved by ITU51015586 at 09:22:33 on 27/11/2020</dc:description>
  <cp:lastModifiedBy>TSB-AC</cp:lastModifiedBy>
  <cp:revision>4</cp:revision>
  <cp:lastPrinted>2014-12-10T16:28:00Z</cp:lastPrinted>
  <dcterms:created xsi:type="dcterms:W3CDTF">2020-11-27T09:01:00Z</dcterms:created>
  <dcterms:modified xsi:type="dcterms:W3CDTF">2020-11-28T08:11:00Z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SCV-TD129</vt:lpwstr>
  </property>
  <property fmtid="{D5CDD505-2E9C-101B-9397-08002B2CF9AE}" pid="3" name="Docdate">
    <vt:lpwstr/>
  </property>
  <property fmtid="{D5CDD505-2E9C-101B-9397-08002B2CF9AE}" pid="4" name="Docorlang">
    <vt:lpwstr/>
  </property>
  <property fmtid="{D5CDD505-2E9C-101B-9397-08002B2CF9AE}" pid="5" name="Docbluepink">
    <vt:lpwstr>5/20</vt:lpwstr>
  </property>
  <property fmtid="{D5CDD505-2E9C-101B-9397-08002B2CF9AE}" pid="6" name="Docdest">
    <vt:lpwstr>Virtual, 7 December2020</vt:lpwstr>
  </property>
  <property fmtid="{D5CDD505-2E9C-101B-9397-08002B2CF9AE}" pid="7" name="Docauthor">
    <vt:lpwstr>ITU-T Study Group 20</vt:lpwstr>
  </property>
  <property fmtid="{D5CDD505-2E9C-101B-9397-08002B2CF9AE}" pid="8" name="_NewReviewCycle">
    <vt:lpwstr/>
  </property>
  <property fmtid="{D5CDD505-2E9C-101B-9397-08002B2CF9AE}" pid="9" name="_new_ms_pID_72543">
    <vt:lpwstr>(3)M9IuMyaNluvuQ+FmHDlJFnXOE/JxhW+n8gW1Vd182gtyewl64aGNh7gm6Ph6eKKpo53sk4Wq_x000d_
ytHYVD5cRN9ff6m76q+uSBmUk64vupkkPw2nur6GxU+Ry4StUCty9mKmbpG74Kh1cdqYVkR9_x000d_
I+/r8qBsPf6c7qtoBABrAlSa0LSia5cHRUD8evbpkZhBxo7iE1u5q+ei9IOuPK2PAobOCmCG_x000d_
qpRWwE0yqrlJ2p8bbR</vt:lpwstr>
  </property>
  <property fmtid="{D5CDD505-2E9C-101B-9397-08002B2CF9AE}" pid="10" name="_new_ms_pID_725431">
    <vt:lpwstr>y59c89pvZBJ1J4n9lIg4M26GampwT7o5b6bQgpf9+npFluSqBqtWvE_x000d_
xtkDhK9Otq2tN++JkID5qLFXMZF8GgDz7JZ9JLyGZC31YquWlAWHdRfH4a30KICdpc2zKf7R_x000d_
pz5jYxgtwwygbqyH+938nicCBZ6sqTYrdNg95kJO1MefwHBlh2vhEWZYOWRsmgzMaufjvo/D_x000d_
viOdyA9UyWDANiLygHdt4lBUJBbZ0ui2vbc9</vt:lpwstr>
  </property>
  <property fmtid="{D5CDD505-2E9C-101B-9397-08002B2CF9AE}" pid="11" name="_new_ms_pID_725432">
    <vt:lpwstr>CO+iabYGn++v9yKAwiDBJA31r94JDvtOZ+qW_x000d_
e+/tNj8eBKtc6lxw3VnIG33fFkZ/3LS00W4/zdPZXxvtgMlTaQAS/05ddxNL6QSLGKhcDtiO_x000d_
Z2zkwd8iLlC5uPam90yKG6GztpipJlbR7N5O2F0zzOTI3zxUFYPJO3PlzYoG7jp3Ub8+Vemh_x000d_
6dvhaMm6xUB1Mjk15bcyEfOmM+PlbOyI99U=</vt:lpwstr>
  </property>
  <property fmtid="{D5CDD505-2E9C-101B-9397-08002B2CF9AE}" pid="12" name="sflag">
    <vt:lpwstr>1406403319</vt:lpwstr>
  </property>
  <property fmtid="{D5CDD505-2E9C-101B-9397-08002B2CF9AE}" pid="13" name="ContentTypeId">
    <vt:lpwstr>0x01010017487812B7DF734F899F9E259C366837</vt:lpwstr>
  </property>
</Properties>
</file>