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7E62F9" w:rsidRPr="007E62F9" w14:paraId="633B1FCF" w14:textId="77777777" w:rsidTr="008F3B8A">
        <w:trPr>
          <w:cantSplit/>
        </w:trPr>
        <w:tc>
          <w:tcPr>
            <w:tcW w:w="1133" w:type="dxa"/>
            <w:vMerge w:val="restart"/>
            <w:vAlign w:val="center"/>
          </w:tcPr>
          <w:p w14:paraId="2DADF0DE" w14:textId="77777777" w:rsidR="007E62F9" w:rsidRPr="007E62F9" w:rsidRDefault="007E62F9" w:rsidP="007E62F9">
            <w:pPr>
              <w:rPr>
                <w:sz w:val="20"/>
                <w:szCs w:val="20"/>
              </w:rPr>
            </w:pPr>
            <w:bookmarkStart w:id="0" w:name="dnum" w:colFirst="2" w:colLast="2"/>
            <w:bookmarkStart w:id="1" w:name="dtableau"/>
            <w:r w:rsidRPr="007E62F9">
              <w:rPr>
                <w:noProof/>
              </w:rPr>
              <w:drawing>
                <wp:inline distT="0" distB="0" distL="0" distR="0" wp14:anchorId="17916DB9" wp14:editId="412B10C6">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79" w:type="dxa"/>
            <w:gridSpan w:val="2"/>
            <w:vMerge w:val="restart"/>
          </w:tcPr>
          <w:p w14:paraId="04FE364B" w14:textId="77777777" w:rsidR="007E62F9" w:rsidRPr="007E62F9" w:rsidRDefault="007E62F9" w:rsidP="007E62F9">
            <w:pPr>
              <w:rPr>
                <w:sz w:val="16"/>
                <w:szCs w:val="16"/>
              </w:rPr>
            </w:pPr>
            <w:r w:rsidRPr="007E62F9">
              <w:rPr>
                <w:sz w:val="16"/>
                <w:szCs w:val="16"/>
              </w:rPr>
              <w:t>INTERNATIONAL TELECOMMUNICATION UNION</w:t>
            </w:r>
          </w:p>
          <w:p w14:paraId="277583DC" w14:textId="77777777" w:rsidR="007E62F9" w:rsidRPr="007E62F9" w:rsidRDefault="007E62F9" w:rsidP="007E62F9">
            <w:pPr>
              <w:rPr>
                <w:b/>
                <w:bCs/>
                <w:sz w:val="26"/>
                <w:szCs w:val="26"/>
              </w:rPr>
            </w:pPr>
            <w:r w:rsidRPr="007E62F9">
              <w:rPr>
                <w:b/>
                <w:bCs/>
                <w:sz w:val="26"/>
                <w:szCs w:val="26"/>
              </w:rPr>
              <w:t>TELECOMMUNICATION</w:t>
            </w:r>
            <w:r w:rsidRPr="007E62F9">
              <w:rPr>
                <w:b/>
                <w:bCs/>
                <w:sz w:val="26"/>
                <w:szCs w:val="26"/>
              </w:rPr>
              <w:br/>
              <w:t>STANDARDIZATION SECTOR</w:t>
            </w:r>
          </w:p>
          <w:p w14:paraId="625053A1" w14:textId="77777777" w:rsidR="007E62F9" w:rsidRPr="007E62F9" w:rsidRDefault="007E62F9" w:rsidP="007E62F9">
            <w:pPr>
              <w:rPr>
                <w:sz w:val="20"/>
                <w:szCs w:val="20"/>
              </w:rPr>
            </w:pPr>
            <w:r w:rsidRPr="007E62F9">
              <w:rPr>
                <w:sz w:val="20"/>
                <w:szCs w:val="20"/>
              </w:rPr>
              <w:t xml:space="preserve">STUDY PERIOD </w:t>
            </w:r>
            <w:bookmarkStart w:id="2" w:name="dstudyperiod"/>
            <w:r w:rsidRPr="007E62F9">
              <w:rPr>
                <w:sz w:val="20"/>
              </w:rPr>
              <w:t>2022</w:t>
            </w:r>
            <w:r w:rsidRPr="007E62F9">
              <w:rPr>
                <w:sz w:val="20"/>
                <w:szCs w:val="20"/>
              </w:rPr>
              <w:t>-</w:t>
            </w:r>
            <w:r w:rsidRPr="007E62F9">
              <w:rPr>
                <w:sz w:val="20"/>
              </w:rPr>
              <w:t>2024</w:t>
            </w:r>
            <w:bookmarkEnd w:id="2"/>
          </w:p>
        </w:tc>
        <w:tc>
          <w:tcPr>
            <w:tcW w:w="4026" w:type="dxa"/>
            <w:vAlign w:val="center"/>
          </w:tcPr>
          <w:p w14:paraId="3EA536FB" w14:textId="05B25AFD" w:rsidR="007E62F9" w:rsidRPr="007E62F9" w:rsidRDefault="007E62F9" w:rsidP="007E62F9">
            <w:pPr>
              <w:pStyle w:val="Docnumber"/>
              <w:rPr>
                <w:sz w:val="32"/>
              </w:rPr>
            </w:pPr>
            <w:r>
              <w:rPr>
                <w:sz w:val="32"/>
              </w:rPr>
              <w:t>SCV-TD</w:t>
            </w:r>
            <w:r w:rsidR="0096557D">
              <w:rPr>
                <w:sz w:val="32"/>
              </w:rPr>
              <w:t>0</w:t>
            </w:r>
            <w:r w:rsidR="007D260D">
              <w:rPr>
                <w:sz w:val="32"/>
              </w:rPr>
              <w:t>8</w:t>
            </w:r>
          </w:p>
        </w:tc>
      </w:tr>
      <w:tr w:rsidR="007E62F9" w:rsidRPr="007E62F9" w14:paraId="5741E79A" w14:textId="77777777" w:rsidTr="008F3B8A">
        <w:trPr>
          <w:cantSplit/>
        </w:trPr>
        <w:tc>
          <w:tcPr>
            <w:tcW w:w="1133" w:type="dxa"/>
            <w:vMerge/>
          </w:tcPr>
          <w:p w14:paraId="6E40463A" w14:textId="77777777" w:rsidR="007E62F9" w:rsidRPr="007E62F9" w:rsidRDefault="007E62F9" w:rsidP="007E62F9">
            <w:pPr>
              <w:rPr>
                <w:smallCaps/>
                <w:sz w:val="20"/>
              </w:rPr>
            </w:pPr>
            <w:bookmarkStart w:id="3" w:name="dsg" w:colFirst="2" w:colLast="2"/>
            <w:bookmarkEnd w:id="0"/>
          </w:p>
        </w:tc>
        <w:tc>
          <w:tcPr>
            <w:tcW w:w="3966" w:type="dxa"/>
            <w:gridSpan w:val="2"/>
            <w:vMerge/>
          </w:tcPr>
          <w:p w14:paraId="32D30CD7" w14:textId="77777777" w:rsidR="007E62F9" w:rsidRPr="007E62F9" w:rsidRDefault="007E62F9" w:rsidP="007E62F9">
            <w:pPr>
              <w:rPr>
                <w:smallCaps/>
                <w:sz w:val="20"/>
              </w:rPr>
            </w:pPr>
          </w:p>
        </w:tc>
        <w:tc>
          <w:tcPr>
            <w:tcW w:w="4026" w:type="dxa"/>
          </w:tcPr>
          <w:p w14:paraId="65A071FD" w14:textId="30F3412C" w:rsidR="007E62F9" w:rsidRPr="007E62F9" w:rsidRDefault="007E62F9" w:rsidP="007E62F9">
            <w:pPr>
              <w:pStyle w:val="TSBHeaderRight14"/>
              <w:rPr>
                <w:smallCaps/>
              </w:rPr>
            </w:pPr>
            <w:r>
              <w:rPr>
                <w:smallCaps/>
              </w:rPr>
              <w:t>SCV</w:t>
            </w:r>
          </w:p>
        </w:tc>
      </w:tr>
      <w:bookmarkEnd w:id="3"/>
      <w:tr w:rsidR="007E62F9" w:rsidRPr="007E62F9" w14:paraId="35AD92FE" w14:textId="77777777" w:rsidTr="008F3B8A">
        <w:trPr>
          <w:cantSplit/>
        </w:trPr>
        <w:tc>
          <w:tcPr>
            <w:tcW w:w="1133" w:type="dxa"/>
            <w:vMerge/>
            <w:tcBorders>
              <w:bottom w:val="single" w:sz="12" w:space="0" w:color="auto"/>
            </w:tcBorders>
          </w:tcPr>
          <w:p w14:paraId="165EDFFB" w14:textId="77777777" w:rsidR="007E62F9" w:rsidRPr="007E62F9" w:rsidRDefault="007E62F9" w:rsidP="007E62F9">
            <w:pPr>
              <w:rPr>
                <w:b/>
                <w:bCs/>
                <w:sz w:val="26"/>
              </w:rPr>
            </w:pPr>
          </w:p>
        </w:tc>
        <w:tc>
          <w:tcPr>
            <w:tcW w:w="3966" w:type="dxa"/>
            <w:gridSpan w:val="2"/>
            <w:vMerge/>
            <w:tcBorders>
              <w:bottom w:val="single" w:sz="12" w:space="0" w:color="auto"/>
            </w:tcBorders>
          </w:tcPr>
          <w:p w14:paraId="50C35C46" w14:textId="77777777" w:rsidR="007E62F9" w:rsidRPr="007E62F9" w:rsidRDefault="007E62F9" w:rsidP="007E62F9">
            <w:pPr>
              <w:rPr>
                <w:b/>
                <w:bCs/>
                <w:sz w:val="26"/>
              </w:rPr>
            </w:pPr>
          </w:p>
        </w:tc>
        <w:tc>
          <w:tcPr>
            <w:tcW w:w="4026" w:type="dxa"/>
            <w:tcBorders>
              <w:bottom w:val="single" w:sz="12" w:space="0" w:color="auto"/>
            </w:tcBorders>
            <w:vAlign w:val="center"/>
          </w:tcPr>
          <w:p w14:paraId="71B7DD31" w14:textId="77777777" w:rsidR="007E62F9" w:rsidRPr="007E62F9" w:rsidRDefault="007E62F9" w:rsidP="007E62F9">
            <w:pPr>
              <w:pStyle w:val="TSBHeaderRight14"/>
            </w:pPr>
            <w:r w:rsidRPr="007E62F9">
              <w:t>Original: English</w:t>
            </w:r>
          </w:p>
        </w:tc>
      </w:tr>
      <w:tr w:rsidR="007E62F9" w:rsidRPr="007E62F9" w14:paraId="2FFED583" w14:textId="77777777" w:rsidTr="008F3B8A">
        <w:trPr>
          <w:cantSplit/>
        </w:trPr>
        <w:tc>
          <w:tcPr>
            <w:tcW w:w="1588" w:type="dxa"/>
            <w:gridSpan w:val="2"/>
          </w:tcPr>
          <w:p w14:paraId="5EECED38" w14:textId="77777777" w:rsidR="007E62F9" w:rsidRPr="007E62F9" w:rsidRDefault="007E62F9" w:rsidP="007E62F9">
            <w:pPr>
              <w:rPr>
                <w:b/>
                <w:bCs/>
              </w:rPr>
            </w:pPr>
            <w:bookmarkStart w:id="4" w:name="dbluepink" w:colFirst="1" w:colLast="1"/>
            <w:bookmarkStart w:id="5" w:name="dmeeting" w:colFirst="2" w:colLast="2"/>
            <w:r w:rsidRPr="007E62F9">
              <w:rPr>
                <w:b/>
                <w:bCs/>
              </w:rPr>
              <w:t>Question(s):</w:t>
            </w:r>
          </w:p>
        </w:tc>
        <w:tc>
          <w:tcPr>
            <w:tcW w:w="4026" w:type="dxa"/>
          </w:tcPr>
          <w:p w14:paraId="42555A1B" w14:textId="7EFAD0A9" w:rsidR="007E62F9" w:rsidRPr="007E62F9" w:rsidRDefault="007E62F9" w:rsidP="007E62F9">
            <w:pPr>
              <w:pStyle w:val="TSBHeaderQuestion"/>
            </w:pPr>
          </w:p>
        </w:tc>
        <w:tc>
          <w:tcPr>
            <w:tcW w:w="4026" w:type="dxa"/>
          </w:tcPr>
          <w:p w14:paraId="5F6E92B3" w14:textId="70C84D93" w:rsidR="007E62F9" w:rsidRPr="007E62F9" w:rsidRDefault="007E62F9" w:rsidP="007E62F9">
            <w:pPr>
              <w:pStyle w:val="VenueDate"/>
            </w:pPr>
            <w:r w:rsidRPr="007E62F9">
              <w:t>Virtual, 3 June 2022</w:t>
            </w:r>
          </w:p>
        </w:tc>
      </w:tr>
      <w:tr w:rsidR="007E62F9" w:rsidRPr="007E62F9" w14:paraId="05F53477" w14:textId="77777777" w:rsidTr="005F7827">
        <w:trPr>
          <w:cantSplit/>
        </w:trPr>
        <w:tc>
          <w:tcPr>
            <w:tcW w:w="9639" w:type="dxa"/>
            <w:gridSpan w:val="4"/>
          </w:tcPr>
          <w:p w14:paraId="5E51DF6D" w14:textId="38DEDF4F" w:rsidR="007E62F9" w:rsidRPr="007E62F9" w:rsidRDefault="007E62F9" w:rsidP="00085535">
            <w:pPr>
              <w:jc w:val="center"/>
              <w:rPr>
                <w:b/>
                <w:bCs/>
              </w:rPr>
            </w:pPr>
            <w:bookmarkStart w:id="6" w:name="ddoctype"/>
            <w:bookmarkEnd w:id="4"/>
            <w:bookmarkEnd w:id="5"/>
            <w:r w:rsidRPr="007E62F9">
              <w:rPr>
                <w:b/>
                <w:bCs/>
              </w:rPr>
              <w:t>TD</w:t>
            </w:r>
          </w:p>
        </w:tc>
      </w:tr>
      <w:tr w:rsidR="007E62F9" w:rsidRPr="007E62F9" w14:paraId="2EBB2D44" w14:textId="77777777" w:rsidTr="008F3B8A">
        <w:trPr>
          <w:cantSplit/>
        </w:trPr>
        <w:tc>
          <w:tcPr>
            <w:tcW w:w="1588" w:type="dxa"/>
            <w:gridSpan w:val="2"/>
          </w:tcPr>
          <w:p w14:paraId="2AEA60DF" w14:textId="77777777" w:rsidR="007E62F9" w:rsidRPr="007E62F9" w:rsidRDefault="007E62F9" w:rsidP="007E62F9">
            <w:pPr>
              <w:rPr>
                <w:b/>
                <w:bCs/>
              </w:rPr>
            </w:pPr>
            <w:bookmarkStart w:id="7" w:name="dsource" w:colFirst="1" w:colLast="1"/>
            <w:bookmarkEnd w:id="6"/>
            <w:r w:rsidRPr="007E62F9">
              <w:rPr>
                <w:b/>
                <w:bCs/>
              </w:rPr>
              <w:t>Source:</w:t>
            </w:r>
          </w:p>
        </w:tc>
        <w:tc>
          <w:tcPr>
            <w:tcW w:w="8051" w:type="dxa"/>
            <w:gridSpan w:val="2"/>
          </w:tcPr>
          <w:p w14:paraId="7C9301DB" w14:textId="4A2AF2FE" w:rsidR="007E62F9" w:rsidRPr="007E62F9" w:rsidRDefault="007D260D" w:rsidP="007E62F9">
            <w:pPr>
              <w:pStyle w:val="TSBHeaderSource"/>
            </w:pPr>
            <w:r>
              <w:t>C&amp;P</w:t>
            </w:r>
          </w:p>
        </w:tc>
      </w:tr>
      <w:tr w:rsidR="007E62F9" w:rsidRPr="007E62F9" w14:paraId="5766A33E" w14:textId="77777777" w:rsidTr="008F3B8A">
        <w:trPr>
          <w:cantSplit/>
        </w:trPr>
        <w:tc>
          <w:tcPr>
            <w:tcW w:w="1588" w:type="dxa"/>
            <w:gridSpan w:val="2"/>
            <w:tcBorders>
              <w:bottom w:val="single" w:sz="8" w:space="0" w:color="auto"/>
            </w:tcBorders>
          </w:tcPr>
          <w:p w14:paraId="5DC4432C" w14:textId="77777777" w:rsidR="007E62F9" w:rsidRPr="007E62F9" w:rsidRDefault="007E62F9" w:rsidP="007E62F9">
            <w:pPr>
              <w:rPr>
                <w:b/>
                <w:bCs/>
              </w:rPr>
            </w:pPr>
            <w:bookmarkStart w:id="8" w:name="dtitle1" w:colFirst="1" w:colLast="1"/>
            <w:bookmarkEnd w:id="7"/>
            <w:r w:rsidRPr="007E62F9">
              <w:rPr>
                <w:b/>
                <w:bCs/>
              </w:rPr>
              <w:t>Title:</w:t>
            </w:r>
          </w:p>
        </w:tc>
        <w:tc>
          <w:tcPr>
            <w:tcW w:w="8051" w:type="dxa"/>
            <w:gridSpan w:val="2"/>
            <w:tcBorders>
              <w:bottom w:val="single" w:sz="8" w:space="0" w:color="auto"/>
            </w:tcBorders>
          </w:tcPr>
          <w:p w14:paraId="4D51D509" w14:textId="128020BA" w:rsidR="007E62F9" w:rsidRPr="007E62F9" w:rsidRDefault="007D260D" w:rsidP="007E62F9">
            <w:pPr>
              <w:pStyle w:val="TSBHeaderTitle"/>
            </w:pPr>
            <w:r w:rsidRPr="007D260D">
              <w:t>ITU terminology within the Policy Framework on Multilingualism</w:t>
            </w:r>
          </w:p>
        </w:tc>
      </w:tr>
      <w:bookmarkEnd w:id="1"/>
      <w:bookmarkEnd w:id="8"/>
    </w:tbl>
    <w:p w14:paraId="75EE629F" w14:textId="77777777" w:rsidR="0046424C" w:rsidRDefault="0046424C" w:rsidP="0046424C"/>
    <w:p w14:paraId="2F070CE5"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r w:rsidRPr="009157E2">
        <w:rPr>
          <w:rFonts w:asciiTheme="minorHAnsi" w:hAnsiTheme="minorHAnsi" w:cstheme="minorHAnsi"/>
          <w:color w:val="201F1E"/>
          <w:bdr w:val="none" w:sz="0" w:space="0" w:color="auto" w:frame="1"/>
        </w:rPr>
        <w:t>ITU recognises the importance of defining and establishing terminology as a critical part of its technical work. The availability of terminology in all six official languages of the Union is a key element within ITU’s efforts to fulfil its mandate on multilingualism.</w:t>
      </w:r>
    </w:p>
    <w:p w14:paraId="3C86817C"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p>
    <w:p w14:paraId="0F225927" w14:textId="77777777" w:rsidR="007D260D" w:rsidRPr="009157E2" w:rsidRDefault="007D260D" w:rsidP="007D260D">
      <w:pPr>
        <w:rPr>
          <w:rFonts w:cstheme="minorHAnsi"/>
        </w:rPr>
      </w:pPr>
      <w:r w:rsidRPr="009157E2">
        <w:rPr>
          <w:rFonts w:cstheme="minorHAnsi"/>
        </w:rPr>
        <w:t>ITU, through its Conference and Publications Department (C&amp;P) and the Council Working Group on Languages (CWG-LANG), has developed a draft Policy Framework on Multilingualism following the recommendations of the 2020 UN Joint Inspection Union report on Multilingualism in the UN System</w:t>
      </w:r>
      <w:r w:rsidRPr="009157E2">
        <w:rPr>
          <w:rFonts w:cstheme="minorHAnsi"/>
          <w:bCs/>
        </w:rPr>
        <w:t xml:space="preserve"> (JIU/REP/2020/6).</w:t>
      </w:r>
    </w:p>
    <w:p w14:paraId="33C2DE3F"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r w:rsidRPr="009157E2">
        <w:rPr>
          <w:rFonts w:asciiTheme="minorHAnsi" w:hAnsiTheme="minorHAnsi" w:cstheme="minorHAnsi"/>
        </w:rPr>
        <w:t>This draft Policy Framework on Multilingualism (</w:t>
      </w:r>
      <w:hyperlink r:id="rId8" w:history="1">
        <w:r w:rsidRPr="009157E2">
          <w:rPr>
            <w:rStyle w:val="Hyperlink"/>
            <w:rFonts w:asciiTheme="minorHAnsi" w:eastAsiaTheme="majorEastAsia" w:hAnsiTheme="minorHAnsi" w:cstheme="minorHAnsi"/>
          </w:rPr>
          <w:t>C22/53</w:t>
        </w:r>
      </w:hyperlink>
      <w:r w:rsidRPr="009157E2">
        <w:rPr>
          <w:rFonts w:asciiTheme="minorHAnsi" w:hAnsiTheme="minorHAnsi" w:cstheme="minorHAnsi"/>
        </w:rPr>
        <w:t xml:space="preserve">) was presented and endorsed at the Council 2022 meeting with some amendments. Council requested the Secretariat to develop the administrative and operational guidelines to implement the policy and present to the next session of Council in 2023. </w:t>
      </w:r>
    </w:p>
    <w:p w14:paraId="55D4EFC0"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p>
    <w:p w14:paraId="64FE82EC" w14:textId="3DC6F0C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r w:rsidRPr="009157E2">
        <w:rPr>
          <w:rFonts w:asciiTheme="minorHAnsi" w:hAnsiTheme="minorHAnsi" w:cstheme="minorHAnsi"/>
        </w:rPr>
        <w:t xml:space="preserve">The RAG meeting in March 2022 </w:t>
      </w:r>
      <w:r w:rsidR="00B556EA">
        <w:rPr>
          <w:rFonts w:asciiTheme="minorHAnsi" w:hAnsiTheme="minorHAnsi" w:cstheme="minorHAnsi"/>
        </w:rPr>
        <w:t>encouraged</w:t>
      </w:r>
      <w:r w:rsidRPr="009157E2">
        <w:rPr>
          <w:rFonts w:asciiTheme="minorHAnsi" w:hAnsiTheme="minorHAnsi" w:cstheme="minorHAnsi"/>
        </w:rPr>
        <w:t xml:space="preserve"> </w:t>
      </w:r>
      <w:proofErr w:type="gramStart"/>
      <w:r w:rsidRPr="009157E2">
        <w:rPr>
          <w:rFonts w:asciiTheme="minorHAnsi" w:hAnsiTheme="minorHAnsi" w:cstheme="minorHAnsi"/>
        </w:rPr>
        <w:t>that relevant sections of the draft administrative and operational guidelines</w:t>
      </w:r>
      <w:proofErr w:type="gramEnd"/>
      <w:r w:rsidRPr="009157E2">
        <w:rPr>
          <w:rFonts w:asciiTheme="minorHAnsi" w:hAnsiTheme="minorHAnsi" w:cstheme="minorHAnsi"/>
        </w:rPr>
        <w:t xml:space="preserve"> </w:t>
      </w:r>
      <w:r w:rsidR="00B556EA">
        <w:rPr>
          <w:rFonts w:asciiTheme="minorHAnsi" w:hAnsiTheme="minorHAnsi" w:cstheme="minorHAnsi"/>
        </w:rPr>
        <w:t xml:space="preserve">that refer to terminology </w:t>
      </w:r>
      <w:r w:rsidRPr="009157E2">
        <w:rPr>
          <w:rFonts w:asciiTheme="minorHAnsi" w:hAnsiTheme="minorHAnsi" w:cstheme="minorHAnsi"/>
        </w:rPr>
        <w:t xml:space="preserve">be provided to the ITU Coordination Committee for Terminology (CCT) for feedback. </w:t>
      </w:r>
    </w:p>
    <w:p w14:paraId="12F18056"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p>
    <w:p w14:paraId="55D52C99"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b/>
          <w:bCs/>
        </w:rPr>
      </w:pPr>
      <w:r w:rsidRPr="009157E2">
        <w:rPr>
          <w:rFonts w:asciiTheme="minorHAnsi" w:hAnsiTheme="minorHAnsi" w:cstheme="minorHAnsi"/>
          <w:b/>
          <w:bCs/>
        </w:rPr>
        <w:t xml:space="preserve">CCT role in the operational guidelines </w:t>
      </w:r>
    </w:p>
    <w:p w14:paraId="6E1CBCC0"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p>
    <w:p w14:paraId="5F82036A"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r w:rsidRPr="009157E2">
        <w:rPr>
          <w:rFonts w:asciiTheme="minorHAnsi" w:hAnsiTheme="minorHAnsi" w:cstheme="minorHAnsi"/>
        </w:rPr>
        <w:t xml:space="preserve">Providing timely, updated, approved and relevant ITU terminology in all six languages of the Union is essential to meet the goals of the Policy Framework on Multilingualism. In line with Resolution 1386, CCT is responsible for the coordination and approval of vocabulary in all official languages across all three sectors in cooperation with the ITU Secretariat (C&amp;P).  </w:t>
      </w:r>
    </w:p>
    <w:p w14:paraId="19C9E87B"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p>
    <w:p w14:paraId="71E86A88"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r w:rsidRPr="009157E2">
        <w:rPr>
          <w:rFonts w:asciiTheme="minorHAnsi" w:hAnsiTheme="minorHAnsi" w:cstheme="minorHAnsi"/>
        </w:rPr>
        <w:t xml:space="preserve">Additionally, the Secretariat is currently transferring all relevant ITU terminology from the outdated </w:t>
      </w:r>
      <w:hyperlink r:id="rId9" w:history="1">
        <w:proofErr w:type="spellStart"/>
        <w:r w:rsidRPr="009157E2">
          <w:rPr>
            <w:rStyle w:val="Hyperlink"/>
            <w:rFonts w:asciiTheme="minorHAnsi" w:hAnsiTheme="minorHAnsi" w:cstheme="minorHAnsi"/>
          </w:rPr>
          <w:t>LogiTerm</w:t>
        </w:r>
        <w:proofErr w:type="spellEnd"/>
      </w:hyperlink>
      <w:r w:rsidRPr="009157E2">
        <w:rPr>
          <w:rFonts w:asciiTheme="minorHAnsi" w:hAnsiTheme="minorHAnsi" w:cstheme="minorHAnsi"/>
        </w:rPr>
        <w:t xml:space="preserve"> database into </w:t>
      </w:r>
      <w:hyperlink r:id="rId10" w:history="1">
        <w:r w:rsidRPr="009157E2">
          <w:rPr>
            <w:rStyle w:val="Hyperlink"/>
            <w:rFonts w:asciiTheme="minorHAnsi" w:hAnsiTheme="minorHAnsi" w:cstheme="minorHAnsi"/>
          </w:rPr>
          <w:t>UNTERM</w:t>
        </w:r>
      </w:hyperlink>
      <w:r w:rsidRPr="009157E2">
        <w:rPr>
          <w:rFonts w:asciiTheme="minorHAnsi" w:hAnsiTheme="minorHAnsi" w:cstheme="minorHAnsi"/>
        </w:rPr>
        <w:t xml:space="preserve">, the UN system’s reference terminology database. </w:t>
      </w:r>
      <w:r w:rsidRPr="009157E2">
        <w:rPr>
          <w:rFonts w:asciiTheme="minorHAnsi" w:hAnsiTheme="minorHAnsi" w:cstheme="minorHAnsi"/>
          <w:lang w:val="en-US"/>
        </w:rPr>
        <w:t>ITU terminology will now be available and entirely managed in UNTERM.</w:t>
      </w:r>
      <w:r w:rsidRPr="009157E2">
        <w:rPr>
          <w:rFonts w:asciiTheme="minorHAnsi" w:hAnsiTheme="minorHAnsi" w:cstheme="minorHAnsi"/>
        </w:rPr>
        <w:t xml:space="preserve"> As ITU is officially responsible for the ICT and telecommunication language domains within UNTERM, all new terminology in any language will be included in UNTERM and once approved will be marked as Validated by the ITU Coordination Committee for </w:t>
      </w:r>
      <w:r>
        <w:rPr>
          <w:rFonts w:asciiTheme="minorHAnsi" w:hAnsiTheme="minorHAnsi" w:cstheme="minorHAnsi"/>
        </w:rPr>
        <w:t>Terminology</w:t>
      </w:r>
      <w:r w:rsidRPr="009157E2">
        <w:rPr>
          <w:rFonts w:asciiTheme="minorHAnsi" w:hAnsiTheme="minorHAnsi" w:cstheme="minorHAnsi"/>
        </w:rPr>
        <w:t xml:space="preserve">. </w:t>
      </w:r>
    </w:p>
    <w:p w14:paraId="7C4BD7EB" w14:textId="77777777" w:rsidR="007D260D" w:rsidRPr="009157E2" w:rsidRDefault="007D260D" w:rsidP="007D260D">
      <w:pPr>
        <w:pStyle w:val="xmsonormal"/>
        <w:shd w:val="clear" w:color="auto" w:fill="FFFFFF"/>
        <w:spacing w:before="0" w:beforeAutospacing="0" w:after="0" w:afterAutospacing="0"/>
        <w:rPr>
          <w:rFonts w:asciiTheme="minorHAnsi" w:hAnsiTheme="minorHAnsi" w:cstheme="minorHAnsi"/>
        </w:rPr>
      </w:pPr>
    </w:p>
    <w:p w14:paraId="04A73D99" w14:textId="77777777" w:rsidR="007D260D" w:rsidRDefault="007D260D" w:rsidP="007D260D">
      <w:pPr>
        <w:pStyle w:val="xmsonormal"/>
        <w:shd w:val="clear" w:color="auto" w:fill="FFFFFF"/>
        <w:spacing w:before="0" w:beforeAutospacing="0" w:after="0" w:afterAutospacing="0"/>
        <w:rPr>
          <w:rFonts w:asciiTheme="minorHAnsi" w:hAnsiTheme="minorHAnsi" w:cstheme="minorHAnsi"/>
        </w:rPr>
      </w:pPr>
      <w:r w:rsidRPr="009157E2">
        <w:rPr>
          <w:rFonts w:asciiTheme="minorHAnsi" w:hAnsiTheme="minorHAnsi" w:cstheme="minorHAnsi"/>
        </w:rPr>
        <w:t xml:space="preserve">The close cooperation between CCT and the Secretariat will be reflected in the administrative and operational guidelines to the Policy Framework on Multilingualism </w:t>
      </w:r>
      <w:r>
        <w:rPr>
          <w:rFonts w:asciiTheme="minorHAnsi" w:hAnsiTheme="minorHAnsi" w:cstheme="minorHAnsi"/>
        </w:rPr>
        <w:t xml:space="preserve">in the form of the existing workflow. Following this workflow, all terms and definitions validated in English by CCT are sent to C&amp;P for translation into the other official languages. C&amp;P then sends the translated terms and </w:t>
      </w:r>
      <w:r>
        <w:rPr>
          <w:rFonts w:asciiTheme="minorHAnsi" w:hAnsiTheme="minorHAnsi" w:cstheme="minorHAnsi"/>
        </w:rPr>
        <w:lastRenderedPageBreak/>
        <w:t xml:space="preserve">definitions to CCT for validation by the language experts. All validated terms are marked as such in UNTERM.     </w:t>
      </w:r>
    </w:p>
    <w:p w14:paraId="1EF2C75D" w14:textId="77777777" w:rsidR="007D260D" w:rsidRDefault="007D260D" w:rsidP="007D260D">
      <w:pPr>
        <w:pStyle w:val="xmsonormal"/>
        <w:shd w:val="clear" w:color="auto" w:fill="FFFFFF"/>
        <w:spacing w:before="0" w:beforeAutospacing="0" w:after="0" w:afterAutospacing="0"/>
        <w:rPr>
          <w:rFonts w:asciiTheme="minorHAnsi" w:hAnsiTheme="minorHAnsi" w:cstheme="minorHAnsi"/>
        </w:rPr>
      </w:pPr>
    </w:p>
    <w:p w14:paraId="3C85CF1E" w14:textId="77777777" w:rsidR="007D260D" w:rsidRDefault="007D260D" w:rsidP="007D260D">
      <w:pPr>
        <w:pStyle w:val="xmsonormal"/>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The inclusion of the CCT workflow in the guidelines serves to emphasize and raise awareness of </w:t>
      </w:r>
      <w:r w:rsidRPr="009157E2">
        <w:rPr>
          <w:rFonts w:asciiTheme="minorHAnsi" w:hAnsiTheme="minorHAnsi" w:cstheme="minorHAnsi"/>
        </w:rPr>
        <w:t xml:space="preserve">the important work of managing ITU terminology definitions, validations, translations and databases. </w:t>
      </w:r>
    </w:p>
    <w:p w14:paraId="2A5F9185" w14:textId="626AF6AA" w:rsidR="00DA20BB" w:rsidRDefault="0046424C" w:rsidP="007D260D">
      <w:pPr>
        <w:jc w:val="center"/>
      </w:pPr>
      <w:r w:rsidRPr="004E37B5">
        <w:t>____</w:t>
      </w:r>
      <w:r w:rsidR="006A5923">
        <w:t>_____</w:t>
      </w:r>
      <w:r w:rsidRPr="004E37B5">
        <w:t>_____</w:t>
      </w:r>
    </w:p>
    <w:sectPr w:rsidR="00DA20BB" w:rsidSect="007E62F9">
      <w:headerReference w:type="default" r:id="rId1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14DF" w14:textId="77777777" w:rsidR="00CA47DE" w:rsidRDefault="00CA47DE" w:rsidP="0046424C">
      <w:pPr>
        <w:spacing w:before="0"/>
      </w:pPr>
      <w:r>
        <w:separator/>
      </w:r>
    </w:p>
  </w:endnote>
  <w:endnote w:type="continuationSeparator" w:id="0">
    <w:p w14:paraId="04FA56D9" w14:textId="77777777" w:rsidR="00CA47DE" w:rsidRDefault="00CA47DE" w:rsidP="004642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05D4" w14:textId="77777777" w:rsidR="00CA47DE" w:rsidRDefault="00CA47DE" w:rsidP="0046424C">
      <w:pPr>
        <w:spacing w:before="0"/>
      </w:pPr>
      <w:r>
        <w:separator/>
      </w:r>
    </w:p>
  </w:footnote>
  <w:footnote w:type="continuationSeparator" w:id="0">
    <w:p w14:paraId="6EE941FB" w14:textId="77777777" w:rsidR="00CA47DE" w:rsidRDefault="00CA47DE" w:rsidP="004642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6F7E" w14:textId="0C7A1FBF" w:rsidR="0046424C" w:rsidRPr="007E62F9" w:rsidRDefault="007E62F9" w:rsidP="007E62F9">
    <w:pPr>
      <w:pStyle w:val="Header"/>
      <w:jc w:val="center"/>
      <w:rPr>
        <w:sz w:val="18"/>
      </w:rPr>
    </w:pPr>
    <w:r w:rsidRPr="007E62F9">
      <w:rPr>
        <w:sz w:val="18"/>
      </w:rPr>
      <w:t xml:space="preserve">- </w:t>
    </w:r>
    <w:r w:rsidRPr="007E62F9">
      <w:rPr>
        <w:sz w:val="18"/>
      </w:rPr>
      <w:fldChar w:fldCharType="begin"/>
    </w:r>
    <w:r w:rsidRPr="007E62F9">
      <w:rPr>
        <w:sz w:val="18"/>
      </w:rPr>
      <w:instrText xml:space="preserve"> PAGE  \* MERGEFORMAT </w:instrText>
    </w:r>
    <w:r w:rsidRPr="007E62F9">
      <w:rPr>
        <w:sz w:val="18"/>
      </w:rPr>
      <w:fldChar w:fldCharType="separate"/>
    </w:r>
    <w:r w:rsidRPr="007E62F9">
      <w:rPr>
        <w:noProof/>
        <w:sz w:val="18"/>
      </w:rPr>
      <w:t>1</w:t>
    </w:r>
    <w:r w:rsidRPr="007E62F9">
      <w:rPr>
        <w:sz w:val="18"/>
      </w:rPr>
      <w:fldChar w:fldCharType="end"/>
    </w:r>
    <w:r w:rsidRPr="007E62F9">
      <w:rPr>
        <w:sz w:val="18"/>
      </w:rPr>
      <w:t xml:space="preserve"> -</w:t>
    </w:r>
  </w:p>
  <w:p w14:paraId="44208C46" w14:textId="0B99782A" w:rsidR="007E62F9" w:rsidRPr="007E62F9" w:rsidRDefault="007E62F9" w:rsidP="007E62F9">
    <w:pPr>
      <w:pStyle w:val="Header"/>
      <w:spacing w:after="240"/>
      <w:jc w:val="center"/>
      <w:rPr>
        <w:sz w:val="18"/>
      </w:rPr>
    </w:pPr>
    <w:r w:rsidRPr="007E62F9">
      <w:rPr>
        <w:sz w:val="18"/>
      </w:rPr>
      <w:fldChar w:fldCharType="begin"/>
    </w:r>
    <w:r w:rsidRPr="007E62F9">
      <w:rPr>
        <w:sz w:val="18"/>
      </w:rPr>
      <w:instrText xml:space="preserve"> STYLEREF  Docnumber  </w:instrText>
    </w:r>
    <w:r w:rsidRPr="007E62F9">
      <w:rPr>
        <w:sz w:val="18"/>
      </w:rPr>
      <w:fldChar w:fldCharType="separate"/>
    </w:r>
    <w:r w:rsidR="00B556EA">
      <w:rPr>
        <w:noProof/>
        <w:sz w:val="18"/>
      </w:rPr>
      <w:t>SCV-TD08</w:t>
    </w:r>
    <w:r w:rsidRPr="007E62F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E7EE6"/>
    <w:multiLevelType w:val="hybridMultilevel"/>
    <w:tmpl w:val="1116D09E"/>
    <w:lvl w:ilvl="0" w:tplc="1FCC1A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2"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470316">
    <w:abstractNumId w:val="0"/>
  </w:num>
  <w:num w:numId="2" w16cid:durableId="708380451">
    <w:abstractNumId w:val="1"/>
  </w:num>
  <w:num w:numId="3" w16cid:durableId="17783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4C"/>
    <w:rsid w:val="00061F00"/>
    <w:rsid w:val="00085535"/>
    <w:rsid w:val="001E1677"/>
    <w:rsid w:val="001F58C9"/>
    <w:rsid w:val="00227E06"/>
    <w:rsid w:val="00277DC1"/>
    <w:rsid w:val="003C1F29"/>
    <w:rsid w:val="00453C33"/>
    <w:rsid w:val="0046424C"/>
    <w:rsid w:val="006A5923"/>
    <w:rsid w:val="007C4B0D"/>
    <w:rsid w:val="007D260D"/>
    <w:rsid w:val="007E62F9"/>
    <w:rsid w:val="00934DCD"/>
    <w:rsid w:val="0096557D"/>
    <w:rsid w:val="00B21EF1"/>
    <w:rsid w:val="00B556EA"/>
    <w:rsid w:val="00BE5DB1"/>
    <w:rsid w:val="00CA47DE"/>
    <w:rsid w:val="00DA20BB"/>
    <w:rsid w:val="00DB16FF"/>
    <w:rsid w:val="00DB5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7358"/>
  <w15:chartTrackingRefBased/>
  <w15:docId w15:val="{8F6C3AB3-0B94-4C96-AE61-B4EF356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424C"/>
    <w:pPr>
      <w:spacing w:before="120"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Deadline">
    <w:name w:val="LSDeadline"/>
    <w:basedOn w:val="LSTitle"/>
    <w:next w:val="Normal"/>
    <w:rsid w:val="0046424C"/>
    <w:rPr>
      <w:bCs w:val="0"/>
    </w:rPr>
  </w:style>
  <w:style w:type="paragraph" w:customStyle="1" w:styleId="LSForAction">
    <w:name w:val="LSForAction"/>
    <w:basedOn w:val="LSTitle"/>
    <w:next w:val="Normal"/>
    <w:rsid w:val="0046424C"/>
    <w:rPr>
      <w:bCs w:val="0"/>
    </w:rPr>
  </w:style>
  <w:style w:type="paragraph" w:customStyle="1" w:styleId="LSSource">
    <w:name w:val="LSSource"/>
    <w:basedOn w:val="LSTitle"/>
    <w:next w:val="Normal"/>
    <w:rsid w:val="0046424C"/>
    <w:rPr>
      <w:bCs w:val="0"/>
    </w:rPr>
  </w:style>
  <w:style w:type="paragraph" w:customStyle="1" w:styleId="LSTitle">
    <w:name w:val="LSTitle"/>
    <w:basedOn w:val="Normal"/>
    <w:next w:val="Normal"/>
    <w:link w:val="LSTitleChar"/>
    <w:rsid w:val="0046424C"/>
    <w:pPr>
      <w:outlineLvl w:val="0"/>
    </w:pPr>
    <w:rPr>
      <w:bCs/>
    </w:rPr>
  </w:style>
  <w:style w:type="character" w:customStyle="1" w:styleId="LSTitleChar">
    <w:name w:val="LSTitle Char"/>
    <w:link w:val="LSTitle"/>
    <w:qFormat/>
    <w:rsid w:val="0046424C"/>
    <w:rPr>
      <w:rFonts w:ascii="Times New Roman" w:eastAsiaTheme="minorEastAsia" w:hAnsi="Times New Roman" w:cs="Times New Roman"/>
      <w:bCs/>
      <w:sz w:val="24"/>
      <w:szCs w:val="24"/>
      <w:lang w:eastAsia="ja-JP"/>
    </w:rPr>
  </w:style>
  <w:style w:type="paragraph" w:customStyle="1" w:styleId="LSForInfo">
    <w:name w:val="LSForInfo"/>
    <w:basedOn w:val="LSTitle"/>
    <w:next w:val="Normal"/>
    <w:rsid w:val="0046424C"/>
  </w:style>
  <w:style w:type="paragraph" w:customStyle="1" w:styleId="LSForComment">
    <w:name w:val="LSForComment"/>
    <w:basedOn w:val="LSTitle"/>
    <w:next w:val="Normal"/>
    <w:rsid w:val="0046424C"/>
  </w:style>
  <w:style w:type="character" w:styleId="Hyperlink">
    <w:name w:val="Hyperlink"/>
    <w:basedOn w:val="DefaultParagraphFont"/>
    <w:rsid w:val="0046424C"/>
    <w:rPr>
      <w:color w:val="0000FF"/>
      <w:u w:val="single"/>
    </w:rPr>
  </w:style>
  <w:style w:type="paragraph" w:customStyle="1" w:styleId="LSnumber">
    <w:name w:val="LSnumber"/>
    <w:basedOn w:val="Normal"/>
    <w:rsid w:val="0046424C"/>
    <w:pPr>
      <w:jc w:val="right"/>
    </w:pPr>
    <w:rPr>
      <w:b/>
      <w:bCs/>
      <w:sz w:val="32"/>
      <w:szCs w:val="32"/>
    </w:rPr>
  </w:style>
  <w:style w:type="paragraph" w:styleId="Header">
    <w:name w:val="header"/>
    <w:basedOn w:val="Normal"/>
    <w:link w:val="HeaderChar"/>
    <w:uiPriority w:val="99"/>
    <w:unhideWhenUsed/>
    <w:rsid w:val="0046424C"/>
    <w:pPr>
      <w:tabs>
        <w:tab w:val="center" w:pos="4513"/>
        <w:tab w:val="right" w:pos="9026"/>
      </w:tabs>
      <w:spacing w:before="0"/>
    </w:pPr>
  </w:style>
  <w:style w:type="character" w:customStyle="1" w:styleId="HeaderChar">
    <w:name w:val="Header Char"/>
    <w:basedOn w:val="DefaultParagraphFont"/>
    <w:link w:val="Header"/>
    <w:uiPriority w:val="99"/>
    <w:rsid w:val="0046424C"/>
    <w:rPr>
      <w:rFonts w:ascii="Times New Roman" w:eastAsiaTheme="minorEastAsia" w:hAnsi="Times New Roman" w:cs="Times New Roman"/>
      <w:sz w:val="24"/>
      <w:szCs w:val="24"/>
      <w:lang w:eastAsia="ja-JP"/>
    </w:rPr>
  </w:style>
  <w:style w:type="paragraph" w:styleId="Footer">
    <w:name w:val="footer"/>
    <w:basedOn w:val="Normal"/>
    <w:link w:val="FooterChar"/>
    <w:uiPriority w:val="99"/>
    <w:unhideWhenUsed/>
    <w:rsid w:val="0046424C"/>
    <w:pPr>
      <w:tabs>
        <w:tab w:val="center" w:pos="4513"/>
        <w:tab w:val="right" w:pos="9026"/>
      </w:tabs>
      <w:spacing w:before="0"/>
    </w:pPr>
  </w:style>
  <w:style w:type="character" w:customStyle="1" w:styleId="FooterChar">
    <w:name w:val="Footer Char"/>
    <w:basedOn w:val="DefaultParagraphFont"/>
    <w:link w:val="Footer"/>
    <w:uiPriority w:val="99"/>
    <w:rsid w:val="0046424C"/>
    <w:rPr>
      <w:rFonts w:ascii="Times New Roman" w:eastAsiaTheme="minorEastAsia" w:hAnsi="Times New Roman" w:cs="Times New Roman"/>
      <w:sz w:val="24"/>
      <w:szCs w:val="24"/>
      <w:lang w:eastAsia="ja-JP"/>
    </w:rPr>
  </w:style>
  <w:style w:type="paragraph" w:customStyle="1" w:styleId="Docnumber">
    <w:name w:val="Docnumber"/>
    <w:basedOn w:val="Normal"/>
    <w:link w:val="DocnumberChar"/>
    <w:qFormat/>
    <w:rsid w:val="0046424C"/>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46424C"/>
    <w:rPr>
      <w:rFonts w:ascii="Times New Roman" w:eastAsia="Times New Roman" w:hAnsi="Times New Roman" w:cs="Times New Roman"/>
      <w:b/>
      <w:bCs/>
      <w:sz w:val="40"/>
      <w:szCs w:val="20"/>
    </w:rPr>
  </w:style>
  <w:style w:type="character" w:styleId="UnresolvedMention">
    <w:name w:val="Unresolved Mention"/>
    <w:basedOn w:val="DefaultParagraphFont"/>
    <w:uiPriority w:val="99"/>
    <w:semiHidden/>
    <w:unhideWhenUsed/>
    <w:rsid w:val="006A5923"/>
    <w:rPr>
      <w:color w:val="605E5C"/>
      <w:shd w:val="clear" w:color="auto" w:fill="E1DFDD"/>
    </w:rPr>
  </w:style>
  <w:style w:type="paragraph" w:customStyle="1" w:styleId="TSBHeaderQuestion">
    <w:name w:val="TSBHeaderQuestion"/>
    <w:basedOn w:val="Normal"/>
    <w:qFormat/>
    <w:rsid w:val="007E62F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7E62F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7E62F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7E62F9"/>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7E62F9"/>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character" w:styleId="FollowedHyperlink">
    <w:name w:val="FollowedHyperlink"/>
    <w:basedOn w:val="DefaultParagraphFont"/>
    <w:uiPriority w:val="99"/>
    <w:semiHidden/>
    <w:unhideWhenUsed/>
    <w:rsid w:val="0096557D"/>
    <w:rPr>
      <w:color w:val="954F72" w:themeColor="followedHyperlink"/>
      <w:u w:val="single"/>
    </w:rPr>
  </w:style>
  <w:style w:type="paragraph" w:customStyle="1" w:styleId="enumlev2">
    <w:name w:val="enumlev2"/>
    <w:basedOn w:val="Normal"/>
    <w:rsid w:val="00227E06"/>
    <w:pPr>
      <w:tabs>
        <w:tab w:val="left" w:pos="794"/>
        <w:tab w:val="left" w:pos="1191"/>
        <w:tab w:val="left" w:pos="1588"/>
        <w:tab w:val="left" w:pos="1985"/>
      </w:tabs>
      <w:overflowPunct w:val="0"/>
      <w:autoSpaceDE w:val="0"/>
      <w:autoSpaceDN w:val="0"/>
      <w:adjustRightInd w:val="0"/>
      <w:spacing w:before="80"/>
      <w:ind w:left="1191" w:hanging="397"/>
      <w:textAlignment w:val="baseline"/>
    </w:pPr>
    <w:rPr>
      <w:rFonts w:eastAsia="Times New Roman"/>
      <w:szCs w:val="20"/>
      <w:lang w:eastAsia="en-US"/>
    </w:rPr>
  </w:style>
  <w:style w:type="paragraph" w:customStyle="1" w:styleId="Normalaftertitle">
    <w:name w:val="Normal_after_title"/>
    <w:basedOn w:val="Normal"/>
    <w:next w:val="Normal"/>
    <w:rsid w:val="00227E06"/>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paragraph" w:customStyle="1" w:styleId="Normalaftertitle0">
    <w:name w:val="Normal after title"/>
    <w:basedOn w:val="Normal"/>
    <w:next w:val="Normal"/>
    <w:link w:val="NormalaftertitleChar"/>
    <w:rsid w:val="00227E06"/>
    <w:pPr>
      <w:tabs>
        <w:tab w:val="left" w:pos="1134"/>
        <w:tab w:val="left" w:pos="1871"/>
        <w:tab w:val="left" w:pos="2268"/>
      </w:tabs>
      <w:overflowPunct w:val="0"/>
      <w:autoSpaceDE w:val="0"/>
      <w:autoSpaceDN w:val="0"/>
      <w:adjustRightInd w:val="0"/>
      <w:spacing w:before="280"/>
      <w:jc w:val="both"/>
      <w:textAlignment w:val="baseline"/>
    </w:pPr>
    <w:rPr>
      <w:rFonts w:eastAsia="Times New Roman"/>
      <w:sz w:val="22"/>
      <w:szCs w:val="20"/>
      <w:lang w:eastAsia="en-US"/>
    </w:rPr>
  </w:style>
  <w:style w:type="character" w:customStyle="1" w:styleId="NormalaftertitleChar">
    <w:name w:val="Normal after title Char"/>
    <w:link w:val="Normalaftertitle0"/>
    <w:locked/>
    <w:rsid w:val="00227E06"/>
    <w:rPr>
      <w:rFonts w:ascii="Times New Roman" w:eastAsia="Times New Roman" w:hAnsi="Times New Roman" w:cs="Times New Roman"/>
      <w:szCs w:val="20"/>
    </w:rPr>
  </w:style>
  <w:style w:type="paragraph" w:styleId="ListParagraph">
    <w:name w:val="List Paragraph"/>
    <w:basedOn w:val="Normal"/>
    <w:uiPriority w:val="34"/>
    <w:qFormat/>
    <w:rsid w:val="00227E06"/>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Cs w:val="20"/>
      <w:lang w:eastAsia="en-US"/>
    </w:rPr>
  </w:style>
  <w:style w:type="paragraph" w:customStyle="1" w:styleId="xmsonormal">
    <w:name w:val="x_msonormal"/>
    <w:basedOn w:val="Normal"/>
    <w:rsid w:val="007D260D"/>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22-CL-C-00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untermportal.un.org/unterm/portal/welcome" TargetMode="External"/><Relationship Id="rId4" Type="http://schemas.openxmlformats.org/officeDocument/2006/relationships/webSettings" Target="webSettings.xml"/><Relationship Id="rId9" Type="http://schemas.openxmlformats.org/officeDocument/2006/relationships/hyperlink" Target="https://www.itu.int/bitext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566361-47F1-45EA-B708-66E8E15D8773}"/>
</file>

<file path=customXml/itemProps2.xml><?xml version="1.0" encoding="utf-8"?>
<ds:datastoreItem xmlns:ds="http://schemas.openxmlformats.org/officeDocument/2006/customXml" ds:itemID="{D39C4450-B7BE-4B6A-924F-E7B6B024DB3C}"/>
</file>

<file path=customXml/itemProps3.xml><?xml version="1.0" encoding="utf-8"?>
<ds:datastoreItem xmlns:ds="http://schemas.openxmlformats.org/officeDocument/2006/customXml" ds:itemID="{1267CFBB-9A93-4CC2-B342-35490BE4BC20}"/>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LS/r on OTTs (SG3-LS106) [to ITU-T SG3]</vt:lpstr>
    </vt:vector>
  </TitlesOfParts>
  <Manager>ITU-T</Manager>
  <Company>International Telecommunication Union (ITU)</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OTTs (SG3-LS106) [to ITU-T SG3]</dc:title>
  <dc:subject/>
  <dc:creator>ITU-T Study Group 16</dc:creator>
  <cp:keywords/>
  <dc:description>TSAG-TD2  For: Virtual, 3 June 2022_x000d_Document date: _x000d_Saved by ITU51015586 at 11:28:10 on 18/05/2022</dc:description>
  <cp:lastModifiedBy>TSB-AC</cp:lastModifiedBy>
  <cp:revision>3</cp:revision>
  <dcterms:created xsi:type="dcterms:W3CDTF">2022-05-27T16:13:00Z</dcterms:created>
  <dcterms:modified xsi:type="dcterms:W3CDTF">2022-05-30T07:33:00Z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Publicly available TSAG-TD2</vt:lpwstr>
  </property>
  <property fmtid="{D5CDD505-2E9C-101B-9397-08002B2CF9AE}" pid="3" name="Docdate">
    <vt:lpwstr/>
  </property>
  <property fmtid="{D5CDD505-2E9C-101B-9397-08002B2CF9AE}" pid="4" name="Docorlang">
    <vt:lpwstr/>
  </property>
  <property fmtid="{D5CDD505-2E9C-101B-9397-08002B2CF9AE}" pid="5" name="Docbluepink">
    <vt:lpwstr>13/16</vt:lpwstr>
  </property>
  <property fmtid="{D5CDD505-2E9C-101B-9397-08002B2CF9AE}" pid="6" name="Docdest">
    <vt:lpwstr>Virtual, 3 June 2022</vt:lpwstr>
  </property>
  <property fmtid="{D5CDD505-2E9C-101B-9397-08002B2CF9AE}" pid="7" name="Docauthor">
    <vt:lpwstr>ITU-T Study Group 16</vt:lpwstr>
  </property>
  <property fmtid="{D5CDD505-2E9C-101B-9397-08002B2CF9AE}" pid="8" name="ContentTypeId">
    <vt:lpwstr>0x01010017487812B7DF734F899F9E259C366837</vt:lpwstr>
  </property>
</Properties>
</file>