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7E62F9" w:rsidRPr="007E62F9" w14:paraId="633B1FCF" w14:textId="77777777" w:rsidTr="008F3B8A">
        <w:trPr>
          <w:cantSplit/>
        </w:trPr>
        <w:tc>
          <w:tcPr>
            <w:tcW w:w="1133" w:type="dxa"/>
            <w:vMerge w:val="restart"/>
            <w:vAlign w:val="center"/>
          </w:tcPr>
          <w:p w14:paraId="2DADF0DE" w14:textId="77777777" w:rsidR="007E62F9" w:rsidRPr="007E62F9" w:rsidRDefault="007E62F9" w:rsidP="007E62F9">
            <w:pPr>
              <w:rPr>
                <w:sz w:val="20"/>
                <w:szCs w:val="20"/>
              </w:rPr>
            </w:pPr>
            <w:bookmarkStart w:id="0" w:name="dnum" w:colFirst="2" w:colLast="2"/>
            <w:bookmarkStart w:id="1" w:name="dtableau"/>
            <w:r w:rsidRPr="007E62F9">
              <w:rPr>
                <w:noProof/>
              </w:rPr>
              <w:drawing>
                <wp:inline distT="0" distB="0" distL="0" distR="0" wp14:anchorId="17916DB9" wp14:editId="412B10C6">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79" w:type="dxa"/>
            <w:gridSpan w:val="2"/>
            <w:vMerge w:val="restart"/>
          </w:tcPr>
          <w:p w14:paraId="04FE364B" w14:textId="77777777" w:rsidR="007E62F9" w:rsidRPr="007E62F9" w:rsidRDefault="007E62F9" w:rsidP="007E62F9">
            <w:pPr>
              <w:rPr>
                <w:sz w:val="16"/>
                <w:szCs w:val="16"/>
              </w:rPr>
            </w:pPr>
            <w:r w:rsidRPr="007E62F9">
              <w:rPr>
                <w:sz w:val="16"/>
                <w:szCs w:val="16"/>
              </w:rPr>
              <w:t>INTERNATIONAL TELECOMMUNICATION UNION</w:t>
            </w:r>
          </w:p>
          <w:p w14:paraId="277583DC" w14:textId="77777777" w:rsidR="007E62F9" w:rsidRPr="007E62F9" w:rsidRDefault="007E62F9" w:rsidP="007E62F9">
            <w:pPr>
              <w:rPr>
                <w:b/>
                <w:bCs/>
                <w:sz w:val="26"/>
                <w:szCs w:val="26"/>
              </w:rPr>
            </w:pPr>
            <w:r w:rsidRPr="007E62F9">
              <w:rPr>
                <w:b/>
                <w:bCs/>
                <w:sz w:val="26"/>
                <w:szCs w:val="26"/>
              </w:rPr>
              <w:t>TELECOMMUNICATION</w:t>
            </w:r>
            <w:r w:rsidRPr="007E62F9">
              <w:rPr>
                <w:b/>
                <w:bCs/>
                <w:sz w:val="26"/>
                <w:szCs w:val="26"/>
              </w:rPr>
              <w:br/>
              <w:t>STANDARDIZATION SECTOR</w:t>
            </w:r>
          </w:p>
          <w:p w14:paraId="625053A1" w14:textId="77777777" w:rsidR="007E62F9" w:rsidRPr="007E62F9" w:rsidRDefault="007E62F9" w:rsidP="007E62F9">
            <w:pPr>
              <w:rPr>
                <w:sz w:val="20"/>
                <w:szCs w:val="20"/>
              </w:rPr>
            </w:pPr>
            <w:r w:rsidRPr="007E62F9">
              <w:rPr>
                <w:sz w:val="20"/>
                <w:szCs w:val="20"/>
              </w:rPr>
              <w:t xml:space="preserve">STUDY PERIOD </w:t>
            </w:r>
            <w:bookmarkStart w:id="2" w:name="dstudyperiod"/>
            <w:r w:rsidRPr="007E62F9">
              <w:rPr>
                <w:sz w:val="20"/>
              </w:rPr>
              <w:t>2022</w:t>
            </w:r>
            <w:r w:rsidRPr="007E62F9">
              <w:rPr>
                <w:sz w:val="20"/>
                <w:szCs w:val="20"/>
              </w:rPr>
              <w:t>-</w:t>
            </w:r>
            <w:r w:rsidRPr="007E62F9">
              <w:rPr>
                <w:sz w:val="20"/>
              </w:rPr>
              <w:t>2024</w:t>
            </w:r>
            <w:bookmarkEnd w:id="2"/>
          </w:p>
        </w:tc>
        <w:tc>
          <w:tcPr>
            <w:tcW w:w="4026" w:type="dxa"/>
            <w:vAlign w:val="center"/>
          </w:tcPr>
          <w:p w14:paraId="3EA536FB" w14:textId="6235E776" w:rsidR="007E62F9" w:rsidRPr="007E62F9" w:rsidRDefault="007E62F9" w:rsidP="007E62F9">
            <w:pPr>
              <w:pStyle w:val="Docnumber"/>
              <w:rPr>
                <w:sz w:val="32"/>
              </w:rPr>
            </w:pPr>
            <w:r>
              <w:rPr>
                <w:sz w:val="32"/>
              </w:rPr>
              <w:t>SCV-TD</w:t>
            </w:r>
            <w:r w:rsidR="0096557D">
              <w:rPr>
                <w:sz w:val="32"/>
              </w:rPr>
              <w:t>0</w:t>
            </w:r>
            <w:r>
              <w:rPr>
                <w:sz w:val="32"/>
              </w:rPr>
              <w:t>2</w:t>
            </w:r>
          </w:p>
        </w:tc>
      </w:tr>
      <w:tr w:rsidR="007E62F9" w:rsidRPr="007E62F9" w14:paraId="5741E79A" w14:textId="77777777" w:rsidTr="008F3B8A">
        <w:trPr>
          <w:cantSplit/>
        </w:trPr>
        <w:tc>
          <w:tcPr>
            <w:tcW w:w="1133" w:type="dxa"/>
            <w:vMerge/>
          </w:tcPr>
          <w:p w14:paraId="6E40463A" w14:textId="77777777" w:rsidR="007E62F9" w:rsidRPr="007E62F9" w:rsidRDefault="007E62F9" w:rsidP="007E62F9">
            <w:pPr>
              <w:rPr>
                <w:smallCaps/>
                <w:sz w:val="20"/>
              </w:rPr>
            </w:pPr>
            <w:bookmarkStart w:id="3" w:name="dsg" w:colFirst="2" w:colLast="2"/>
            <w:bookmarkEnd w:id="0"/>
          </w:p>
        </w:tc>
        <w:tc>
          <w:tcPr>
            <w:tcW w:w="3966" w:type="dxa"/>
            <w:gridSpan w:val="2"/>
            <w:vMerge/>
          </w:tcPr>
          <w:p w14:paraId="32D30CD7" w14:textId="77777777" w:rsidR="007E62F9" w:rsidRPr="007E62F9" w:rsidRDefault="007E62F9" w:rsidP="007E62F9">
            <w:pPr>
              <w:rPr>
                <w:smallCaps/>
                <w:sz w:val="20"/>
              </w:rPr>
            </w:pPr>
          </w:p>
        </w:tc>
        <w:tc>
          <w:tcPr>
            <w:tcW w:w="4026" w:type="dxa"/>
          </w:tcPr>
          <w:p w14:paraId="65A071FD" w14:textId="30F3412C" w:rsidR="007E62F9" w:rsidRPr="007E62F9" w:rsidRDefault="007E62F9" w:rsidP="007E62F9">
            <w:pPr>
              <w:pStyle w:val="TSBHeaderRight14"/>
              <w:rPr>
                <w:smallCaps/>
              </w:rPr>
            </w:pPr>
            <w:r>
              <w:rPr>
                <w:smallCaps/>
              </w:rPr>
              <w:t>SCV</w:t>
            </w:r>
          </w:p>
        </w:tc>
      </w:tr>
      <w:bookmarkEnd w:id="3"/>
      <w:tr w:rsidR="007E62F9" w:rsidRPr="007E62F9" w14:paraId="35AD92FE" w14:textId="77777777" w:rsidTr="008F3B8A">
        <w:trPr>
          <w:cantSplit/>
        </w:trPr>
        <w:tc>
          <w:tcPr>
            <w:tcW w:w="1133" w:type="dxa"/>
            <w:vMerge/>
            <w:tcBorders>
              <w:bottom w:val="single" w:sz="12" w:space="0" w:color="auto"/>
            </w:tcBorders>
          </w:tcPr>
          <w:p w14:paraId="165EDFFB" w14:textId="77777777" w:rsidR="007E62F9" w:rsidRPr="007E62F9" w:rsidRDefault="007E62F9" w:rsidP="007E62F9">
            <w:pPr>
              <w:rPr>
                <w:b/>
                <w:bCs/>
                <w:sz w:val="26"/>
              </w:rPr>
            </w:pPr>
          </w:p>
        </w:tc>
        <w:tc>
          <w:tcPr>
            <w:tcW w:w="3966" w:type="dxa"/>
            <w:gridSpan w:val="2"/>
            <w:vMerge/>
            <w:tcBorders>
              <w:bottom w:val="single" w:sz="12" w:space="0" w:color="auto"/>
            </w:tcBorders>
          </w:tcPr>
          <w:p w14:paraId="50C35C46" w14:textId="77777777" w:rsidR="007E62F9" w:rsidRPr="007E62F9" w:rsidRDefault="007E62F9" w:rsidP="007E62F9">
            <w:pPr>
              <w:rPr>
                <w:b/>
                <w:bCs/>
                <w:sz w:val="26"/>
              </w:rPr>
            </w:pPr>
          </w:p>
        </w:tc>
        <w:tc>
          <w:tcPr>
            <w:tcW w:w="4026" w:type="dxa"/>
            <w:tcBorders>
              <w:bottom w:val="single" w:sz="12" w:space="0" w:color="auto"/>
            </w:tcBorders>
            <w:vAlign w:val="center"/>
          </w:tcPr>
          <w:p w14:paraId="71B7DD31" w14:textId="77777777" w:rsidR="007E62F9" w:rsidRPr="007E62F9" w:rsidRDefault="007E62F9" w:rsidP="007E62F9">
            <w:pPr>
              <w:pStyle w:val="TSBHeaderRight14"/>
            </w:pPr>
            <w:r w:rsidRPr="007E62F9">
              <w:t>Original: English</w:t>
            </w:r>
          </w:p>
        </w:tc>
      </w:tr>
      <w:tr w:rsidR="007E62F9" w:rsidRPr="007E62F9" w14:paraId="2FFED583" w14:textId="77777777" w:rsidTr="008F3B8A">
        <w:trPr>
          <w:cantSplit/>
        </w:trPr>
        <w:tc>
          <w:tcPr>
            <w:tcW w:w="1588" w:type="dxa"/>
            <w:gridSpan w:val="2"/>
          </w:tcPr>
          <w:p w14:paraId="5EECED38" w14:textId="77777777" w:rsidR="007E62F9" w:rsidRPr="007E62F9" w:rsidRDefault="007E62F9" w:rsidP="007E62F9">
            <w:pPr>
              <w:rPr>
                <w:b/>
                <w:bCs/>
              </w:rPr>
            </w:pPr>
            <w:bookmarkStart w:id="4" w:name="dbluepink" w:colFirst="1" w:colLast="1"/>
            <w:bookmarkStart w:id="5" w:name="dmeeting" w:colFirst="2" w:colLast="2"/>
            <w:r w:rsidRPr="007E62F9">
              <w:rPr>
                <w:b/>
                <w:bCs/>
              </w:rPr>
              <w:t>Question(s):</w:t>
            </w:r>
          </w:p>
        </w:tc>
        <w:tc>
          <w:tcPr>
            <w:tcW w:w="4026" w:type="dxa"/>
          </w:tcPr>
          <w:p w14:paraId="42555A1B" w14:textId="0409387A" w:rsidR="007E62F9" w:rsidRPr="007E62F9" w:rsidRDefault="007E62F9" w:rsidP="007E62F9">
            <w:pPr>
              <w:pStyle w:val="TSBHeaderQuestion"/>
            </w:pPr>
            <w:r w:rsidRPr="007E62F9">
              <w:t>13/16</w:t>
            </w:r>
          </w:p>
        </w:tc>
        <w:tc>
          <w:tcPr>
            <w:tcW w:w="4026" w:type="dxa"/>
          </w:tcPr>
          <w:p w14:paraId="5F6E92B3" w14:textId="70C84D93" w:rsidR="007E62F9" w:rsidRPr="007E62F9" w:rsidRDefault="007E62F9" w:rsidP="007E62F9">
            <w:pPr>
              <w:pStyle w:val="VenueDate"/>
            </w:pPr>
            <w:r w:rsidRPr="007E62F9">
              <w:t>Virtual, 3 June 2022</w:t>
            </w:r>
          </w:p>
        </w:tc>
      </w:tr>
      <w:tr w:rsidR="007E62F9" w:rsidRPr="007E62F9" w14:paraId="05F53477" w14:textId="77777777" w:rsidTr="005F7827">
        <w:trPr>
          <w:cantSplit/>
        </w:trPr>
        <w:tc>
          <w:tcPr>
            <w:tcW w:w="9639" w:type="dxa"/>
            <w:gridSpan w:val="4"/>
          </w:tcPr>
          <w:p w14:paraId="15386283" w14:textId="41022DAF" w:rsidR="007E62F9" w:rsidRPr="007E62F9" w:rsidRDefault="007E62F9" w:rsidP="007E62F9">
            <w:pPr>
              <w:jc w:val="center"/>
              <w:rPr>
                <w:b/>
                <w:bCs/>
              </w:rPr>
            </w:pPr>
            <w:bookmarkStart w:id="6" w:name="ddoctype"/>
            <w:bookmarkEnd w:id="4"/>
            <w:bookmarkEnd w:id="5"/>
            <w:r w:rsidRPr="007E62F9">
              <w:rPr>
                <w:b/>
                <w:bCs/>
              </w:rPr>
              <w:t>TD</w:t>
            </w:r>
          </w:p>
          <w:p w14:paraId="5E51DF6D" w14:textId="2F27F7D5" w:rsidR="007E62F9" w:rsidRPr="007E62F9" w:rsidRDefault="007E62F9" w:rsidP="007E62F9">
            <w:pPr>
              <w:jc w:val="center"/>
              <w:rPr>
                <w:b/>
                <w:bCs/>
              </w:rPr>
            </w:pPr>
            <w:r w:rsidRPr="007E62F9">
              <w:rPr>
                <w:b/>
                <w:bCs/>
              </w:rPr>
              <w:t>(Ref.: SG16-LS281)</w:t>
            </w:r>
          </w:p>
        </w:tc>
      </w:tr>
      <w:tr w:rsidR="007E62F9" w:rsidRPr="007E62F9" w14:paraId="2EBB2D44" w14:textId="77777777" w:rsidTr="008F3B8A">
        <w:trPr>
          <w:cantSplit/>
        </w:trPr>
        <w:tc>
          <w:tcPr>
            <w:tcW w:w="1588" w:type="dxa"/>
            <w:gridSpan w:val="2"/>
          </w:tcPr>
          <w:p w14:paraId="2AEA60DF" w14:textId="77777777" w:rsidR="007E62F9" w:rsidRPr="007E62F9" w:rsidRDefault="007E62F9" w:rsidP="007E62F9">
            <w:pPr>
              <w:rPr>
                <w:b/>
                <w:bCs/>
              </w:rPr>
            </w:pPr>
            <w:bookmarkStart w:id="7" w:name="dsource" w:colFirst="1" w:colLast="1"/>
            <w:bookmarkEnd w:id="6"/>
            <w:r w:rsidRPr="007E62F9">
              <w:rPr>
                <w:b/>
                <w:bCs/>
              </w:rPr>
              <w:t>Source:</w:t>
            </w:r>
          </w:p>
        </w:tc>
        <w:tc>
          <w:tcPr>
            <w:tcW w:w="8051" w:type="dxa"/>
            <w:gridSpan w:val="2"/>
          </w:tcPr>
          <w:p w14:paraId="7C9301DB" w14:textId="4F54F584" w:rsidR="007E62F9" w:rsidRPr="007E62F9" w:rsidRDefault="007E62F9" w:rsidP="007E62F9">
            <w:pPr>
              <w:pStyle w:val="TSBHeaderSource"/>
            </w:pPr>
            <w:r w:rsidRPr="007E62F9">
              <w:t>ITU-T Study Group 16</w:t>
            </w:r>
          </w:p>
        </w:tc>
      </w:tr>
      <w:tr w:rsidR="007E62F9" w:rsidRPr="007E62F9" w14:paraId="5766A33E" w14:textId="77777777" w:rsidTr="008F3B8A">
        <w:trPr>
          <w:cantSplit/>
        </w:trPr>
        <w:tc>
          <w:tcPr>
            <w:tcW w:w="1588" w:type="dxa"/>
            <w:gridSpan w:val="2"/>
            <w:tcBorders>
              <w:bottom w:val="single" w:sz="8" w:space="0" w:color="auto"/>
            </w:tcBorders>
          </w:tcPr>
          <w:p w14:paraId="5DC4432C" w14:textId="77777777" w:rsidR="007E62F9" w:rsidRPr="007E62F9" w:rsidRDefault="007E62F9" w:rsidP="007E62F9">
            <w:pPr>
              <w:rPr>
                <w:b/>
                <w:bCs/>
              </w:rPr>
            </w:pPr>
            <w:bookmarkStart w:id="8" w:name="dtitle1" w:colFirst="1" w:colLast="1"/>
            <w:bookmarkEnd w:id="7"/>
            <w:r w:rsidRPr="007E62F9">
              <w:rPr>
                <w:b/>
                <w:bCs/>
              </w:rPr>
              <w:t>Title:</w:t>
            </w:r>
          </w:p>
        </w:tc>
        <w:tc>
          <w:tcPr>
            <w:tcW w:w="8051" w:type="dxa"/>
            <w:gridSpan w:val="2"/>
            <w:tcBorders>
              <w:bottom w:val="single" w:sz="8" w:space="0" w:color="auto"/>
            </w:tcBorders>
          </w:tcPr>
          <w:p w14:paraId="4D51D509" w14:textId="095B9F33" w:rsidR="007E62F9" w:rsidRPr="007E62F9" w:rsidRDefault="007E62F9" w:rsidP="007E62F9">
            <w:pPr>
              <w:pStyle w:val="TSBHeaderTitle"/>
            </w:pPr>
            <w:r w:rsidRPr="007E62F9">
              <w:t>LS/r on OTTs (SG3-LS106) [to ITU-T SG3]</w:t>
            </w:r>
          </w:p>
        </w:tc>
      </w:tr>
      <w:bookmarkEnd w:id="1"/>
      <w:bookmarkEnd w:id="8"/>
    </w:tbl>
    <w:p w14:paraId="75EE629F" w14:textId="77777777" w:rsidR="0046424C" w:rsidRDefault="0046424C" w:rsidP="0046424C"/>
    <w:tbl>
      <w:tblPr>
        <w:tblW w:w="0" w:type="dxa"/>
        <w:tblLayout w:type="fixed"/>
        <w:tblCellMar>
          <w:left w:w="57" w:type="dxa"/>
          <w:right w:w="57" w:type="dxa"/>
        </w:tblCellMar>
        <w:tblLook w:val="04A0" w:firstRow="1" w:lastRow="0" w:firstColumn="1" w:lastColumn="0" w:noHBand="0" w:noVBand="1"/>
      </w:tblPr>
      <w:tblGrid>
        <w:gridCol w:w="1616"/>
        <w:gridCol w:w="8157"/>
      </w:tblGrid>
      <w:tr w:rsidR="0046424C" w14:paraId="12FC4ED9" w14:textId="77777777" w:rsidTr="00291719">
        <w:trPr>
          <w:cantSplit/>
        </w:trPr>
        <w:tc>
          <w:tcPr>
            <w:tcW w:w="1616" w:type="dxa"/>
            <w:hideMark/>
          </w:tcPr>
          <w:p w14:paraId="554A6C64" w14:textId="77777777" w:rsidR="0046424C" w:rsidRDefault="0046424C" w:rsidP="00291719">
            <w:pPr>
              <w:rPr>
                <w:b/>
                <w:bCs/>
              </w:rPr>
            </w:pPr>
            <w:r>
              <w:rPr>
                <w:b/>
                <w:bCs/>
              </w:rPr>
              <w:t>Keywords:</w:t>
            </w:r>
          </w:p>
        </w:tc>
        <w:tc>
          <w:tcPr>
            <w:tcW w:w="8157" w:type="dxa"/>
          </w:tcPr>
          <w:p w14:paraId="232D1145" w14:textId="77777777" w:rsidR="0046424C" w:rsidRPr="006514FF" w:rsidRDefault="0046424C" w:rsidP="00291719">
            <w:r w:rsidRPr="006514FF">
              <w:t>OTT</w:t>
            </w:r>
          </w:p>
        </w:tc>
      </w:tr>
      <w:tr w:rsidR="0046424C" w14:paraId="0DC55861" w14:textId="77777777" w:rsidTr="00291719">
        <w:trPr>
          <w:cantSplit/>
        </w:trPr>
        <w:tc>
          <w:tcPr>
            <w:tcW w:w="1616" w:type="dxa"/>
            <w:hideMark/>
          </w:tcPr>
          <w:p w14:paraId="746998F2" w14:textId="77777777" w:rsidR="0046424C" w:rsidRDefault="0046424C" w:rsidP="00291719">
            <w:pPr>
              <w:rPr>
                <w:b/>
                <w:bCs/>
              </w:rPr>
            </w:pPr>
            <w:r>
              <w:rPr>
                <w:b/>
                <w:bCs/>
              </w:rPr>
              <w:t>Abstract:</w:t>
            </w:r>
          </w:p>
        </w:tc>
        <w:tc>
          <w:tcPr>
            <w:tcW w:w="8157" w:type="dxa"/>
          </w:tcPr>
          <w:p w14:paraId="121D6C03" w14:textId="77777777" w:rsidR="0046424C" w:rsidRPr="006514FF" w:rsidRDefault="0046424C" w:rsidP="00291719">
            <w:r w:rsidRPr="006514FF">
              <w:t>This LS informs ITU-T SG3 about Q13/16</w:t>
            </w:r>
            <w:r>
              <w:t>'</w:t>
            </w:r>
            <w:r w:rsidRPr="006514FF">
              <w:t>s new work items related to OTTs and the adoption of ITU-T D.262</w:t>
            </w:r>
            <w:r>
              <w:t>'</w:t>
            </w:r>
            <w:r w:rsidRPr="006514FF">
              <w:t xml:space="preserve">s definition of OTT in </w:t>
            </w:r>
            <w:r>
              <w:t>SG16</w:t>
            </w:r>
            <w:r w:rsidRPr="006514FF">
              <w:t xml:space="preserve"> texts. It also suggests ITU-T SG3 to include such OTT definition in Recommendation ITU-T D.1102.</w:t>
            </w:r>
          </w:p>
        </w:tc>
      </w:tr>
    </w:tbl>
    <w:p w14:paraId="66DC37EF" w14:textId="77777777" w:rsidR="0046424C" w:rsidRDefault="0046424C" w:rsidP="0046424C"/>
    <w:p w14:paraId="295ABC98" w14:textId="77777777" w:rsidR="0046424C" w:rsidRDefault="0046424C" w:rsidP="0046424C">
      <w:pPr>
        <w:rPr>
          <w:lang w:eastAsia="zh-CN"/>
        </w:rPr>
      </w:pPr>
      <w:r>
        <w:t>ITU-T Q13/16 would like to thank ITU-T SG3 for informing their</w:t>
      </w:r>
      <w:r w:rsidRPr="00E17821">
        <w:t xml:space="preserve"> </w:t>
      </w:r>
      <w:r>
        <w:t>progress on</w:t>
      </w:r>
      <w:r w:rsidRPr="00E17821">
        <w:t xml:space="preserve"> </w:t>
      </w:r>
      <w:r>
        <w:t xml:space="preserve">OTT-related </w:t>
      </w:r>
      <w:r>
        <w:rPr>
          <w:lang w:eastAsia="zh-CN"/>
        </w:rPr>
        <w:t xml:space="preserve">ongoing work items (your </w:t>
      </w:r>
      <w:hyperlink r:id="rId8" w:history="1">
        <w:r w:rsidRPr="0094057F">
          <w:rPr>
            <w:rStyle w:val="Hyperlink"/>
          </w:rPr>
          <w:t>SG3-LS106</w:t>
        </w:r>
      </w:hyperlink>
      <w:r>
        <w:t xml:space="preserve">, our </w:t>
      </w:r>
      <w:hyperlink r:id="rId9" w:history="1">
        <w:r>
          <w:rPr>
            <w:rStyle w:val="Hyperlink"/>
          </w:rPr>
          <w:t>SG16-</w:t>
        </w:r>
        <w:r w:rsidRPr="00F21051">
          <w:rPr>
            <w:rStyle w:val="Hyperlink"/>
          </w:rPr>
          <w:t>TD725/Gen</w:t>
        </w:r>
      </w:hyperlink>
      <w:r>
        <w:t>)</w:t>
      </w:r>
      <w:r>
        <w:rPr>
          <w:lang w:eastAsia="zh-CN"/>
        </w:rPr>
        <w:t>.</w:t>
      </w:r>
    </w:p>
    <w:p w14:paraId="1901D4DC" w14:textId="77777777" w:rsidR="0046424C" w:rsidRDefault="0046424C" w:rsidP="0046424C">
      <w:r>
        <w:t>ITU-T Q13/16 has been investigating some work items related to OTT services, including technical specifications on multimedia content delivery networks as well as the use of the IPTV platform. During its January 2022 meeting, ITU-T Q13/16 agreed to start new work items aim to specify requirements and architecture for IPTV multicast service and interactive low-latency multimedia services over the Internet. The scope of these draft Recommendations includes:</w:t>
      </w:r>
    </w:p>
    <w:p w14:paraId="764FB3E4" w14:textId="77777777" w:rsidR="0046424C" w:rsidRDefault="0046424C" w:rsidP="0046424C">
      <w:pPr>
        <w:numPr>
          <w:ilvl w:val="0"/>
          <w:numId w:val="1"/>
        </w:numPr>
        <w:overflowPunct w:val="0"/>
        <w:autoSpaceDE w:val="0"/>
        <w:autoSpaceDN w:val="0"/>
        <w:adjustRightInd w:val="0"/>
        <w:ind w:left="567" w:hanging="567"/>
        <w:textAlignment w:val="baseline"/>
      </w:pPr>
      <w:r>
        <w:t>Draft New Recommendation ITU-T H.IPTV-</w:t>
      </w:r>
      <w:proofErr w:type="spellStart"/>
      <w:r>
        <w:t>OpMcast</w:t>
      </w:r>
      <w:proofErr w:type="spellEnd"/>
      <w:r>
        <w:t xml:space="preserve"> specifies the requirements and the architecture of the open IPTV multicast service, which </w:t>
      </w:r>
      <w:proofErr w:type="gramStart"/>
      <w:r>
        <w:t>includes:</w:t>
      </w:r>
      <w:proofErr w:type="gramEnd"/>
      <w:r>
        <w:t xml:space="preserve"> Requirements and architecture of the dedicated open IPTV multicast service system; Requirements and scenarios for IPTV multicast network capability exposing to OTT traffic; Related reference points and procedure flow.</w:t>
      </w:r>
    </w:p>
    <w:p w14:paraId="6AB525F7" w14:textId="77777777" w:rsidR="0046424C" w:rsidRDefault="0046424C" w:rsidP="0046424C">
      <w:pPr>
        <w:numPr>
          <w:ilvl w:val="0"/>
          <w:numId w:val="1"/>
        </w:numPr>
        <w:overflowPunct w:val="0"/>
        <w:autoSpaceDE w:val="0"/>
        <w:autoSpaceDN w:val="0"/>
        <w:adjustRightInd w:val="0"/>
        <w:ind w:left="567" w:hanging="567"/>
        <w:textAlignment w:val="baseline"/>
      </w:pPr>
      <w:r>
        <w:t>Draft New Recommendation ITU-T F.ILMTS-</w:t>
      </w:r>
      <w:proofErr w:type="spellStart"/>
      <w:r>
        <w:t>reqs</w:t>
      </w:r>
      <w:proofErr w:type="spellEnd"/>
      <w:r>
        <w:t xml:space="preserve"> specifies the requirements of the interactive low-latency multimedia transmission system over the Internet (ILMTS), which </w:t>
      </w:r>
      <w:proofErr w:type="gramStart"/>
      <w:r>
        <w:t>includes:</w:t>
      </w:r>
      <w:proofErr w:type="gramEnd"/>
      <w:r>
        <w:t xml:space="preserve"> Hybrid network structure combining hierarchy and peer-to-peer (P2P) networking architecture; Two-way interactive multimedia network application scenarios.</w:t>
      </w:r>
    </w:p>
    <w:p w14:paraId="427E638D" w14:textId="77777777" w:rsidR="0046424C" w:rsidRDefault="0046424C" w:rsidP="0046424C">
      <w:r>
        <w:t xml:space="preserve">ITU-T Q13/16 examined the attachments of the original LS and is pleased to inform you that the definition of OTT found in Recommendation ITU-T </w:t>
      </w:r>
      <w:r>
        <w:rPr>
          <w:lang w:eastAsia="en-US"/>
        </w:rPr>
        <w:t>D.262 will be adopted in our work items. Our group also noticed that the same definition was not included in Recommendation ITU-T D.1102 as a term defined elsewhere and would like to suggest ITU-T SG3 to add the term in an eventual revision of that text.</w:t>
      </w:r>
    </w:p>
    <w:p w14:paraId="05BDE481" w14:textId="77777777" w:rsidR="0046424C" w:rsidRPr="007955D4" w:rsidRDefault="0046424C" w:rsidP="0046424C">
      <w:r w:rsidRPr="00F01496">
        <w:t>ITU-T Q13/16 looks forward to continuing fruitful collaboration with ITU-</w:t>
      </w:r>
      <w:r>
        <w:t>T SG3</w:t>
      </w:r>
      <w:r w:rsidRPr="00F01496">
        <w:t xml:space="preserve"> on </w:t>
      </w:r>
      <w:r>
        <w:t>OTTs and other matters</w:t>
      </w:r>
      <w:r w:rsidRPr="00F01496">
        <w:t xml:space="preserve">. </w:t>
      </w:r>
      <w:r w:rsidRPr="00F01496">
        <w:rPr>
          <w:iCs/>
        </w:rPr>
        <w:t xml:space="preserve">For your information, ITU-T Q13/16 will meet again in a Rapporteur Group meeting, planned to </w:t>
      </w:r>
      <w:r>
        <w:rPr>
          <w:iCs/>
        </w:rPr>
        <w:t>June</w:t>
      </w:r>
      <w:r w:rsidRPr="00F01496">
        <w:rPr>
          <w:iCs/>
        </w:rPr>
        <w:t xml:space="preserve"> 202</w:t>
      </w:r>
      <w:r>
        <w:rPr>
          <w:iCs/>
        </w:rPr>
        <w:t>2</w:t>
      </w:r>
      <w:r w:rsidRPr="00F01496">
        <w:rPr>
          <w:iCs/>
        </w:rPr>
        <w:t xml:space="preserve"> timeframe (dates and venue to be confirmed). Further information about SG16 can be found at </w:t>
      </w:r>
      <w:hyperlink r:id="rId10" w:history="1">
        <w:r>
          <w:rPr>
            <w:rStyle w:val="Hyperlink"/>
            <w:iCs/>
          </w:rPr>
          <w:t>https://www.itu</w:t>
        </w:r>
        <w:r w:rsidRPr="00F01496">
          <w:rPr>
            <w:rStyle w:val="Hyperlink"/>
            <w:iCs/>
          </w:rPr>
          <w:t>.int/ITU-T/go/sg16</w:t>
        </w:r>
      </w:hyperlink>
      <w:r>
        <w:t>.</w:t>
      </w:r>
    </w:p>
    <w:p w14:paraId="60F3D8E4" w14:textId="77777777" w:rsidR="0046424C" w:rsidRPr="004E37B5" w:rsidRDefault="0046424C" w:rsidP="0046424C"/>
    <w:p w14:paraId="05D48D3B" w14:textId="0632DE73" w:rsidR="0046424C" w:rsidRPr="00167A3A" w:rsidRDefault="0046424C" w:rsidP="0046424C">
      <w:pPr>
        <w:rPr>
          <w:b/>
          <w:bCs/>
        </w:rPr>
      </w:pPr>
      <w:r w:rsidRPr="00167A3A">
        <w:rPr>
          <w:b/>
          <w:bCs/>
        </w:rPr>
        <w:t>Attachments:</w:t>
      </w:r>
    </w:p>
    <w:p w14:paraId="463AC136" w14:textId="047F309D" w:rsidR="0046424C" w:rsidRPr="00C74AAB" w:rsidRDefault="0046424C" w:rsidP="0046424C">
      <w:pPr>
        <w:overflowPunct w:val="0"/>
        <w:autoSpaceDE w:val="0"/>
        <w:autoSpaceDN w:val="0"/>
        <w:adjustRightInd w:val="0"/>
        <w:ind w:left="567" w:hanging="567"/>
        <w:textAlignment w:val="baseline"/>
      </w:pPr>
      <w:r>
        <w:lastRenderedPageBreak/>
        <w:t>1</w:t>
      </w:r>
      <w:r>
        <w:tab/>
      </w:r>
      <w:hyperlink r:id="rId11" w:history="1">
        <w:r w:rsidRPr="006A5923">
          <w:rPr>
            <w:rStyle w:val="Hyperlink"/>
          </w:rPr>
          <w:t>SG16-TD508/</w:t>
        </w:r>
        <w:r w:rsidRPr="006A5923">
          <w:rPr>
            <w:rStyle w:val="Hyperlink"/>
          </w:rPr>
          <w:t>W</w:t>
        </w:r>
        <w:r w:rsidRPr="006A5923">
          <w:rPr>
            <w:rStyle w:val="Hyperlink"/>
          </w:rPr>
          <w:t>P1</w:t>
        </w:r>
      </w:hyperlink>
      <w:r w:rsidRPr="00C74AAB">
        <w:t xml:space="preserve"> - Draft Recommendation ITU-T H.IPTV-</w:t>
      </w:r>
      <w:proofErr w:type="spellStart"/>
      <w:r w:rsidRPr="00C74AAB">
        <w:t>OpMcast</w:t>
      </w:r>
      <w:proofErr w:type="spellEnd"/>
      <w:r w:rsidRPr="00C74AAB">
        <w:t xml:space="preserve"> </w:t>
      </w:r>
      <w:r>
        <w:t>"</w:t>
      </w:r>
      <w:r w:rsidRPr="00C74AAB">
        <w:t>Requirements and architecture for open IPTV multicast service</w:t>
      </w:r>
      <w:r>
        <w:t>"</w:t>
      </w:r>
      <w:r w:rsidRPr="00C74AAB">
        <w:t xml:space="preserve"> (New)</w:t>
      </w:r>
    </w:p>
    <w:p w14:paraId="571317F9" w14:textId="69FF3203" w:rsidR="0046424C" w:rsidRPr="004E37B5" w:rsidRDefault="0046424C" w:rsidP="0046424C">
      <w:pPr>
        <w:overflowPunct w:val="0"/>
        <w:autoSpaceDE w:val="0"/>
        <w:autoSpaceDN w:val="0"/>
        <w:adjustRightInd w:val="0"/>
        <w:ind w:left="567" w:hanging="567"/>
        <w:textAlignment w:val="baseline"/>
      </w:pPr>
      <w:r>
        <w:t>2</w:t>
      </w:r>
      <w:r>
        <w:tab/>
      </w:r>
      <w:hyperlink r:id="rId12" w:history="1">
        <w:r w:rsidRPr="006A5923">
          <w:rPr>
            <w:rStyle w:val="Hyperlink"/>
          </w:rPr>
          <w:t>SG16-</w:t>
        </w:r>
        <w:r w:rsidRPr="006A5923">
          <w:rPr>
            <w:rStyle w:val="Hyperlink"/>
          </w:rPr>
          <w:t>T</w:t>
        </w:r>
        <w:r w:rsidRPr="006A5923">
          <w:rPr>
            <w:rStyle w:val="Hyperlink"/>
          </w:rPr>
          <w:t>D509/WP1</w:t>
        </w:r>
      </w:hyperlink>
      <w:r w:rsidRPr="00C74AAB">
        <w:t xml:space="preserve"> - Draft Recommendation ITU-T F.ILMTS-</w:t>
      </w:r>
      <w:proofErr w:type="spellStart"/>
      <w:r w:rsidRPr="00C74AAB">
        <w:t>reqs</w:t>
      </w:r>
      <w:proofErr w:type="spellEnd"/>
      <w:r w:rsidRPr="00C74AAB">
        <w:t xml:space="preserve"> </w:t>
      </w:r>
      <w:r>
        <w:t>"</w:t>
      </w:r>
      <w:r w:rsidRPr="00C74AAB">
        <w:t>Requirements for interactive</w:t>
      </w:r>
      <w:r w:rsidRPr="004C4169">
        <w:t xml:space="preserve"> low-latency multimedia transmission system over the Internet</w:t>
      </w:r>
      <w:r>
        <w:t>" (New)</w:t>
      </w:r>
    </w:p>
    <w:p w14:paraId="2A5F9185" w14:textId="73663589" w:rsidR="00DA20BB" w:rsidRDefault="0046424C" w:rsidP="006A5923">
      <w:pPr>
        <w:jc w:val="center"/>
      </w:pPr>
      <w:r w:rsidRPr="004E37B5">
        <w:t>____</w:t>
      </w:r>
      <w:r w:rsidR="006A5923">
        <w:t>_____</w:t>
      </w:r>
      <w:r w:rsidRPr="004E37B5">
        <w:t>_____</w:t>
      </w:r>
    </w:p>
    <w:sectPr w:rsidR="00DA20BB" w:rsidSect="007E62F9">
      <w:headerReference w:type="default" r:id="rId1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2085" w14:textId="77777777" w:rsidR="00453C33" w:rsidRDefault="00453C33" w:rsidP="0046424C">
      <w:pPr>
        <w:spacing w:before="0"/>
      </w:pPr>
      <w:r>
        <w:separator/>
      </w:r>
    </w:p>
  </w:endnote>
  <w:endnote w:type="continuationSeparator" w:id="0">
    <w:p w14:paraId="5DAB608A" w14:textId="77777777" w:rsidR="00453C33" w:rsidRDefault="00453C33" w:rsidP="004642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F270" w14:textId="77777777" w:rsidR="00453C33" w:rsidRDefault="00453C33" w:rsidP="0046424C">
      <w:pPr>
        <w:spacing w:before="0"/>
      </w:pPr>
      <w:r>
        <w:separator/>
      </w:r>
    </w:p>
  </w:footnote>
  <w:footnote w:type="continuationSeparator" w:id="0">
    <w:p w14:paraId="6B6CDE4F" w14:textId="77777777" w:rsidR="00453C33" w:rsidRDefault="00453C33" w:rsidP="004642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6F7E" w14:textId="0C7A1FBF" w:rsidR="0046424C" w:rsidRPr="007E62F9" w:rsidRDefault="007E62F9" w:rsidP="007E62F9">
    <w:pPr>
      <w:pStyle w:val="Header"/>
      <w:jc w:val="center"/>
      <w:rPr>
        <w:sz w:val="18"/>
      </w:rPr>
    </w:pPr>
    <w:r w:rsidRPr="007E62F9">
      <w:rPr>
        <w:sz w:val="18"/>
      </w:rPr>
      <w:t xml:space="preserve">- </w:t>
    </w:r>
    <w:r w:rsidRPr="007E62F9">
      <w:rPr>
        <w:sz w:val="18"/>
      </w:rPr>
      <w:fldChar w:fldCharType="begin"/>
    </w:r>
    <w:r w:rsidRPr="007E62F9">
      <w:rPr>
        <w:sz w:val="18"/>
      </w:rPr>
      <w:instrText xml:space="preserve"> PAGE  \* MERGEFORMAT </w:instrText>
    </w:r>
    <w:r w:rsidRPr="007E62F9">
      <w:rPr>
        <w:sz w:val="18"/>
      </w:rPr>
      <w:fldChar w:fldCharType="separate"/>
    </w:r>
    <w:r w:rsidRPr="007E62F9">
      <w:rPr>
        <w:noProof/>
        <w:sz w:val="18"/>
      </w:rPr>
      <w:t>1</w:t>
    </w:r>
    <w:r w:rsidRPr="007E62F9">
      <w:rPr>
        <w:sz w:val="18"/>
      </w:rPr>
      <w:fldChar w:fldCharType="end"/>
    </w:r>
    <w:r w:rsidRPr="007E62F9">
      <w:rPr>
        <w:sz w:val="18"/>
      </w:rPr>
      <w:t xml:space="preserve"> -</w:t>
    </w:r>
  </w:p>
  <w:p w14:paraId="44208C46" w14:textId="19C685C7" w:rsidR="007E62F9" w:rsidRPr="007E62F9" w:rsidRDefault="007E62F9" w:rsidP="007E62F9">
    <w:pPr>
      <w:pStyle w:val="Header"/>
      <w:spacing w:after="240"/>
      <w:jc w:val="center"/>
      <w:rPr>
        <w:sz w:val="18"/>
      </w:rPr>
    </w:pPr>
    <w:r w:rsidRPr="007E62F9">
      <w:rPr>
        <w:sz w:val="18"/>
      </w:rPr>
      <w:fldChar w:fldCharType="begin"/>
    </w:r>
    <w:r w:rsidRPr="007E62F9">
      <w:rPr>
        <w:sz w:val="18"/>
      </w:rPr>
      <w:instrText xml:space="preserve"> STYLEREF  Docnumber  </w:instrText>
    </w:r>
    <w:r>
      <w:rPr>
        <w:sz w:val="18"/>
      </w:rPr>
      <w:fldChar w:fldCharType="separate"/>
    </w:r>
    <w:r w:rsidR="001E1677">
      <w:rPr>
        <w:noProof/>
        <w:sz w:val="18"/>
      </w:rPr>
      <w:t>SCV-TD02</w:t>
    </w:r>
    <w:r w:rsidRPr="007E62F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E7EE6"/>
    <w:multiLevelType w:val="hybridMultilevel"/>
    <w:tmpl w:val="1116D09E"/>
    <w:lvl w:ilvl="0" w:tplc="1FCC1A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92747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4C"/>
    <w:rsid w:val="00061F00"/>
    <w:rsid w:val="001E1677"/>
    <w:rsid w:val="003C1F29"/>
    <w:rsid w:val="00453C33"/>
    <w:rsid w:val="0046424C"/>
    <w:rsid w:val="006A5923"/>
    <w:rsid w:val="007C4B0D"/>
    <w:rsid w:val="007E62F9"/>
    <w:rsid w:val="0096557D"/>
    <w:rsid w:val="00DA2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7358"/>
  <w15:chartTrackingRefBased/>
  <w15:docId w15:val="{8F6C3AB3-0B94-4C96-AE61-B4EF356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424C"/>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Deadline">
    <w:name w:val="LSDeadline"/>
    <w:basedOn w:val="LSTitle"/>
    <w:next w:val="Normal"/>
    <w:rsid w:val="0046424C"/>
    <w:rPr>
      <w:bCs w:val="0"/>
    </w:rPr>
  </w:style>
  <w:style w:type="paragraph" w:customStyle="1" w:styleId="LSForAction">
    <w:name w:val="LSForAction"/>
    <w:basedOn w:val="LSTitle"/>
    <w:next w:val="Normal"/>
    <w:rsid w:val="0046424C"/>
    <w:rPr>
      <w:bCs w:val="0"/>
    </w:rPr>
  </w:style>
  <w:style w:type="paragraph" w:customStyle="1" w:styleId="LSSource">
    <w:name w:val="LSSource"/>
    <w:basedOn w:val="LSTitle"/>
    <w:next w:val="Normal"/>
    <w:rsid w:val="0046424C"/>
    <w:rPr>
      <w:bCs w:val="0"/>
    </w:rPr>
  </w:style>
  <w:style w:type="paragraph" w:customStyle="1" w:styleId="LSTitle">
    <w:name w:val="LSTitle"/>
    <w:basedOn w:val="Normal"/>
    <w:next w:val="Normal"/>
    <w:link w:val="LSTitleChar"/>
    <w:rsid w:val="0046424C"/>
    <w:pPr>
      <w:outlineLvl w:val="0"/>
    </w:pPr>
    <w:rPr>
      <w:bCs/>
    </w:rPr>
  </w:style>
  <w:style w:type="character" w:customStyle="1" w:styleId="LSTitleChar">
    <w:name w:val="LSTitle Char"/>
    <w:link w:val="LSTitle"/>
    <w:qFormat/>
    <w:rsid w:val="0046424C"/>
    <w:rPr>
      <w:rFonts w:ascii="Times New Roman" w:eastAsiaTheme="minorEastAsia" w:hAnsi="Times New Roman" w:cs="Times New Roman"/>
      <w:bCs/>
      <w:sz w:val="24"/>
      <w:szCs w:val="24"/>
      <w:lang w:eastAsia="ja-JP"/>
    </w:rPr>
  </w:style>
  <w:style w:type="paragraph" w:customStyle="1" w:styleId="LSForInfo">
    <w:name w:val="LSForInfo"/>
    <w:basedOn w:val="LSTitle"/>
    <w:next w:val="Normal"/>
    <w:rsid w:val="0046424C"/>
  </w:style>
  <w:style w:type="paragraph" w:customStyle="1" w:styleId="LSForComment">
    <w:name w:val="LSForComment"/>
    <w:basedOn w:val="LSTitle"/>
    <w:next w:val="Normal"/>
    <w:rsid w:val="0046424C"/>
  </w:style>
  <w:style w:type="character" w:styleId="Hyperlink">
    <w:name w:val="Hyperlink"/>
    <w:basedOn w:val="DefaultParagraphFont"/>
    <w:rsid w:val="0046424C"/>
    <w:rPr>
      <w:color w:val="0000FF"/>
      <w:u w:val="single"/>
    </w:rPr>
  </w:style>
  <w:style w:type="paragraph" w:customStyle="1" w:styleId="LSnumber">
    <w:name w:val="LSnumber"/>
    <w:basedOn w:val="Normal"/>
    <w:rsid w:val="0046424C"/>
    <w:pPr>
      <w:jc w:val="right"/>
    </w:pPr>
    <w:rPr>
      <w:b/>
      <w:bCs/>
      <w:sz w:val="32"/>
      <w:szCs w:val="32"/>
    </w:rPr>
  </w:style>
  <w:style w:type="paragraph" w:styleId="Header">
    <w:name w:val="header"/>
    <w:basedOn w:val="Normal"/>
    <w:link w:val="HeaderChar"/>
    <w:uiPriority w:val="99"/>
    <w:unhideWhenUsed/>
    <w:rsid w:val="0046424C"/>
    <w:pPr>
      <w:tabs>
        <w:tab w:val="center" w:pos="4513"/>
        <w:tab w:val="right" w:pos="9026"/>
      </w:tabs>
      <w:spacing w:before="0"/>
    </w:pPr>
  </w:style>
  <w:style w:type="character" w:customStyle="1" w:styleId="HeaderChar">
    <w:name w:val="Header Char"/>
    <w:basedOn w:val="DefaultParagraphFont"/>
    <w:link w:val="Header"/>
    <w:uiPriority w:val="99"/>
    <w:rsid w:val="0046424C"/>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46424C"/>
    <w:pPr>
      <w:tabs>
        <w:tab w:val="center" w:pos="4513"/>
        <w:tab w:val="right" w:pos="9026"/>
      </w:tabs>
      <w:spacing w:before="0"/>
    </w:pPr>
  </w:style>
  <w:style w:type="character" w:customStyle="1" w:styleId="FooterChar">
    <w:name w:val="Footer Char"/>
    <w:basedOn w:val="DefaultParagraphFont"/>
    <w:link w:val="Footer"/>
    <w:uiPriority w:val="99"/>
    <w:rsid w:val="0046424C"/>
    <w:rPr>
      <w:rFonts w:ascii="Times New Roman" w:eastAsiaTheme="minorEastAsia" w:hAnsi="Times New Roman" w:cs="Times New Roman"/>
      <w:sz w:val="24"/>
      <w:szCs w:val="24"/>
      <w:lang w:eastAsia="ja-JP"/>
    </w:rPr>
  </w:style>
  <w:style w:type="paragraph" w:customStyle="1" w:styleId="Docnumber">
    <w:name w:val="Docnumber"/>
    <w:basedOn w:val="Normal"/>
    <w:link w:val="DocnumberChar"/>
    <w:qFormat/>
    <w:rsid w:val="0046424C"/>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lang w:eastAsia="en-US"/>
    </w:rPr>
  </w:style>
  <w:style w:type="character" w:customStyle="1" w:styleId="DocnumberChar">
    <w:name w:val="Docnumber Char"/>
    <w:basedOn w:val="DefaultParagraphFont"/>
    <w:link w:val="Docnumber"/>
    <w:rsid w:val="0046424C"/>
    <w:rPr>
      <w:rFonts w:ascii="Times New Roman" w:eastAsia="Times New Roman" w:hAnsi="Times New Roman" w:cs="Times New Roman"/>
      <w:b/>
      <w:bCs/>
      <w:sz w:val="40"/>
      <w:szCs w:val="20"/>
    </w:rPr>
  </w:style>
  <w:style w:type="character" w:styleId="UnresolvedMention">
    <w:name w:val="Unresolved Mention"/>
    <w:basedOn w:val="DefaultParagraphFont"/>
    <w:uiPriority w:val="99"/>
    <w:semiHidden/>
    <w:unhideWhenUsed/>
    <w:rsid w:val="006A5923"/>
    <w:rPr>
      <w:color w:val="605E5C"/>
      <w:shd w:val="clear" w:color="auto" w:fill="E1DFDD"/>
    </w:rPr>
  </w:style>
  <w:style w:type="paragraph" w:customStyle="1" w:styleId="TSBHeaderQuestion">
    <w:name w:val="TSBHeaderQuestion"/>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7E62F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7E62F9"/>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character" w:styleId="FollowedHyperlink">
    <w:name w:val="FollowedHyperlink"/>
    <w:basedOn w:val="DefaultParagraphFont"/>
    <w:uiPriority w:val="99"/>
    <w:semiHidden/>
    <w:unhideWhenUsed/>
    <w:rsid w:val="00965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fa/t/2017/ls/sg3/sp16-sg3-oLS-00106.zip"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T17-SG16-220117-TD-WP1-0509"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16-220117-TD-WP1-05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ITU-T/go/sg16" TargetMode="External"/><Relationship Id="rId4" Type="http://schemas.openxmlformats.org/officeDocument/2006/relationships/webSettings" Target="webSettings.xml"/><Relationship Id="rId9" Type="http://schemas.openxmlformats.org/officeDocument/2006/relationships/hyperlink" Target="https://www.itu.int/md/T17-SG16-220117-TD-GEN-0725/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BC6ECF-D4E3-4021-B5B8-7252EB68B947}"/>
</file>

<file path=customXml/itemProps2.xml><?xml version="1.0" encoding="utf-8"?>
<ds:datastoreItem xmlns:ds="http://schemas.openxmlformats.org/officeDocument/2006/customXml" ds:itemID="{62ED3E80-FB05-489E-93C3-3EAF10547E6B}"/>
</file>

<file path=customXml/itemProps3.xml><?xml version="1.0" encoding="utf-8"?>
<ds:datastoreItem xmlns:ds="http://schemas.openxmlformats.org/officeDocument/2006/customXml" ds:itemID="{68E48EDA-45CF-47D5-B577-AB76C59888EF}"/>
</file>

<file path=docProps/app.xml><?xml version="1.0" encoding="utf-8"?>
<Properties xmlns="http://schemas.openxmlformats.org/officeDocument/2006/extended-properties" xmlns:vt="http://schemas.openxmlformats.org/officeDocument/2006/docPropsVTypes">
  <Template>Normal.dotm</Template>
  <TotalTime>32</TotalTime>
  <Pages>1</Pages>
  <Words>453</Words>
  <Characters>2769</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LS/r on OTTs (SG3-LS106) [to ITU-T SG3]</vt:lpstr>
    </vt:vector>
  </TitlesOfParts>
  <Manager>ITU-T</Manager>
  <Company>International Telecommunication Union (ITU)</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OTTs (SG3-LS106) [to ITU-T SG3]</dc:title>
  <dc:subject/>
  <dc:creator>ITU-T Study Group 16</dc:creator>
  <cp:keywords/>
  <dc:description>TSAG-TD2  For: Virtual, 3 June 2022_x000d_Document date: _x000d_Saved by ITU51015586 at 11:28:10 on 18/05/2022</dc:description>
  <cp:lastModifiedBy>TSB-AC</cp:lastModifiedBy>
  <cp:revision>4</cp:revision>
  <dcterms:created xsi:type="dcterms:W3CDTF">2022-05-18T09:32:00Z</dcterms:created>
  <dcterms:modified xsi:type="dcterms:W3CDTF">2022-05-18T13:07:00Z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Publicly available TSAG-TD2</vt:lpwstr>
  </property>
  <property fmtid="{D5CDD505-2E9C-101B-9397-08002B2CF9AE}" pid="3" name="Docdate">
    <vt:lpwstr/>
  </property>
  <property fmtid="{D5CDD505-2E9C-101B-9397-08002B2CF9AE}" pid="4" name="Docorlang">
    <vt:lpwstr/>
  </property>
  <property fmtid="{D5CDD505-2E9C-101B-9397-08002B2CF9AE}" pid="5" name="Docbluepink">
    <vt:lpwstr>13/16</vt:lpwstr>
  </property>
  <property fmtid="{D5CDD505-2E9C-101B-9397-08002B2CF9AE}" pid="6" name="Docdest">
    <vt:lpwstr>Virtual, 3 June 2022</vt:lpwstr>
  </property>
  <property fmtid="{D5CDD505-2E9C-101B-9397-08002B2CF9AE}" pid="7" name="Docauthor">
    <vt:lpwstr>ITU-T Study Group 16</vt:lpwstr>
  </property>
  <property fmtid="{D5CDD505-2E9C-101B-9397-08002B2CF9AE}" pid="8" name="ContentTypeId">
    <vt:lpwstr>0x01010017487812B7DF734F899F9E259C366837</vt:lpwstr>
  </property>
</Properties>
</file>