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4" w:type="dxa"/>
        <w:tblInd w:w="-51" w:type="dxa"/>
        <w:tblLayout w:type="fixed"/>
        <w:tblCellMar>
          <w:left w:w="57" w:type="dxa"/>
          <w:right w:w="57" w:type="dxa"/>
        </w:tblCellMar>
        <w:tblLook w:val="0000" w:firstRow="0" w:lastRow="0" w:firstColumn="0" w:lastColumn="0" w:noHBand="0" w:noVBand="0"/>
      </w:tblPr>
      <w:tblGrid>
        <w:gridCol w:w="1617"/>
        <w:gridCol w:w="3240"/>
        <w:gridCol w:w="5117"/>
      </w:tblGrid>
      <w:tr w:rsidR="00777A95" w:rsidRPr="00EA186B" w:rsidTr="00F95E37">
        <w:trPr>
          <w:cantSplit/>
        </w:trPr>
        <w:tc>
          <w:tcPr>
            <w:tcW w:w="4857" w:type="dxa"/>
            <w:gridSpan w:val="2"/>
          </w:tcPr>
          <w:p w:rsidR="00777A95" w:rsidRPr="00EA186B" w:rsidRDefault="00777A95" w:rsidP="00EA0EF5">
            <w:pPr>
              <w:rPr>
                <w:sz w:val="20"/>
              </w:rPr>
            </w:pPr>
            <w:bookmarkStart w:id="0" w:name="dsg" w:colFirst="1" w:colLast="1"/>
            <w:bookmarkStart w:id="1" w:name="dtableau"/>
            <w:r w:rsidRPr="00EA186B">
              <w:rPr>
                <w:sz w:val="20"/>
              </w:rPr>
              <w:t>INTERNATIONAL TELECOMMUNICATION UNION</w:t>
            </w:r>
          </w:p>
        </w:tc>
        <w:tc>
          <w:tcPr>
            <w:tcW w:w="5117" w:type="dxa"/>
          </w:tcPr>
          <w:p w:rsidR="00777A95" w:rsidRPr="00777A95" w:rsidRDefault="00777A95" w:rsidP="00DA0145">
            <w:pPr>
              <w:pStyle w:val="Docnumber"/>
            </w:pPr>
            <w:r w:rsidRPr="00777A95">
              <w:t xml:space="preserve">SCV </w:t>
            </w:r>
          </w:p>
        </w:tc>
      </w:tr>
      <w:tr w:rsidR="00777A95" w:rsidRPr="00EA186B" w:rsidTr="00F95E37">
        <w:trPr>
          <w:cantSplit/>
          <w:trHeight w:val="461"/>
        </w:trPr>
        <w:tc>
          <w:tcPr>
            <w:tcW w:w="4857" w:type="dxa"/>
            <w:gridSpan w:val="2"/>
            <w:vMerge w:val="restart"/>
            <w:tcBorders>
              <w:bottom w:val="nil"/>
            </w:tcBorders>
          </w:tcPr>
          <w:p w:rsidR="00777A95" w:rsidRDefault="00777A95" w:rsidP="00DA0145">
            <w:pPr>
              <w:rPr>
                <w:b/>
                <w:bCs/>
                <w:sz w:val="26"/>
              </w:rPr>
            </w:pPr>
            <w:bookmarkStart w:id="2" w:name="dnum" w:colFirst="1" w:colLast="1"/>
            <w:bookmarkEnd w:id="0"/>
            <w:r w:rsidRPr="00EA186B">
              <w:rPr>
                <w:b/>
                <w:bCs/>
                <w:sz w:val="26"/>
              </w:rPr>
              <w:t>TELECOMMUNICATION</w:t>
            </w:r>
            <w:r>
              <w:rPr>
                <w:b/>
                <w:bCs/>
                <w:sz w:val="26"/>
              </w:rPr>
              <w:t xml:space="preserve"> </w:t>
            </w:r>
            <w:r w:rsidRPr="00EA186B">
              <w:rPr>
                <w:b/>
                <w:bCs/>
                <w:sz w:val="26"/>
              </w:rPr>
              <w:t>STANDARDIZATION SECTOR</w:t>
            </w:r>
          </w:p>
          <w:p w:rsidR="00777A95" w:rsidRPr="00777A95" w:rsidRDefault="00777A95" w:rsidP="00DA0145">
            <w:pPr>
              <w:rPr>
                <w:sz w:val="20"/>
              </w:rPr>
            </w:pPr>
            <w:r>
              <w:rPr>
                <w:sz w:val="20"/>
              </w:rPr>
              <w:t>Standardization Committee for Vocabulary</w:t>
            </w:r>
          </w:p>
        </w:tc>
        <w:tc>
          <w:tcPr>
            <w:tcW w:w="5117" w:type="dxa"/>
            <w:tcBorders>
              <w:bottom w:val="nil"/>
            </w:tcBorders>
          </w:tcPr>
          <w:p w:rsidR="00777A95" w:rsidRPr="00EA186B" w:rsidRDefault="00DA0145" w:rsidP="00C97BDF">
            <w:pPr>
              <w:pStyle w:val="Docnumber"/>
            </w:pPr>
            <w:r w:rsidRPr="00777A95">
              <w:t xml:space="preserve">TD </w:t>
            </w:r>
            <w:r w:rsidR="00C97BDF">
              <w:t>67</w:t>
            </w:r>
            <w:r w:rsidRPr="00777A95">
              <w:t xml:space="preserve">    </w:t>
            </w:r>
          </w:p>
        </w:tc>
      </w:tr>
      <w:tr w:rsidR="00777A95" w:rsidRPr="00EA186B" w:rsidTr="00F95E37">
        <w:trPr>
          <w:cantSplit/>
          <w:trHeight w:val="355"/>
        </w:trPr>
        <w:tc>
          <w:tcPr>
            <w:tcW w:w="4857" w:type="dxa"/>
            <w:gridSpan w:val="2"/>
            <w:vMerge/>
            <w:tcBorders>
              <w:bottom w:val="single" w:sz="12" w:space="0" w:color="auto"/>
            </w:tcBorders>
          </w:tcPr>
          <w:p w:rsidR="00777A95" w:rsidRPr="00EA186B" w:rsidRDefault="00777A95" w:rsidP="00EA0EF5">
            <w:pPr>
              <w:rPr>
                <w:b/>
                <w:bCs/>
                <w:sz w:val="26"/>
              </w:rPr>
            </w:pPr>
            <w:bookmarkStart w:id="3" w:name="dorlang" w:colFirst="1" w:colLast="1"/>
            <w:bookmarkEnd w:id="2"/>
          </w:p>
        </w:tc>
        <w:tc>
          <w:tcPr>
            <w:tcW w:w="5117" w:type="dxa"/>
            <w:tcBorders>
              <w:bottom w:val="single" w:sz="12" w:space="0" w:color="auto"/>
            </w:tcBorders>
          </w:tcPr>
          <w:p w:rsidR="00777A95" w:rsidRPr="00EA186B" w:rsidRDefault="00777A95" w:rsidP="002154DB">
            <w:pPr>
              <w:jc w:val="right"/>
              <w:rPr>
                <w:b/>
                <w:bCs/>
                <w:sz w:val="28"/>
              </w:rPr>
            </w:pPr>
            <w:r>
              <w:rPr>
                <w:b/>
                <w:bCs/>
                <w:sz w:val="28"/>
              </w:rPr>
              <w:t>English only</w:t>
            </w:r>
          </w:p>
        </w:tc>
      </w:tr>
      <w:tr w:rsidR="00777A95" w:rsidRPr="00EA186B" w:rsidTr="00F95E37">
        <w:trPr>
          <w:cantSplit/>
          <w:trHeight w:val="357"/>
        </w:trPr>
        <w:tc>
          <w:tcPr>
            <w:tcW w:w="1617" w:type="dxa"/>
          </w:tcPr>
          <w:p w:rsidR="00777A95" w:rsidRPr="00EA186B" w:rsidRDefault="00777A95" w:rsidP="00EA0EF5">
            <w:pPr>
              <w:rPr>
                <w:b/>
                <w:bCs/>
              </w:rPr>
            </w:pPr>
            <w:bookmarkStart w:id="4" w:name="dmeeting" w:colFirst="2" w:colLast="2"/>
            <w:bookmarkStart w:id="5" w:name="dbluepink" w:colFirst="1" w:colLast="1"/>
            <w:bookmarkEnd w:id="3"/>
          </w:p>
        </w:tc>
        <w:tc>
          <w:tcPr>
            <w:tcW w:w="3240" w:type="dxa"/>
          </w:tcPr>
          <w:p w:rsidR="00777A95" w:rsidRPr="00EA186B" w:rsidRDefault="00777A95" w:rsidP="00EA0EF5"/>
        </w:tc>
        <w:tc>
          <w:tcPr>
            <w:tcW w:w="5117" w:type="dxa"/>
          </w:tcPr>
          <w:p w:rsidR="00777A95" w:rsidRPr="00EA186B" w:rsidRDefault="006F4A96" w:rsidP="00314926">
            <w:pPr>
              <w:jc w:val="right"/>
            </w:pPr>
            <w:r>
              <w:t xml:space="preserve">Virtual meeting, </w:t>
            </w:r>
            <w:r w:rsidR="00314926">
              <w:t>23</w:t>
            </w:r>
            <w:r w:rsidR="00777A95">
              <w:t xml:space="preserve"> </w:t>
            </w:r>
            <w:r w:rsidR="00314926">
              <w:t xml:space="preserve">November </w:t>
            </w:r>
            <w:r w:rsidR="00777A95" w:rsidRPr="00EA186B">
              <w:t>201</w:t>
            </w:r>
            <w:r w:rsidR="002818B0">
              <w:t>7</w:t>
            </w:r>
          </w:p>
        </w:tc>
      </w:tr>
      <w:tr w:rsidR="00777A95" w:rsidRPr="00EA186B" w:rsidTr="00F95E37">
        <w:trPr>
          <w:cantSplit/>
          <w:trHeight w:val="357"/>
        </w:trPr>
        <w:tc>
          <w:tcPr>
            <w:tcW w:w="9974" w:type="dxa"/>
            <w:gridSpan w:val="3"/>
          </w:tcPr>
          <w:p w:rsidR="00777A95" w:rsidRPr="00EA186B" w:rsidRDefault="00777A95" w:rsidP="00EA0EF5">
            <w:pPr>
              <w:jc w:val="center"/>
              <w:rPr>
                <w:b/>
                <w:bCs/>
              </w:rPr>
            </w:pPr>
            <w:bookmarkStart w:id="6" w:name="dtitle" w:colFirst="0" w:colLast="0"/>
            <w:bookmarkEnd w:id="4"/>
            <w:bookmarkEnd w:id="5"/>
            <w:r w:rsidRPr="00EA186B">
              <w:rPr>
                <w:b/>
                <w:bCs/>
              </w:rPr>
              <w:t>TD</w:t>
            </w:r>
          </w:p>
        </w:tc>
      </w:tr>
      <w:tr w:rsidR="00777A95" w:rsidRPr="00EA186B" w:rsidTr="00F95E37">
        <w:trPr>
          <w:cantSplit/>
          <w:trHeight w:val="357"/>
        </w:trPr>
        <w:tc>
          <w:tcPr>
            <w:tcW w:w="1617" w:type="dxa"/>
          </w:tcPr>
          <w:p w:rsidR="00777A95" w:rsidRPr="00EA186B" w:rsidRDefault="00777A95" w:rsidP="00EA0EF5">
            <w:pPr>
              <w:rPr>
                <w:b/>
                <w:bCs/>
              </w:rPr>
            </w:pPr>
            <w:bookmarkStart w:id="7" w:name="dsource" w:colFirst="1" w:colLast="1"/>
            <w:bookmarkEnd w:id="6"/>
            <w:r w:rsidRPr="00EA186B">
              <w:rPr>
                <w:b/>
                <w:bCs/>
              </w:rPr>
              <w:t>Source:</w:t>
            </w:r>
          </w:p>
        </w:tc>
        <w:tc>
          <w:tcPr>
            <w:tcW w:w="8357" w:type="dxa"/>
            <w:gridSpan w:val="2"/>
          </w:tcPr>
          <w:p w:rsidR="00777A95" w:rsidRPr="00EA186B" w:rsidRDefault="004A4F7D" w:rsidP="004A4F7D">
            <w:r w:rsidRPr="004A4F7D">
              <w:t>SCV Chairman/CCV Chairman</w:t>
            </w:r>
          </w:p>
        </w:tc>
      </w:tr>
      <w:tr w:rsidR="00777A95" w:rsidRPr="00EA186B" w:rsidTr="00F95E37">
        <w:trPr>
          <w:cantSplit/>
          <w:trHeight w:val="357"/>
        </w:trPr>
        <w:tc>
          <w:tcPr>
            <w:tcW w:w="1617" w:type="dxa"/>
            <w:tcBorders>
              <w:bottom w:val="single" w:sz="12" w:space="0" w:color="auto"/>
            </w:tcBorders>
          </w:tcPr>
          <w:p w:rsidR="00777A95" w:rsidRPr="00EA186B" w:rsidRDefault="00777A95" w:rsidP="00EA0EF5">
            <w:pPr>
              <w:spacing w:after="120"/>
            </w:pPr>
            <w:bookmarkStart w:id="8" w:name="dtitle1" w:colFirst="1" w:colLast="1"/>
            <w:bookmarkEnd w:id="7"/>
            <w:r w:rsidRPr="00EA186B">
              <w:rPr>
                <w:b/>
                <w:bCs/>
              </w:rPr>
              <w:t>Title:</w:t>
            </w:r>
          </w:p>
        </w:tc>
        <w:tc>
          <w:tcPr>
            <w:tcW w:w="8357" w:type="dxa"/>
            <w:gridSpan w:val="2"/>
            <w:tcBorders>
              <w:bottom w:val="single" w:sz="12" w:space="0" w:color="auto"/>
            </w:tcBorders>
          </w:tcPr>
          <w:p w:rsidR="00777A95" w:rsidRPr="00EA186B" w:rsidRDefault="00C97BDF" w:rsidP="00465047">
            <w:pPr>
              <w:spacing w:after="120"/>
            </w:pPr>
            <w:r>
              <w:t>Report of the 23 November 2017 meeting</w:t>
            </w:r>
          </w:p>
        </w:tc>
      </w:tr>
      <w:bookmarkEnd w:id="1"/>
      <w:bookmarkEnd w:id="8"/>
    </w:tbl>
    <w:p w:rsidR="00C97BDF" w:rsidRDefault="00C97BDF" w:rsidP="00EA186B">
      <w:pPr>
        <w:jc w:val="center"/>
      </w:pPr>
    </w:p>
    <w:p w:rsidR="00C97BDF" w:rsidRPr="00EB57EF" w:rsidRDefault="00C97BDF" w:rsidP="00C97BDF">
      <w:pPr>
        <w:pStyle w:val="Heading1"/>
        <w:rPr>
          <w:rFonts w:asciiTheme="majorBidi" w:hAnsiTheme="majorBidi" w:cstheme="majorBidi"/>
          <w:szCs w:val="28"/>
          <w:lang w:val="en-US"/>
        </w:rPr>
      </w:pPr>
      <w:r w:rsidRPr="00EB57EF">
        <w:rPr>
          <w:rFonts w:asciiTheme="majorBidi" w:hAnsiTheme="majorBidi" w:cstheme="majorBidi"/>
          <w:szCs w:val="28"/>
          <w:lang w:val="en-US"/>
        </w:rPr>
        <w:t>1</w:t>
      </w:r>
      <w:r w:rsidRPr="00EB57EF">
        <w:rPr>
          <w:rFonts w:asciiTheme="majorBidi" w:hAnsiTheme="majorBidi" w:cstheme="majorBidi"/>
          <w:szCs w:val="28"/>
          <w:lang w:val="en-US"/>
        </w:rPr>
        <w:tab/>
        <w:t>Opening remarks</w:t>
      </w:r>
    </w:p>
    <w:p w:rsidR="00C97BDF" w:rsidRPr="00EB57EF" w:rsidRDefault="00C97BDF" w:rsidP="00C97BDF">
      <w:pPr>
        <w:rPr>
          <w:lang w:val="en-US"/>
        </w:rPr>
      </w:pPr>
      <w:r w:rsidRPr="00DA7C84">
        <w:rPr>
          <w:lang w:val="en-US"/>
        </w:rPr>
        <w:t xml:space="preserve">Mr. C. </w:t>
      </w:r>
      <w:proofErr w:type="spellStart"/>
      <w:r w:rsidRPr="00DA7C84">
        <w:rPr>
          <w:lang w:val="en-US"/>
        </w:rPr>
        <w:t>Rissone</w:t>
      </w:r>
      <w:proofErr w:type="spellEnd"/>
      <w:r w:rsidRPr="00DA7C84">
        <w:rPr>
          <w:lang w:val="en-US"/>
        </w:rPr>
        <w:t xml:space="preserve">, Chairman of the CCV, and </w:t>
      </w:r>
      <w:r w:rsidRPr="005711D6">
        <w:rPr>
          <w:lang w:val="en-US"/>
        </w:rPr>
        <w:t xml:space="preserve">Mr. </w:t>
      </w:r>
      <w:r>
        <w:rPr>
          <w:lang w:val="en-US"/>
        </w:rPr>
        <w:t>P</w:t>
      </w:r>
      <w:r w:rsidRPr="005711D6">
        <w:rPr>
          <w:lang w:val="en-US"/>
        </w:rPr>
        <w:t xml:space="preserve">. </w:t>
      </w:r>
      <w:proofErr w:type="spellStart"/>
      <w:r>
        <w:rPr>
          <w:lang w:val="en-US"/>
        </w:rPr>
        <w:t>Najarian</w:t>
      </w:r>
      <w:proofErr w:type="spellEnd"/>
      <w:r>
        <w:rPr>
          <w:lang w:val="en-US"/>
        </w:rPr>
        <w:t xml:space="preserve">, </w:t>
      </w:r>
      <w:r>
        <w:t>Vice-Chairman of the SCV participating as</w:t>
      </w:r>
      <w:r w:rsidRPr="005711D6">
        <w:t xml:space="preserve"> </w:t>
      </w:r>
      <w:r>
        <w:t xml:space="preserve">acting Chairman of the SCV in the absence of the </w:t>
      </w:r>
      <w:r w:rsidRPr="00DA7C84">
        <w:rPr>
          <w:lang w:val="en-US"/>
        </w:rPr>
        <w:t>SCV Chairman</w:t>
      </w:r>
      <w:r>
        <w:rPr>
          <w:lang w:val="en-US"/>
        </w:rPr>
        <w:t>,</w:t>
      </w:r>
      <w:r>
        <w:t xml:space="preserve"> </w:t>
      </w:r>
      <w:r w:rsidRPr="00DA7C84">
        <w:rPr>
          <w:lang w:val="en-US"/>
        </w:rPr>
        <w:t xml:space="preserve">Ms. R. </w:t>
      </w:r>
      <w:proofErr w:type="spellStart"/>
      <w:r w:rsidRPr="00DA7C84">
        <w:t>Belhaj</w:t>
      </w:r>
      <w:proofErr w:type="spellEnd"/>
      <w:r w:rsidRPr="00DA7C84">
        <w:rPr>
          <w:lang w:val="en-US"/>
        </w:rPr>
        <w:t xml:space="preserve">, welcomed the participants and opened </w:t>
      </w:r>
      <w:bookmarkStart w:id="9" w:name="_GoBack"/>
      <w:bookmarkEnd w:id="9"/>
      <w:r w:rsidRPr="00DA7C84">
        <w:rPr>
          <w:lang w:val="en-US"/>
        </w:rPr>
        <w:t>the meeting. Annex 1 contains the list of participants to the meeting.</w:t>
      </w:r>
    </w:p>
    <w:p w:rsidR="00C97BDF" w:rsidRPr="00EB57EF" w:rsidRDefault="00C97BDF" w:rsidP="00C97BDF">
      <w:pPr>
        <w:pStyle w:val="Heading1"/>
        <w:rPr>
          <w:rFonts w:asciiTheme="majorBidi" w:hAnsiTheme="majorBidi" w:cstheme="majorBidi"/>
          <w:szCs w:val="28"/>
          <w:lang w:val="en-US"/>
        </w:rPr>
      </w:pPr>
      <w:r w:rsidRPr="00EB57EF">
        <w:rPr>
          <w:rFonts w:asciiTheme="majorBidi" w:hAnsiTheme="majorBidi" w:cstheme="majorBidi"/>
          <w:szCs w:val="28"/>
          <w:lang w:val="en-US"/>
        </w:rPr>
        <w:t>2</w:t>
      </w:r>
      <w:r w:rsidRPr="00EB57EF">
        <w:rPr>
          <w:rFonts w:asciiTheme="majorBidi" w:hAnsiTheme="majorBidi" w:cstheme="majorBidi"/>
          <w:szCs w:val="28"/>
          <w:lang w:val="en-US"/>
        </w:rPr>
        <w:tab/>
        <w:t>Approval of the agenda</w:t>
      </w:r>
    </w:p>
    <w:p w:rsidR="00C97BDF" w:rsidRPr="00EB57EF" w:rsidRDefault="00C97BDF" w:rsidP="00C97BDF">
      <w:pPr>
        <w:tabs>
          <w:tab w:val="left" w:pos="851"/>
        </w:tabs>
        <w:rPr>
          <w:rFonts w:asciiTheme="majorBidi" w:hAnsiTheme="majorBidi" w:cstheme="majorBidi"/>
          <w:szCs w:val="24"/>
          <w:lang w:val="en-US"/>
        </w:rPr>
      </w:pPr>
      <w:r w:rsidRPr="00EB57EF">
        <w:rPr>
          <w:rFonts w:asciiTheme="majorBidi" w:hAnsiTheme="majorBidi" w:cstheme="majorBidi"/>
          <w:szCs w:val="24"/>
          <w:lang w:val="en-US"/>
        </w:rPr>
        <w:t>The draft agenda was presented</w:t>
      </w:r>
      <w:r>
        <w:rPr>
          <w:rFonts w:asciiTheme="majorBidi" w:hAnsiTheme="majorBidi" w:cstheme="majorBidi"/>
          <w:szCs w:val="24"/>
          <w:lang w:val="en-US"/>
        </w:rPr>
        <w:t xml:space="preserve"> and approved with the inclusion under “Any other business” of discussion on </w:t>
      </w:r>
      <w:r w:rsidRPr="00B95D6D">
        <w:rPr>
          <w:rFonts w:asciiTheme="majorBidi" w:hAnsiTheme="majorBidi" w:cstheme="majorBidi"/>
          <w:szCs w:val="24"/>
        </w:rPr>
        <w:t>proposed revisions to P</w:t>
      </w:r>
      <w:r>
        <w:rPr>
          <w:rFonts w:asciiTheme="majorBidi" w:hAnsiTheme="majorBidi" w:cstheme="majorBidi"/>
          <w:szCs w:val="24"/>
        </w:rPr>
        <w:t>P</w:t>
      </w:r>
      <w:r w:rsidRPr="00B95D6D">
        <w:rPr>
          <w:rFonts w:asciiTheme="majorBidi" w:hAnsiTheme="majorBidi" w:cstheme="majorBidi"/>
          <w:szCs w:val="24"/>
        </w:rPr>
        <w:t xml:space="preserve"> Resolution 154 on the use of the 6 </w:t>
      </w:r>
      <w:r>
        <w:rPr>
          <w:rFonts w:asciiTheme="majorBidi" w:hAnsiTheme="majorBidi" w:cstheme="majorBidi"/>
          <w:szCs w:val="24"/>
        </w:rPr>
        <w:t>official ITU l</w:t>
      </w:r>
      <w:r w:rsidRPr="00B95D6D">
        <w:rPr>
          <w:rFonts w:asciiTheme="majorBidi" w:hAnsiTheme="majorBidi" w:cstheme="majorBidi"/>
          <w:szCs w:val="24"/>
        </w:rPr>
        <w:t>anguages</w:t>
      </w:r>
      <w:r>
        <w:rPr>
          <w:rFonts w:asciiTheme="majorBidi" w:hAnsiTheme="majorBidi" w:cstheme="majorBidi"/>
          <w:szCs w:val="24"/>
          <w:lang w:val="en-US"/>
        </w:rPr>
        <w:t>.</w:t>
      </w:r>
    </w:p>
    <w:p w:rsidR="00C97BDF" w:rsidRPr="00EB57EF" w:rsidRDefault="00C97BDF" w:rsidP="00C97BDF">
      <w:pPr>
        <w:pStyle w:val="Heading1"/>
        <w:rPr>
          <w:rFonts w:asciiTheme="majorBidi" w:hAnsiTheme="majorBidi" w:cstheme="majorBidi"/>
          <w:szCs w:val="28"/>
          <w:lang w:val="en-US"/>
        </w:rPr>
      </w:pPr>
      <w:r w:rsidRPr="00EB57EF">
        <w:rPr>
          <w:rFonts w:asciiTheme="majorBidi" w:hAnsiTheme="majorBidi" w:cstheme="majorBidi"/>
          <w:szCs w:val="28"/>
          <w:lang w:val="en-US"/>
        </w:rPr>
        <w:t>3</w:t>
      </w:r>
      <w:r w:rsidRPr="00EB57EF">
        <w:rPr>
          <w:rFonts w:asciiTheme="majorBidi" w:hAnsiTheme="majorBidi" w:cstheme="majorBidi"/>
          <w:szCs w:val="28"/>
          <w:lang w:val="en-US"/>
        </w:rPr>
        <w:tab/>
        <w:t>Summary record of the last CCV/SCV conference call meeting</w:t>
      </w:r>
    </w:p>
    <w:p w:rsidR="00C97BDF" w:rsidRPr="00EB57EF" w:rsidRDefault="00C97BDF" w:rsidP="00C97BDF">
      <w:pPr>
        <w:tabs>
          <w:tab w:val="left" w:pos="392"/>
        </w:tabs>
        <w:rPr>
          <w:rFonts w:asciiTheme="majorBidi" w:hAnsiTheme="majorBidi" w:cstheme="majorBidi"/>
          <w:szCs w:val="24"/>
          <w:lang w:val="en-US"/>
        </w:rPr>
      </w:pPr>
      <w:r w:rsidRPr="00EB57EF">
        <w:rPr>
          <w:rFonts w:asciiTheme="majorBidi" w:hAnsiTheme="majorBidi" w:cstheme="majorBidi"/>
          <w:b/>
          <w:bCs/>
          <w:lang w:val="en-US"/>
        </w:rPr>
        <w:t>Document </w:t>
      </w:r>
      <w:r w:rsidRPr="00CD02BD">
        <w:rPr>
          <w:b/>
          <w:bCs/>
        </w:rPr>
        <w:t>CCV/</w:t>
      </w:r>
      <w:hyperlink r:id="rId11" w:history="1">
        <w:r w:rsidRPr="00CD02BD">
          <w:rPr>
            <w:rStyle w:val="Hyperlink"/>
            <w:b/>
            <w:bCs/>
          </w:rPr>
          <w:t>33</w:t>
        </w:r>
      </w:hyperlink>
      <w:r w:rsidRPr="00CD02BD">
        <w:t xml:space="preserve"> (+ </w:t>
      </w:r>
      <w:r w:rsidRPr="00CD02BD">
        <w:rPr>
          <w:b/>
          <w:bCs/>
        </w:rPr>
        <w:t xml:space="preserve">Add. </w:t>
      </w:r>
      <w:hyperlink r:id="rId12" w:history="1">
        <w:r w:rsidRPr="00CD02BD">
          <w:rPr>
            <w:rStyle w:val="Hyperlink"/>
            <w:b/>
            <w:bCs/>
          </w:rPr>
          <w:t>1</w:t>
        </w:r>
      </w:hyperlink>
      <w:r w:rsidRPr="00CD02BD">
        <w:rPr>
          <w:b/>
          <w:bCs/>
        </w:rPr>
        <w:t xml:space="preserve">, </w:t>
      </w:r>
      <w:hyperlink r:id="rId13" w:history="1">
        <w:r w:rsidRPr="00CD02BD">
          <w:rPr>
            <w:rStyle w:val="Hyperlink"/>
            <w:b/>
            <w:bCs/>
          </w:rPr>
          <w:t>2</w:t>
        </w:r>
      </w:hyperlink>
      <w:r w:rsidRPr="00CD02BD">
        <w:t>)</w:t>
      </w:r>
      <w:r w:rsidRPr="00EB57EF">
        <w:rPr>
          <w:rFonts w:asciiTheme="majorBidi" w:hAnsiTheme="majorBidi" w:cstheme="majorBidi"/>
          <w:lang w:val="en-US"/>
        </w:rPr>
        <w:t xml:space="preserve"> </w:t>
      </w:r>
      <w:r w:rsidRPr="00EB57EF">
        <w:rPr>
          <w:rStyle w:val="Hyperlink"/>
          <w:rFonts w:asciiTheme="majorBidi" w:hAnsiTheme="majorBidi" w:cstheme="majorBidi"/>
          <w:lang w:val="en-US"/>
        </w:rPr>
        <w:t xml:space="preserve">– </w:t>
      </w:r>
      <w:r w:rsidRPr="00CD02BD">
        <w:rPr>
          <w:b/>
          <w:bCs/>
        </w:rPr>
        <w:t xml:space="preserve">SCV TD </w:t>
      </w:r>
      <w:hyperlink r:id="rId14" w:history="1">
        <w:r w:rsidRPr="00CD02BD">
          <w:rPr>
            <w:rStyle w:val="Hyperlink"/>
            <w:b/>
            <w:bCs/>
          </w:rPr>
          <w:t>61</w:t>
        </w:r>
      </w:hyperlink>
      <w:r w:rsidRPr="00CD02BD">
        <w:t xml:space="preserve"> (+ </w:t>
      </w:r>
      <w:r w:rsidRPr="00CD02BD">
        <w:rPr>
          <w:b/>
          <w:bCs/>
        </w:rPr>
        <w:t xml:space="preserve">Add. </w:t>
      </w:r>
      <w:hyperlink r:id="rId15" w:history="1">
        <w:r w:rsidRPr="00CD02BD">
          <w:rPr>
            <w:rStyle w:val="Hyperlink"/>
            <w:b/>
            <w:bCs/>
          </w:rPr>
          <w:t>1</w:t>
        </w:r>
      </w:hyperlink>
      <w:r w:rsidRPr="00CD02BD">
        <w:rPr>
          <w:b/>
          <w:bCs/>
        </w:rPr>
        <w:t xml:space="preserve">, </w:t>
      </w:r>
      <w:hyperlink r:id="rId16" w:history="1">
        <w:r w:rsidRPr="00CD02BD">
          <w:rPr>
            <w:rStyle w:val="Hyperlink"/>
            <w:b/>
            <w:bCs/>
          </w:rPr>
          <w:t>2</w:t>
        </w:r>
      </w:hyperlink>
      <w:r w:rsidRPr="00CD02BD">
        <w:t>)</w:t>
      </w:r>
      <w:r w:rsidRPr="00EB57EF">
        <w:rPr>
          <w:rFonts w:asciiTheme="majorBidi" w:hAnsiTheme="majorBidi" w:cstheme="majorBidi"/>
          <w:b/>
          <w:bCs/>
          <w:szCs w:val="24"/>
          <w:lang w:val="en-US"/>
        </w:rPr>
        <w:t>:</w:t>
      </w:r>
      <w:r w:rsidRPr="00EB57EF">
        <w:rPr>
          <w:rFonts w:asciiTheme="majorBidi" w:hAnsiTheme="majorBidi" w:cstheme="majorBidi"/>
          <w:szCs w:val="24"/>
          <w:lang w:val="en-US"/>
        </w:rPr>
        <w:t xml:space="preserve"> Summary record of the joint CCV</w:t>
      </w:r>
      <w:r>
        <w:rPr>
          <w:rFonts w:asciiTheme="majorBidi" w:hAnsiTheme="majorBidi" w:cstheme="majorBidi"/>
          <w:szCs w:val="24"/>
          <w:lang w:val="en-US"/>
        </w:rPr>
        <w:noBreakHyphen/>
      </w:r>
      <w:r w:rsidRPr="00EB57EF">
        <w:rPr>
          <w:rFonts w:asciiTheme="majorBidi" w:hAnsiTheme="majorBidi" w:cstheme="majorBidi"/>
          <w:szCs w:val="24"/>
          <w:lang w:val="en-US"/>
        </w:rPr>
        <w:t xml:space="preserve">SCV conference call meeting on </w:t>
      </w:r>
      <w:r>
        <w:rPr>
          <w:rFonts w:asciiTheme="majorBidi" w:hAnsiTheme="majorBidi" w:cstheme="majorBidi"/>
          <w:szCs w:val="24"/>
          <w:lang w:val="en-US"/>
        </w:rPr>
        <w:t>1</w:t>
      </w:r>
      <w:r w:rsidRPr="00EB57EF">
        <w:rPr>
          <w:rFonts w:asciiTheme="majorBidi" w:hAnsiTheme="majorBidi" w:cstheme="majorBidi"/>
          <w:szCs w:val="24"/>
          <w:lang w:val="en-US"/>
        </w:rPr>
        <w:t xml:space="preserve"> </w:t>
      </w:r>
      <w:r>
        <w:rPr>
          <w:rFonts w:asciiTheme="majorBidi" w:hAnsiTheme="majorBidi" w:cstheme="majorBidi"/>
          <w:szCs w:val="24"/>
          <w:lang w:val="en-US"/>
        </w:rPr>
        <w:t>June</w:t>
      </w:r>
      <w:r w:rsidRPr="00EB57EF">
        <w:rPr>
          <w:rFonts w:asciiTheme="majorBidi" w:hAnsiTheme="majorBidi" w:cstheme="majorBidi"/>
          <w:szCs w:val="24"/>
          <w:lang w:val="en-US"/>
        </w:rPr>
        <w:t xml:space="preserve"> 201</w:t>
      </w:r>
      <w:r>
        <w:rPr>
          <w:rFonts w:asciiTheme="majorBidi" w:hAnsiTheme="majorBidi" w:cstheme="majorBidi"/>
          <w:szCs w:val="24"/>
          <w:lang w:val="en-US"/>
        </w:rPr>
        <w:t>7</w:t>
      </w:r>
    </w:p>
    <w:p w:rsidR="00C97BDF" w:rsidRPr="00EB57EF" w:rsidRDefault="00C97BDF" w:rsidP="00C97BDF">
      <w:pPr>
        <w:tabs>
          <w:tab w:val="left" w:pos="392"/>
        </w:tabs>
        <w:rPr>
          <w:rFonts w:asciiTheme="majorBidi" w:hAnsiTheme="majorBidi" w:cstheme="majorBidi"/>
          <w:spacing w:val="-2"/>
          <w:szCs w:val="24"/>
          <w:lang w:val="en-US"/>
        </w:rPr>
      </w:pPr>
      <w:r w:rsidRPr="00EB57EF">
        <w:rPr>
          <w:rFonts w:asciiTheme="majorBidi" w:hAnsiTheme="majorBidi" w:cstheme="majorBidi"/>
          <w:spacing w:val="-2"/>
          <w:lang w:val="en-US"/>
        </w:rPr>
        <w:t>T</w:t>
      </w:r>
      <w:r w:rsidRPr="00EB57EF">
        <w:rPr>
          <w:rFonts w:asciiTheme="majorBidi" w:hAnsiTheme="majorBidi" w:cstheme="majorBidi"/>
          <w:bCs/>
          <w:spacing w:val="-2"/>
          <w:szCs w:val="24"/>
          <w:lang w:val="en-US"/>
        </w:rPr>
        <w:t xml:space="preserve">he </w:t>
      </w:r>
      <w:r w:rsidRPr="00EB57EF">
        <w:rPr>
          <w:rFonts w:asciiTheme="majorBidi" w:hAnsiTheme="majorBidi" w:cstheme="majorBidi"/>
          <w:spacing w:val="-2"/>
          <w:lang w:val="en-US"/>
        </w:rPr>
        <w:t>document was presented</w:t>
      </w:r>
      <w:r>
        <w:rPr>
          <w:rFonts w:asciiTheme="majorBidi" w:hAnsiTheme="majorBidi" w:cstheme="majorBidi"/>
          <w:spacing w:val="-2"/>
          <w:lang w:val="en-US"/>
        </w:rPr>
        <w:t xml:space="preserve"> and approved</w:t>
      </w:r>
      <w:r w:rsidRPr="00EB57EF">
        <w:rPr>
          <w:rFonts w:asciiTheme="majorBidi" w:hAnsiTheme="majorBidi" w:cstheme="majorBidi"/>
          <w:spacing w:val="-2"/>
          <w:lang w:val="en-US"/>
        </w:rPr>
        <w:t>.</w:t>
      </w:r>
      <w:r w:rsidRPr="00EB57EF">
        <w:rPr>
          <w:rFonts w:asciiTheme="majorBidi" w:hAnsiTheme="majorBidi" w:cstheme="majorBidi"/>
          <w:bCs/>
          <w:spacing w:val="-2"/>
          <w:szCs w:val="24"/>
          <w:lang w:val="en-US"/>
        </w:rPr>
        <w:t xml:space="preserve"> </w:t>
      </w:r>
      <w:r>
        <w:rPr>
          <w:rFonts w:asciiTheme="majorBidi" w:hAnsiTheme="majorBidi" w:cstheme="majorBidi"/>
          <w:bCs/>
          <w:spacing w:val="-2"/>
          <w:szCs w:val="24"/>
          <w:lang w:val="en-US"/>
        </w:rPr>
        <w:t>For the s</w:t>
      </w:r>
      <w:r w:rsidRPr="000A7BD6">
        <w:rPr>
          <w:rFonts w:asciiTheme="majorBidi" w:hAnsiTheme="majorBidi" w:cstheme="majorBidi"/>
          <w:bCs/>
          <w:spacing w:val="-2"/>
          <w:szCs w:val="24"/>
          <w:lang w:val="en-US"/>
        </w:rPr>
        <w:t>ummary record</w:t>
      </w:r>
      <w:r>
        <w:rPr>
          <w:rFonts w:asciiTheme="majorBidi" w:hAnsiTheme="majorBidi" w:cstheme="majorBidi"/>
          <w:bCs/>
          <w:spacing w:val="-2"/>
          <w:szCs w:val="24"/>
          <w:lang w:val="en-US"/>
        </w:rPr>
        <w:t xml:space="preserve"> of the next meetings it was suggested to include in the</w:t>
      </w:r>
      <w:r w:rsidRPr="002C383D">
        <w:rPr>
          <w:rFonts w:asciiTheme="majorBidi" w:hAnsiTheme="majorBidi" w:cstheme="majorBidi"/>
          <w:lang w:val="en-US"/>
        </w:rPr>
        <w:t xml:space="preserve"> </w:t>
      </w:r>
      <w:r>
        <w:rPr>
          <w:rFonts w:asciiTheme="majorBidi" w:hAnsiTheme="majorBidi" w:cstheme="majorBidi"/>
          <w:lang w:val="en-US"/>
        </w:rPr>
        <w:t>l</w:t>
      </w:r>
      <w:r w:rsidRPr="00EB57EF">
        <w:rPr>
          <w:rFonts w:asciiTheme="majorBidi" w:hAnsiTheme="majorBidi" w:cstheme="majorBidi"/>
          <w:lang w:val="en-US"/>
        </w:rPr>
        <w:t>ist of participants</w:t>
      </w:r>
      <w:r>
        <w:rPr>
          <w:rFonts w:asciiTheme="majorBidi" w:hAnsiTheme="majorBidi" w:cstheme="majorBidi"/>
          <w:bCs/>
          <w:spacing w:val="-2"/>
          <w:szCs w:val="24"/>
          <w:lang w:val="en-US"/>
        </w:rPr>
        <w:t xml:space="preserve"> additional information related to the administration/entity being represented by each participant</w:t>
      </w:r>
      <w:r w:rsidRPr="00EB57EF">
        <w:rPr>
          <w:rFonts w:asciiTheme="majorBidi" w:hAnsiTheme="majorBidi" w:cstheme="majorBidi"/>
          <w:spacing w:val="-2"/>
          <w:lang w:val="en-US"/>
        </w:rPr>
        <w:t>.</w:t>
      </w:r>
    </w:p>
    <w:p w:rsidR="00C97BDF" w:rsidRPr="00EB57EF" w:rsidRDefault="00C97BDF" w:rsidP="00C97BDF">
      <w:pPr>
        <w:pStyle w:val="Heading1"/>
        <w:rPr>
          <w:rFonts w:asciiTheme="majorBidi" w:hAnsiTheme="majorBidi" w:cstheme="majorBidi"/>
          <w:szCs w:val="28"/>
          <w:lang w:val="en-US"/>
        </w:rPr>
      </w:pPr>
      <w:r w:rsidRPr="00EB57EF">
        <w:rPr>
          <w:rFonts w:asciiTheme="majorBidi" w:hAnsiTheme="majorBidi" w:cstheme="majorBidi"/>
          <w:szCs w:val="28"/>
          <w:lang w:val="en-US"/>
        </w:rPr>
        <w:t>4</w:t>
      </w:r>
      <w:r w:rsidRPr="00EB57EF">
        <w:rPr>
          <w:rFonts w:asciiTheme="majorBidi" w:hAnsiTheme="majorBidi" w:cstheme="majorBidi"/>
          <w:szCs w:val="28"/>
          <w:lang w:val="en-US"/>
        </w:rPr>
        <w:tab/>
        <w:t>Review of input documents and follow-up actions</w:t>
      </w:r>
    </w:p>
    <w:p w:rsidR="00C97BDF" w:rsidRPr="00EB57EF" w:rsidRDefault="00C97BDF" w:rsidP="00C97BDF">
      <w:pPr>
        <w:pStyle w:val="Heading2"/>
        <w:rPr>
          <w:rFonts w:asciiTheme="majorBidi" w:hAnsiTheme="majorBidi" w:cstheme="majorBidi"/>
          <w:i/>
          <w:iCs/>
          <w:szCs w:val="24"/>
          <w:lang w:val="en-US"/>
        </w:rPr>
      </w:pPr>
      <w:r w:rsidRPr="00EB57EF">
        <w:rPr>
          <w:rFonts w:asciiTheme="majorBidi" w:hAnsiTheme="majorBidi" w:cstheme="majorBidi"/>
          <w:szCs w:val="24"/>
          <w:lang w:val="en-US"/>
        </w:rPr>
        <w:t>4.</w:t>
      </w:r>
      <w:r>
        <w:rPr>
          <w:rFonts w:asciiTheme="majorBidi" w:hAnsiTheme="majorBidi" w:cstheme="majorBidi"/>
          <w:szCs w:val="24"/>
          <w:lang w:val="en-US"/>
        </w:rPr>
        <w:t>1</w:t>
      </w:r>
      <w:r w:rsidRPr="00EB57EF">
        <w:rPr>
          <w:rFonts w:asciiTheme="majorBidi" w:hAnsiTheme="majorBidi" w:cstheme="majorBidi"/>
          <w:szCs w:val="24"/>
          <w:lang w:val="en-US"/>
        </w:rPr>
        <w:tab/>
        <w:t xml:space="preserve">Proposed merge of Resolutions ITU-R 34, 35 and </w:t>
      </w:r>
      <w:r>
        <w:rPr>
          <w:rFonts w:asciiTheme="majorBidi" w:hAnsiTheme="majorBidi" w:cstheme="majorBidi"/>
          <w:szCs w:val="24"/>
          <w:lang w:val="en-US"/>
        </w:rPr>
        <w:t>3</w:t>
      </w:r>
      <w:r w:rsidRPr="00EB57EF">
        <w:rPr>
          <w:rFonts w:asciiTheme="majorBidi" w:hAnsiTheme="majorBidi" w:cstheme="majorBidi"/>
          <w:szCs w:val="24"/>
          <w:lang w:val="en-US"/>
        </w:rPr>
        <w:t>6</w:t>
      </w:r>
    </w:p>
    <w:p w:rsidR="00C97BDF" w:rsidRPr="00EB57EF" w:rsidRDefault="00C97BDF" w:rsidP="00C97BDF">
      <w:pPr>
        <w:pStyle w:val="Default"/>
        <w:spacing w:before="120"/>
      </w:pPr>
      <w:r w:rsidRPr="00EB57EF">
        <w:rPr>
          <w:rFonts w:asciiTheme="majorBidi" w:hAnsiTheme="majorBidi" w:cstheme="majorBidi"/>
          <w:b/>
          <w:bCs/>
        </w:rPr>
        <w:t>Document</w:t>
      </w:r>
      <w:r>
        <w:rPr>
          <w:rFonts w:asciiTheme="majorBidi" w:hAnsiTheme="majorBidi" w:cstheme="majorBidi"/>
          <w:b/>
          <w:bCs/>
        </w:rPr>
        <w:t>s</w:t>
      </w:r>
      <w:r w:rsidRPr="00EB57EF">
        <w:rPr>
          <w:rFonts w:asciiTheme="majorBidi" w:hAnsiTheme="majorBidi" w:cstheme="majorBidi"/>
          <w:b/>
          <w:bCs/>
        </w:rPr>
        <w:t xml:space="preserve"> </w:t>
      </w:r>
      <w:r w:rsidRPr="00516605">
        <w:rPr>
          <w:b/>
          <w:bCs/>
        </w:rPr>
        <w:t>CCV/</w:t>
      </w:r>
      <w:r>
        <w:rPr>
          <w:b/>
          <w:bCs/>
        </w:rPr>
        <w:t>33</w:t>
      </w:r>
      <w:r w:rsidRPr="004B3F70">
        <w:rPr>
          <w:rStyle w:val="Hyperlink"/>
          <w:b/>
          <w:bCs/>
        </w:rPr>
        <w:t xml:space="preserve"> </w:t>
      </w:r>
      <w:r>
        <w:rPr>
          <w:b/>
          <w:bCs/>
        </w:rPr>
        <w:t>(</w:t>
      </w:r>
      <w:hyperlink r:id="rId17" w:history="1">
        <w:r w:rsidRPr="007E5DC5">
          <w:rPr>
            <w:rStyle w:val="Hyperlink"/>
            <w:b/>
            <w:bCs/>
            <w:lang w:val="en-GB"/>
          </w:rPr>
          <w:t>Add. 1</w:t>
        </w:r>
      </w:hyperlink>
      <w:r>
        <w:rPr>
          <w:b/>
          <w:bCs/>
        </w:rPr>
        <w:t xml:space="preserve">) </w:t>
      </w:r>
      <w:r w:rsidRPr="00EB57EF">
        <w:rPr>
          <w:b/>
          <w:bCs/>
        </w:rPr>
        <w:t xml:space="preserve">– </w:t>
      </w:r>
      <w:r w:rsidRPr="00516605">
        <w:rPr>
          <w:b/>
          <w:bCs/>
        </w:rPr>
        <w:t xml:space="preserve">SCV TD </w:t>
      </w:r>
      <w:r>
        <w:rPr>
          <w:b/>
          <w:bCs/>
        </w:rPr>
        <w:t>61</w:t>
      </w:r>
      <w:r w:rsidRPr="004B3F70">
        <w:rPr>
          <w:rStyle w:val="Hyperlink"/>
          <w:b/>
          <w:bCs/>
        </w:rPr>
        <w:t xml:space="preserve"> </w:t>
      </w:r>
      <w:r>
        <w:rPr>
          <w:b/>
          <w:bCs/>
        </w:rPr>
        <w:t>(</w:t>
      </w:r>
      <w:hyperlink r:id="rId18" w:history="1">
        <w:r w:rsidRPr="007E5DC5">
          <w:rPr>
            <w:rStyle w:val="Hyperlink"/>
            <w:b/>
            <w:bCs/>
            <w:lang w:val="en-GB"/>
          </w:rPr>
          <w:t>Add. 1</w:t>
        </w:r>
      </w:hyperlink>
      <w:r w:rsidRPr="003911F4">
        <w:rPr>
          <w:b/>
          <w:bCs/>
        </w:rPr>
        <w:t>)</w:t>
      </w:r>
      <w:r>
        <w:rPr>
          <w:b/>
          <w:bCs/>
        </w:rPr>
        <w:t>, CCV/</w:t>
      </w:r>
      <w:hyperlink r:id="rId19" w:history="1">
        <w:r w:rsidRPr="00303182">
          <w:rPr>
            <w:rStyle w:val="Hyperlink"/>
            <w:b/>
            <w:bCs/>
            <w:lang w:val="en-GB"/>
          </w:rPr>
          <w:t>36</w:t>
        </w:r>
      </w:hyperlink>
      <w:r w:rsidRPr="003911F4">
        <w:rPr>
          <w:b/>
          <w:bCs/>
        </w:rPr>
        <w:t>:</w:t>
      </w:r>
      <w:r w:rsidRPr="00EB57EF">
        <w:t xml:space="preserve"> Proposed merge of Resolutions ITU-R 34, ITU-R 35 and ITU-R 36</w:t>
      </w:r>
      <w:r>
        <w:t>.</w:t>
      </w:r>
    </w:p>
    <w:p w:rsidR="00C97BDF" w:rsidRDefault="00C97BDF" w:rsidP="00C97BDF">
      <w:pPr>
        <w:pStyle w:val="Default"/>
        <w:spacing w:before="120"/>
        <w:rPr>
          <w:spacing w:val="-2"/>
        </w:rPr>
      </w:pPr>
      <w:r w:rsidRPr="00EB57EF">
        <w:rPr>
          <w:spacing w:val="-2"/>
        </w:rPr>
        <w:t>The document</w:t>
      </w:r>
      <w:r>
        <w:rPr>
          <w:spacing w:val="-2"/>
        </w:rPr>
        <w:t>s</w:t>
      </w:r>
      <w:r w:rsidRPr="00EB57EF">
        <w:rPr>
          <w:spacing w:val="-2"/>
        </w:rPr>
        <w:t xml:space="preserve"> w</w:t>
      </w:r>
      <w:r>
        <w:rPr>
          <w:spacing w:val="-2"/>
        </w:rPr>
        <w:t>ere</w:t>
      </w:r>
      <w:r w:rsidRPr="00EB57EF">
        <w:rPr>
          <w:spacing w:val="-2"/>
        </w:rPr>
        <w:t xml:space="preserve"> considered. </w:t>
      </w:r>
      <w:r>
        <w:rPr>
          <w:spacing w:val="-2"/>
        </w:rPr>
        <w:t>With regard to the proposal in Document CCV/36, it was mentioned that the original idea behind the merging of the three resolutions was only to reshuffle and not modify the texts in order to facilitate discussions and subsequent approval.</w:t>
      </w:r>
    </w:p>
    <w:p w:rsidR="00C97BDF" w:rsidRDefault="00C97BDF" w:rsidP="00C97BDF">
      <w:pPr>
        <w:pStyle w:val="Default"/>
        <w:spacing w:before="120"/>
        <w:rPr>
          <w:spacing w:val="-2"/>
          <w:lang w:val="en-GB"/>
        </w:rPr>
      </w:pPr>
      <w:r>
        <w:rPr>
          <w:spacing w:val="-2"/>
        </w:rPr>
        <w:t xml:space="preserve">It was also mentioned that the text in </w:t>
      </w:r>
      <w:r w:rsidRPr="005E6D53">
        <w:rPr>
          <w:spacing w:val="-2"/>
          <w:lang w:val="en-GB"/>
        </w:rPr>
        <w:t>Resolution ITU-R 34</w:t>
      </w:r>
      <w:r>
        <w:rPr>
          <w:spacing w:val="-2"/>
          <w:lang w:val="en-GB"/>
        </w:rPr>
        <w:t xml:space="preserve"> is indeed not very useful and that in the past it was already believed that it could be improved. </w:t>
      </w:r>
      <w:r w:rsidRPr="006B58F1">
        <w:rPr>
          <w:spacing w:val="-2"/>
          <w:lang w:val="en-GB"/>
        </w:rPr>
        <w:t xml:space="preserve">It was </w:t>
      </w:r>
      <w:r>
        <w:rPr>
          <w:spacing w:val="-2"/>
          <w:lang w:val="en-GB"/>
        </w:rPr>
        <w:t xml:space="preserve">further </w:t>
      </w:r>
      <w:r w:rsidRPr="006B58F1">
        <w:rPr>
          <w:spacing w:val="-2"/>
          <w:lang w:val="en-GB"/>
        </w:rPr>
        <w:t>mentioned that the</w:t>
      </w:r>
      <w:r>
        <w:rPr>
          <w:spacing w:val="-2"/>
          <w:lang w:val="en-GB"/>
        </w:rPr>
        <w:t xml:space="preserve"> example provided in § </w:t>
      </w:r>
      <w:r w:rsidRPr="00677DB4">
        <w:rPr>
          <w:spacing w:val="-2"/>
          <w:lang w:val="en-GB"/>
        </w:rPr>
        <w:t>A3.3.2</w:t>
      </w:r>
      <w:r>
        <w:rPr>
          <w:spacing w:val="-2"/>
          <w:lang w:val="en-GB"/>
        </w:rPr>
        <w:t xml:space="preserve"> of the attachment to Document CCV/36 is not really a definition and therefore another term from the ITU terminology database could be chosen.</w:t>
      </w:r>
    </w:p>
    <w:p w:rsidR="00C97BDF" w:rsidRDefault="00C97BDF" w:rsidP="00C97BDF">
      <w:pPr>
        <w:pStyle w:val="Default"/>
        <w:spacing w:before="120"/>
        <w:rPr>
          <w:bCs/>
          <w:iCs/>
          <w:lang w:bidi="en-US"/>
        </w:rPr>
      </w:pPr>
      <w:r>
        <w:rPr>
          <w:bCs/>
          <w:iCs/>
        </w:rPr>
        <w:lastRenderedPageBreak/>
        <w:t>In view of the above, t</w:t>
      </w:r>
      <w:r w:rsidRPr="00EB57EF">
        <w:rPr>
          <w:bCs/>
          <w:iCs/>
          <w:lang w:bidi="en-US"/>
        </w:rPr>
        <w:t xml:space="preserve">he meeting agreed that </w:t>
      </w:r>
      <w:r>
        <w:rPr>
          <w:bCs/>
          <w:iCs/>
          <w:lang w:bidi="en-US"/>
        </w:rPr>
        <w:t xml:space="preserve">both options for Annex 3 to </w:t>
      </w:r>
      <w:r w:rsidRPr="00EB57EF">
        <w:rPr>
          <w:bCs/>
          <w:iCs/>
          <w:lang w:bidi="en-US"/>
        </w:rPr>
        <w:t xml:space="preserve">the </w:t>
      </w:r>
      <w:r>
        <w:rPr>
          <w:bCs/>
          <w:iCs/>
          <w:lang w:bidi="en-US"/>
        </w:rPr>
        <w:t xml:space="preserve">merged </w:t>
      </w:r>
      <w:r w:rsidRPr="00EB57EF">
        <w:rPr>
          <w:bCs/>
          <w:iCs/>
          <w:lang w:bidi="en-US"/>
        </w:rPr>
        <w:t xml:space="preserve">document be kept </w:t>
      </w:r>
      <w:r>
        <w:rPr>
          <w:bCs/>
          <w:iCs/>
          <w:lang w:bidi="en-US"/>
        </w:rPr>
        <w:t xml:space="preserve">in </w:t>
      </w:r>
      <w:r w:rsidRPr="00EB57EF">
        <w:rPr>
          <w:bCs/>
          <w:iCs/>
          <w:lang w:bidi="en-US"/>
        </w:rPr>
        <w:t xml:space="preserve">an addendum to this summary record in order to be revisited at the next meeting </w:t>
      </w:r>
      <w:r w:rsidRPr="00EB57EF">
        <w:rPr>
          <w:bCs/>
          <w:iCs/>
        </w:rPr>
        <w:t xml:space="preserve">(see </w:t>
      </w:r>
      <w:hyperlink r:id="rId20" w:history="1">
        <w:r w:rsidRPr="00EB57EF">
          <w:rPr>
            <w:rStyle w:val="Hyperlink"/>
            <w:bCs/>
            <w:iCs/>
          </w:rPr>
          <w:t>Addendum 1</w:t>
        </w:r>
      </w:hyperlink>
      <w:r w:rsidRPr="00EB57EF">
        <w:rPr>
          <w:bCs/>
          <w:iCs/>
        </w:rPr>
        <w:t>)</w:t>
      </w:r>
      <w:r w:rsidRPr="00EB57EF">
        <w:rPr>
          <w:bCs/>
          <w:iCs/>
          <w:lang w:bidi="en-US"/>
        </w:rPr>
        <w:t>.</w:t>
      </w:r>
    </w:p>
    <w:p w:rsidR="00C97BDF" w:rsidRPr="00AA3A71" w:rsidRDefault="00C97BDF" w:rsidP="00C97BDF">
      <w:pPr>
        <w:pStyle w:val="Heading2"/>
        <w:rPr>
          <w:rFonts w:asciiTheme="majorBidi" w:hAnsiTheme="majorBidi" w:cstheme="majorBidi"/>
          <w:i/>
          <w:iCs/>
          <w:szCs w:val="24"/>
          <w:lang w:val="en-US"/>
        </w:rPr>
      </w:pPr>
      <w:r w:rsidRPr="00AA3A71">
        <w:rPr>
          <w:rFonts w:asciiTheme="majorBidi" w:hAnsiTheme="majorBidi" w:cstheme="majorBidi"/>
          <w:szCs w:val="24"/>
          <w:lang w:val="en-US"/>
        </w:rPr>
        <w:t>4.2</w:t>
      </w:r>
      <w:r w:rsidRPr="00AA3A71">
        <w:rPr>
          <w:rFonts w:asciiTheme="majorBidi" w:hAnsiTheme="majorBidi" w:cstheme="majorBidi"/>
          <w:szCs w:val="24"/>
          <w:lang w:val="en-US"/>
        </w:rPr>
        <w:tab/>
        <w:t>Broadband definition</w:t>
      </w:r>
    </w:p>
    <w:p w:rsidR="00C97BDF" w:rsidRPr="00AA3A71" w:rsidRDefault="00C97BDF" w:rsidP="00C97BDF">
      <w:r w:rsidRPr="00AA3A71">
        <w:rPr>
          <w:b/>
          <w:bCs/>
          <w:spacing w:val="-2"/>
          <w:lang w:val="en-US" w:bidi="en-US"/>
        </w:rPr>
        <w:t xml:space="preserve">Document </w:t>
      </w:r>
      <w:r w:rsidRPr="00AA3A71">
        <w:rPr>
          <w:b/>
          <w:bCs/>
        </w:rPr>
        <w:t xml:space="preserve">SCV TD </w:t>
      </w:r>
      <w:hyperlink r:id="rId21" w:history="1">
        <w:r w:rsidRPr="00AA3A71">
          <w:rPr>
            <w:rStyle w:val="Hyperlink"/>
            <w:b/>
            <w:bCs/>
          </w:rPr>
          <w:t>65</w:t>
        </w:r>
      </w:hyperlink>
      <w:r w:rsidRPr="00AA3A71">
        <w:rPr>
          <w:b/>
          <w:bCs/>
        </w:rPr>
        <w:t>:</w:t>
      </w:r>
      <w:r w:rsidRPr="00AA3A71">
        <w:t xml:space="preserve"> </w:t>
      </w:r>
      <w:r w:rsidRPr="00AA3A71">
        <w:rPr>
          <w:lang w:bidi="en-US"/>
        </w:rPr>
        <w:t xml:space="preserve">Liaison statement </w:t>
      </w:r>
      <w:r w:rsidRPr="00AA3A71">
        <w:rPr>
          <w:iCs/>
          <w:lang w:bidi="en-US"/>
        </w:rPr>
        <w:t xml:space="preserve">from ITU-T SG15 on </w:t>
      </w:r>
      <w:r w:rsidRPr="00AA3A71">
        <w:rPr>
          <w:spacing w:val="-2"/>
          <w:lang w:bidi="en-US"/>
        </w:rPr>
        <w:t>definition of the term “broadband access”</w:t>
      </w:r>
    </w:p>
    <w:p w:rsidR="00C97BDF" w:rsidRPr="00AA3A71" w:rsidRDefault="00C97BDF" w:rsidP="00C97BDF">
      <w:pPr>
        <w:rPr>
          <w:spacing w:val="-2"/>
          <w:lang w:val="en-US" w:bidi="en-US"/>
        </w:rPr>
      </w:pPr>
      <w:r w:rsidRPr="00AA3A71">
        <w:rPr>
          <w:b/>
          <w:bCs/>
          <w:spacing w:val="-2"/>
          <w:lang w:val="en-US" w:bidi="en-US"/>
        </w:rPr>
        <w:t xml:space="preserve">Document </w:t>
      </w:r>
      <w:r w:rsidRPr="00AA3A71">
        <w:rPr>
          <w:b/>
          <w:bCs/>
          <w:spacing w:val="-2"/>
          <w:lang w:bidi="en-US"/>
        </w:rPr>
        <w:t>SCV TD</w:t>
      </w:r>
      <w:r w:rsidRPr="00AA3A71">
        <w:rPr>
          <w:b/>
          <w:bCs/>
          <w:spacing w:val="-2"/>
          <w:lang w:val="en-US" w:bidi="en-US"/>
        </w:rPr>
        <w:t xml:space="preserve"> </w:t>
      </w:r>
      <w:hyperlink r:id="rId22" w:history="1">
        <w:r w:rsidRPr="00AA3A71">
          <w:rPr>
            <w:rStyle w:val="Hyperlink"/>
            <w:b/>
            <w:bCs/>
            <w:spacing w:val="-2"/>
            <w:lang w:bidi="en-US"/>
          </w:rPr>
          <w:t>66</w:t>
        </w:r>
      </w:hyperlink>
      <w:r w:rsidRPr="00AA3A71">
        <w:rPr>
          <w:b/>
          <w:bCs/>
          <w:spacing w:val="-2"/>
          <w:lang w:val="en-US" w:bidi="en-US"/>
        </w:rPr>
        <w:t>:</w:t>
      </w:r>
      <w:r w:rsidRPr="00AA3A71">
        <w:rPr>
          <w:spacing w:val="-2"/>
          <w:lang w:val="en-US" w:bidi="en-US"/>
        </w:rPr>
        <w:t xml:space="preserve"> </w:t>
      </w:r>
      <w:r w:rsidRPr="00AA3A71">
        <w:rPr>
          <w:spacing w:val="-2"/>
          <w:lang w:bidi="en-US"/>
        </w:rPr>
        <w:t xml:space="preserve">Liaison statement </w:t>
      </w:r>
      <w:r w:rsidRPr="00AA3A71">
        <w:rPr>
          <w:iCs/>
          <w:spacing w:val="-2"/>
          <w:lang w:bidi="en-US"/>
        </w:rPr>
        <w:t xml:space="preserve">from ITU-T SG11 on </w:t>
      </w:r>
      <w:r w:rsidRPr="00AA3A71">
        <w:rPr>
          <w:spacing w:val="-2"/>
          <w:lang w:bidi="en-US"/>
        </w:rPr>
        <w:t>definition for “broadband access”</w:t>
      </w:r>
    </w:p>
    <w:p w:rsidR="00C97BDF" w:rsidRPr="00AA3A71" w:rsidRDefault="00C97BDF" w:rsidP="00C97BDF">
      <w:pPr>
        <w:rPr>
          <w:lang w:val="en-US" w:bidi="en-US"/>
        </w:rPr>
      </w:pPr>
      <w:r w:rsidRPr="00AA3A71">
        <w:rPr>
          <w:lang w:val="en-US" w:bidi="en-US"/>
        </w:rPr>
        <w:t>T</w:t>
      </w:r>
      <w:r w:rsidRPr="00AA3A71">
        <w:rPr>
          <w:bCs/>
          <w:lang w:val="en-US" w:bidi="en-US"/>
        </w:rPr>
        <w:t xml:space="preserve">he </w:t>
      </w:r>
      <w:r w:rsidRPr="00AA3A71">
        <w:rPr>
          <w:lang w:val="en-US" w:bidi="en-US"/>
        </w:rPr>
        <w:t xml:space="preserve">documents were presented. Some concerns were raised with regard to the definition proposed in Document TD 65 which does not provide clear information on </w:t>
      </w:r>
      <w:r w:rsidRPr="00FC5CFA">
        <w:rPr>
          <w:lang w:val="en-US" w:bidi="en-US"/>
        </w:rPr>
        <w:t>the narrowband rate access</w:t>
      </w:r>
      <w:r w:rsidRPr="00AA3A71">
        <w:rPr>
          <w:lang w:val="en-US" w:bidi="en-US"/>
        </w:rPr>
        <w:t>. Given the divergence of opinions and the fact that feedback was still expected from other ITU-T study groups, the meeting considered that a coordinated opinion should be sought from all the ITU-T study groups. To this end, the meeting decided to send a new liaison statement to all ITU-T study groups whereby all definitions given so far would be presented.</w:t>
      </w:r>
    </w:p>
    <w:p w:rsidR="00C97BDF" w:rsidRPr="00AA3A71" w:rsidRDefault="00C97BDF" w:rsidP="00C97BDF">
      <w:pPr>
        <w:pStyle w:val="Heading2"/>
        <w:rPr>
          <w:i/>
          <w:iCs/>
          <w:lang w:val="en-US"/>
        </w:rPr>
      </w:pPr>
      <w:r w:rsidRPr="00AA3A71">
        <w:rPr>
          <w:lang w:val="en-US"/>
        </w:rPr>
        <w:t>4.3</w:t>
      </w:r>
      <w:r w:rsidRPr="00AA3A71">
        <w:rPr>
          <w:lang w:val="en-US"/>
        </w:rPr>
        <w:tab/>
      </w:r>
      <w:r w:rsidRPr="00AA3A71">
        <w:t>SCV vocabulary rapporteurs appointed by ITU-T study groups for the 2017-2020 study period (update)</w:t>
      </w:r>
    </w:p>
    <w:p w:rsidR="00C97BDF" w:rsidRPr="00AA3A71" w:rsidRDefault="00C97BDF" w:rsidP="00C97BDF">
      <w:pPr>
        <w:rPr>
          <w:lang w:val="en-US" w:eastAsia="zh-CN"/>
        </w:rPr>
      </w:pPr>
      <w:r w:rsidRPr="00AA3A71">
        <w:rPr>
          <w:rFonts w:asciiTheme="majorBidi" w:hAnsiTheme="majorBidi" w:cstheme="majorBidi"/>
          <w:b/>
          <w:bCs/>
          <w:lang w:val="en-US"/>
        </w:rPr>
        <w:t xml:space="preserve">Document </w:t>
      </w:r>
      <w:r w:rsidRPr="00AA3A71">
        <w:rPr>
          <w:b/>
          <w:bCs/>
        </w:rPr>
        <w:t xml:space="preserve">SCV TD </w:t>
      </w:r>
      <w:hyperlink r:id="rId23" w:history="1">
        <w:r w:rsidRPr="00AA3A71">
          <w:rPr>
            <w:rStyle w:val="Hyperlink"/>
            <w:b/>
            <w:bCs/>
          </w:rPr>
          <w:t>63</w:t>
        </w:r>
      </w:hyperlink>
      <w:r w:rsidRPr="00AA3A71">
        <w:rPr>
          <w:rFonts w:asciiTheme="majorBidi" w:hAnsiTheme="majorBidi" w:cstheme="majorBidi"/>
          <w:b/>
          <w:bCs/>
          <w:lang w:val="en-US"/>
        </w:rPr>
        <w:t>:</w:t>
      </w:r>
      <w:r w:rsidRPr="00AA3A71">
        <w:rPr>
          <w:rFonts w:asciiTheme="majorBidi" w:hAnsiTheme="majorBidi" w:cstheme="majorBidi"/>
          <w:lang w:val="en-US"/>
        </w:rPr>
        <w:t xml:space="preserve"> </w:t>
      </w:r>
      <w:r w:rsidRPr="00AA3A71">
        <w:rPr>
          <w:rFonts w:asciiTheme="majorBidi" w:hAnsiTheme="majorBidi" w:cstheme="majorBidi"/>
          <w:bCs/>
          <w:iCs/>
          <w:lang w:val="en-US" w:bidi="en-US"/>
        </w:rPr>
        <w:t xml:space="preserve">Contribution from SCV Secretariat – </w:t>
      </w:r>
      <w:r w:rsidRPr="00AA3A71">
        <w:rPr>
          <w:rFonts w:asciiTheme="majorBidi" w:hAnsiTheme="majorBidi" w:cstheme="majorBidi"/>
          <w:lang w:val="en-US"/>
        </w:rPr>
        <w:t>V</w:t>
      </w:r>
      <w:proofErr w:type="spellStart"/>
      <w:r w:rsidRPr="00AA3A71">
        <w:rPr>
          <w:bCs/>
          <w:iCs/>
          <w:lang w:eastAsia="zh-CN" w:bidi="en-US"/>
        </w:rPr>
        <w:t>ocabulary</w:t>
      </w:r>
      <w:proofErr w:type="spellEnd"/>
      <w:r w:rsidRPr="00AA3A71">
        <w:rPr>
          <w:bCs/>
          <w:iCs/>
          <w:lang w:eastAsia="zh-CN" w:bidi="en-US"/>
        </w:rPr>
        <w:t xml:space="preserve"> rapporteurs appointed for the 2017-2020 study period</w:t>
      </w:r>
    </w:p>
    <w:p w:rsidR="00C97BDF" w:rsidRPr="00AA3A71" w:rsidRDefault="00C97BDF" w:rsidP="00C97BDF">
      <w:pPr>
        <w:rPr>
          <w:rFonts w:asciiTheme="majorBidi" w:hAnsiTheme="majorBidi" w:cstheme="majorBidi"/>
          <w:lang w:val="en-US" w:bidi="en-US"/>
        </w:rPr>
      </w:pPr>
      <w:r w:rsidRPr="00AA3A71">
        <w:rPr>
          <w:rFonts w:asciiTheme="majorBidi" w:hAnsiTheme="majorBidi" w:cstheme="majorBidi"/>
          <w:lang w:val="en-US"/>
        </w:rPr>
        <w:t xml:space="preserve">The document, which updates the list of Vocabulary Rapporteurs in SCV TD </w:t>
      </w:r>
      <w:hyperlink r:id="rId24" w:history="1">
        <w:r w:rsidRPr="00AA3A71">
          <w:rPr>
            <w:rStyle w:val="Hyperlink"/>
            <w:rFonts w:asciiTheme="majorBidi" w:hAnsiTheme="majorBidi" w:cstheme="majorBidi"/>
            <w:lang w:val="en-US"/>
          </w:rPr>
          <w:t>59</w:t>
        </w:r>
      </w:hyperlink>
      <w:r w:rsidRPr="00AA3A71">
        <w:rPr>
          <w:rFonts w:asciiTheme="majorBidi" w:hAnsiTheme="majorBidi" w:cstheme="majorBidi"/>
          <w:lang w:val="en-US"/>
        </w:rPr>
        <w:t>, was presented. The meeting noted the document.</w:t>
      </w:r>
    </w:p>
    <w:p w:rsidR="00C97BDF" w:rsidRPr="00EB57EF" w:rsidRDefault="00C97BDF" w:rsidP="00C97BDF">
      <w:pPr>
        <w:pStyle w:val="Heading2"/>
        <w:rPr>
          <w:i/>
          <w:iCs/>
          <w:lang w:val="en-US"/>
        </w:rPr>
      </w:pPr>
      <w:r w:rsidRPr="00AA3A71">
        <w:rPr>
          <w:lang w:val="en-US"/>
        </w:rPr>
        <w:t>4.4</w:t>
      </w:r>
      <w:r w:rsidRPr="00AA3A71">
        <w:rPr>
          <w:lang w:val="en-US"/>
        </w:rPr>
        <w:tab/>
      </w:r>
      <w:r w:rsidRPr="00AA3A71">
        <w:t>ITU-T SG13 new terms and definitions</w:t>
      </w:r>
    </w:p>
    <w:p w:rsidR="00C97BDF" w:rsidRPr="00EB57EF" w:rsidRDefault="00C97BDF" w:rsidP="00C97BDF">
      <w:pPr>
        <w:rPr>
          <w:lang w:val="en-US" w:eastAsia="zh-CN"/>
        </w:rPr>
      </w:pPr>
      <w:r w:rsidRPr="00EB57EF">
        <w:rPr>
          <w:rFonts w:asciiTheme="majorBidi" w:hAnsiTheme="majorBidi" w:cstheme="majorBidi"/>
          <w:b/>
          <w:bCs/>
          <w:lang w:val="en-US"/>
        </w:rPr>
        <w:t xml:space="preserve">Document </w:t>
      </w:r>
      <w:r w:rsidRPr="00FD1D8C">
        <w:rPr>
          <w:b/>
          <w:bCs/>
        </w:rPr>
        <w:t>SCV</w:t>
      </w:r>
      <w:r>
        <w:rPr>
          <w:b/>
          <w:bCs/>
        </w:rPr>
        <w:t xml:space="preserve"> </w:t>
      </w:r>
      <w:r w:rsidRPr="00FD1D8C">
        <w:rPr>
          <w:b/>
          <w:bCs/>
        </w:rPr>
        <w:t xml:space="preserve">TD </w:t>
      </w:r>
      <w:hyperlink r:id="rId25" w:history="1">
        <w:r w:rsidRPr="00FD1D8C">
          <w:rPr>
            <w:rStyle w:val="Hyperlink"/>
            <w:b/>
            <w:bCs/>
          </w:rPr>
          <w:t>64</w:t>
        </w:r>
      </w:hyperlink>
      <w:r w:rsidRPr="00EB57EF">
        <w:rPr>
          <w:rFonts w:asciiTheme="majorBidi" w:hAnsiTheme="majorBidi" w:cstheme="majorBidi"/>
          <w:b/>
          <w:bCs/>
          <w:lang w:val="en-US"/>
        </w:rPr>
        <w:t xml:space="preserve">: </w:t>
      </w:r>
      <w:r w:rsidRPr="00EB57EF">
        <w:rPr>
          <w:bCs/>
          <w:iCs/>
          <w:lang w:val="en-US" w:eastAsia="zh-CN" w:bidi="en-US"/>
        </w:rPr>
        <w:t>Liaison statement from ITU-</w:t>
      </w:r>
      <w:r>
        <w:rPr>
          <w:bCs/>
          <w:iCs/>
          <w:lang w:val="en-US" w:eastAsia="zh-CN" w:bidi="en-US"/>
        </w:rPr>
        <w:t>T</w:t>
      </w:r>
      <w:r w:rsidRPr="00EB57EF">
        <w:rPr>
          <w:bCs/>
          <w:iCs/>
          <w:lang w:val="en-US" w:eastAsia="zh-CN" w:bidi="en-US"/>
        </w:rPr>
        <w:t xml:space="preserve"> SG</w:t>
      </w:r>
      <w:r>
        <w:rPr>
          <w:bCs/>
          <w:iCs/>
          <w:lang w:val="en-US" w:eastAsia="zh-CN" w:bidi="en-US"/>
        </w:rPr>
        <w:t>13 on t</w:t>
      </w:r>
      <w:r w:rsidRPr="00E66085">
        <w:rPr>
          <w:iCs/>
          <w:lang w:val="en-US" w:eastAsia="zh-CN" w:bidi="en-US"/>
        </w:rPr>
        <w:t>erms</w:t>
      </w:r>
      <w:r>
        <w:rPr>
          <w:iCs/>
          <w:lang w:val="en-US" w:eastAsia="zh-CN" w:bidi="en-US"/>
        </w:rPr>
        <w:t xml:space="preserve"> </w:t>
      </w:r>
      <w:r w:rsidRPr="00E66085">
        <w:rPr>
          <w:iCs/>
          <w:lang w:val="en-US" w:eastAsia="zh-CN" w:bidi="en-US"/>
        </w:rPr>
        <w:t>and definitions</w:t>
      </w:r>
      <w:r>
        <w:rPr>
          <w:iCs/>
          <w:lang w:val="en-US" w:eastAsia="zh-CN" w:bidi="en-US"/>
        </w:rPr>
        <w:t xml:space="preserve"> harmonization</w:t>
      </w:r>
    </w:p>
    <w:p w:rsidR="00C97BDF" w:rsidRDefault="00C97BDF" w:rsidP="00C97BDF">
      <w:pPr>
        <w:rPr>
          <w:rFonts w:asciiTheme="majorBidi" w:hAnsiTheme="majorBidi" w:cstheme="majorBidi"/>
          <w:lang w:val="en-US"/>
        </w:rPr>
      </w:pPr>
      <w:r w:rsidRPr="00EB57EF">
        <w:rPr>
          <w:rFonts w:asciiTheme="majorBidi" w:hAnsiTheme="majorBidi" w:cstheme="majorBidi"/>
          <w:lang w:val="en-US"/>
        </w:rPr>
        <w:t>The document w</w:t>
      </w:r>
      <w:r>
        <w:rPr>
          <w:rFonts w:asciiTheme="majorBidi" w:hAnsiTheme="majorBidi" w:cstheme="majorBidi"/>
          <w:lang w:val="en-US"/>
        </w:rPr>
        <w:t>as</w:t>
      </w:r>
      <w:r w:rsidRPr="00EB57EF">
        <w:rPr>
          <w:rFonts w:asciiTheme="majorBidi" w:hAnsiTheme="majorBidi" w:cstheme="majorBidi"/>
          <w:lang w:val="en-US"/>
        </w:rPr>
        <w:t xml:space="preserve"> </w:t>
      </w:r>
      <w:r w:rsidRPr="0084672F">
        <w:rPr>
          <w:rFonts w:asciiTheme="majorBidi" w:hAnsiTheme="majorBidi" w:cstheme="majorBidi"/>
          <w:bCs/>
          <w:iCs/>
          <w:lang w:val="en-US" w:bidi="en-US"/>
        </w:rPr>
        <w:t>considered</w:t>
      </w:r>
      <w:r w:rsidRPr="00EB57EF">
        <w:rPr>
          <w:rFonts w:asciiTheme="majorBidi" w:hAnsiTheme="majorBidi" w:cstheme="majorBidi"/>
          <w:lang w:val="en-US"/>
        </w:rPr>
        <w:t>.</w:t>
      </w:r>
      <w:r>
        <w:rPr>
          <w:rFonts w:asciiTheme="majorBidi" w:hAnsiTheme="majorBidi" w:cstheme="majorBidi"/>
          <w:lang w:val="en-US"/>
        </w:rPr>
        <w:t xml:space="preserve"> The meeting decided that the four terms defined by ITU-T SG13 be brought to the attention of all ITU-T and ITU-R study groups. It was mentioned that the term “reliability” already exists in the ITU terminology database with a different definition. </w:t>
      </w:r>
    </w:p>
    <w:p w:rsidR="00C97BDF" w:rsidRDefault="00C97BDF" w:rsidP="00C97BDF">
      <w:pPr>
        <w:rPr>
          <w:rFonts w:asciiTheme="majorBidi" w:hAnsiTheme="majorBidi" w:cstheme="majorBidi"/>
          <w:lang w:val="en-US"/>
        </w:rPr>
      </w:pPr>
      <w:r>
        <w:rPr>
          <w:rFonts w:asciiTheme="majorBidi" w:hAnsiTheme="majorBidi" w:cstheme="majorBidi"/>
          <w:lang w:val="en-US"/>
        </w:rPr>
        <w:t>Given the above, the meeting agreed that a liaison statement be sent to all ITU-T and ITU-R study groups bringing to their attention the four definitions provided by ITU-T SG13 as well as eventual similar terms and their definitions that may already exist in the ITU terminology database.</w:t>
      </w:r>
    </w:p>
    <w:p w:rsidR="00C97BDF" w:rsidRPr="004A091B" w:rsidRDefault="00C97BDF" w:rsidP="00C97BDF">
      <w:pPr>
        <w:rPr>
          <w:rFonts w:asciiTheme="majorBidi" w:hAnsiTheme="majorBidi" w:cstheme="majorBidi"/>
          <w:lang w:val="en-US" w:bidi="en-US"/>
        </w:rPr>
      </w:pPr>
      <w:r>
        <w:rPr>
          <w:rFonts w:asciiTheme="majorBidi" w:hAnsiTheme="majorBidi" w:cstheme="majorBidi"/>
          <w:lang w:val="en-US"/>
        </w:rPr>
        <w:t>The meeting further agreed that a separate liaison statement with the definitions be immediately sent to ITU-T SG2 for consideration at their upcoming meeting.</w:t>
      </w:r>
    </w:p>
    <w:p w:rsidR="00C97BDF" w:rsidRPr="00EB57EF" w:rsidRDefault="00C97BDF" w:rsidP="00C97BDF">
      <w:pPr>
        <w:pStyle w:val="Heading2"/>
        <w:rPr>
          <w:i/>
          <w:iCs/>
          <w:lang w:val="en-US"/>
        </w:rPr>
      </w:pPr>
      <w:r w:rsidRPr="00021FE1">
        <w:rPr>
          <w:lang w:val="en-US"/>
        </w:rPr>
        <w:t>4.5</w:t>
      </w:r>
      <w:r w:rsidRPr="00021FE1">
        <w:rPr>
          <w:lang w:val="en-US"/>
        </w:rPr>
        <w:tab/>
      </w:r>
      <w:r w:rsidRPr="0064008A">
        <w:rPr>
          <w:bCs/>
        </w:rPr>
        <w:t>Preliminary definitions for consideration for inclusion in the database</w:t>
      </w:r>
    </w:p>
    <w:p w:rsidR="00C97BDF" w:rsidRPr="00EB57EF" w:rsidRDefault="00C97BDF" w:rsidP="00C97BDF">
      <w:pPr>
        <w:rPr>
          <w:bCs/>
          <w:lang w:val="en-US" w:eastAsia="zh-CN"/>
        </w:rPr>
      </w:pPr>
      <w:r w:rsidRPr="00EB57EF">
        <w:rPr>
          <w:rFonts w:asciiTheme="majorBidi" w:hAnsiTheme="majorBidi" w:cstheme="majorBidi"/>
          <w:b/>
          <w:bCs/>
          <w:lang w:val="en-US"/>
        </w:rPr>
        <w:t xml:space="preserve">Document </w:t>
      </w:r>
      <w:r w:rsidRPr="00816613">
        <w:rPr>
          <w:b/>
          <w:bCs/>
        </w:rPr>
        <w:t>CCV/</w:t>
      </w:r>
      <w:hyperlink r:id="rId26" w:history="1">
        <w:r w:rsidRPr="00816613">
          <w:rPr>
            <w:rStyle w:val="Hyperlink"/>
            <w:b/>
            <w:bCs/>
          </w:rPr>
          <w:t>34</w:t>
        </w:r>
      </w:hyperlink>
      <w:r w:rsidRPr="00EB57EF">
        <w:rPr>
          <w:rFonts w:asciiTheme="majorBidi" w:hAnsiTheme="majorBidi" w:cstheme="majorBidi"/>
          <w:b/>
          <w:bCs/>
          <w:lang w:val="en-US"/>
        </w:rPr>
        <w:t xml:space="preserve">: </w:t>
      </w:r>
      <w:r w:rsidRPr="000025AE">
        <w:rPr>
          <w:bCs/>
          <w:iCs/>
          <w:lang w:val="en-US" w:eastAsia="zh-CN" w:bidi="en-US"/>
        </w:rPr>
        <w:t>Liaison statement</w:t>
      </w:r>
      <w:r w:rsidRPr="00EB57EF">
        <w:rPr>
          <w:bCs/>
          <w:iCs/>
          <w:lang w:val="en-US" w:eastAsia="zh-CN" w:bidi="en-US"/>
        </w:rPr>
        <w:t xml:space="preserve"> from ITU-</w:t>
      </w:r>
      <w:r>
        <w:rPr>
          <w:bCs/>
          <w:iCs/>
          <w:lang w:val="en-US" w:eastAsia="zh-CN" w:bidi="en-US"/>
        </w:rPr>
        <w:t>R</w:t>
      </w:r>
      <w:r w:rsidRPr="00EB57EF">
        <w:rPr>
          <w:bCs/>
          <w:iCs/>
          <w:lang w:val="en-US" w:eastAsia="zh-CN" w:bidi="en-US"/>
        </w:rPr>
        <w:t xml:space="preserve"> </w:t>
      </w:r>
      <w:r>
        <w:rPr>
          <w:bCs/>
          <w:iCs/>
          <w:lang w:val="en-US" w:eastAsia="zh-CN" w:bidi="en-US"/>
        </w:rPr>
        <w:t>WP 5A</w:t>
      </w:r>
      <w:r w:rsidRPr="008B473B">
        <w:rPr>
          <w:bCs/>
          <w:iCs/>
          <w:lang w:val="en-US" w:eastAsia="zh-CN" w:bidi="en-US"/>
        </w:rPr>
        <w:t xml:space="preserve"> – </w:t>
      </w:r>
      <w:r w:rsidRPr="007D53BE">
        <w:rPr>
          <w:bCs/>
          <w:iCs/>
          <w:lang w:eastAsia="zh-CN" w:bidi="en-US"/>
        </w:rPr>
        <w:t>Preliminary definitions for consideration for inclusion in the online integrated database of ITU Terms and Definitions</w:t>
      </w:r>
    </w:p>
    <w:p w:rsidR="00C97BDF" w:rsidRPr="00DA71D4" w:rsidRDefault="00C97BDF" w:rsidP="00C97BDF">
      <w:pPr>
        <w:rPr>
          <w:bCs/>
          <w:iCs/>
          <w:lang w:val="en-US"/>
        </w:rPr>
      </w:pPr>
      <w:r w:rsidRPr="00DA71D4">
        <w:rPr>
          <w:b/>
          <w:bCs/>
          <w:iCs/>
          <w:lang w:val="en-US"/>
        </w:rPr>
        <w:t xml:space="preserve">Document </w:t>
      </w:r>
      <w:hyperlink r:id="rId27" w:history="1">
        <w:r w:rsidRPr="00816613">
          <w:rPr>
            <w:b/>
            <w:bCs/>
          </w:rPr>
          <w:t xml:space="preserve"> CCV/</w:t>
        </w:r>
        <w:hyperlink r:id="rId28" w:history="1">
          <w:r w:rsidRPr="00816613">
            <w:rPr>
              <w:rStyle w:val="Hyperlink"/>
              <w:b/>
              <w:bCs/>
            </w:rPr>
            <w:t>37</w:t>
          </w:r>
        </w:hyperlink>
      </w:hyperlink>
      <w:r w:rsidRPr="00DA71D4">
        <w:rPr>
          <w:b/>
          <w:bCs/>
          <w:iCs/>
          <w:lang w:val="en-US"/>
        </w:rPr>
        <w:t xml:space="preserve">: </w:t>
      </w:r>
      <w:r w:rsidRPr="00DA71D4">
        <w:rPr>
          <w:bCs/>
          <w:iCs/>
          <w:lang w:val="en-US" w:bidi="en-US"/>
        </w:rPr>
        <w:t>Liaison statement from ITU-</w:t>
      </w:r>
      <w:r>
        <w:rPr>
          <w:bCs/>
          <w:iCs/>
          <w:lang w:val="en-US" w:bidi="en-US"/>
        </w:rPr>
        <w:t>R</w:t>
      </w:r>
      <w:r w:rsidRPr="00DA71D4">
        <w:rPr>
          <w:bCs/>
          <w:iCs/>
          <w:lang w:val="en-US" w:bidi="en-US"/>
        </w:rPr>
        <w:t xml:space="preserve"> WP 5A</w:t>
      </w:r>
      <w:r w:rsidRPr="008B473B">
        <w:rPr>
          <w:bCs/>
          <w:iCs/>
          <w:lang w:val="en-US" w:bidi="en-US"/>
        </w:rPr>
        <w:t xml:space="preserve"> – </w:t>
      </w:r>
      <w:r w:rsidRPr="007D53BE">
        <w:rPr>
          <w:bCs/>
          <w:iCs/>
        </w:rPr>
        <w:t>Preliminary definitions for consideration for inclusion in the online integrated database of ITU Terms and Definitions: "Conventional Digital Land Mobile Radio"</w:t>
      </w:r>
    </w:p>
    <w:p w:rsidR="00C97BDF" w:rsidRDefault="00C97BDF" w:rsidP="00C97BDF">
      <w:r w:rsidRPr="00EB57EF">
        <w:rPr>
          <w:bCs/>
          <w:iCs/>
          <w:lang w:val="en-US"/>
        </w:rPr>
        <w:t>The document</w:t>
      </w:r>
      <w:r>
        <w:rPr>
          <w:bCs/>
          <w:iCs/>
          <w:lang w:val="en-US"/>
        </w:rPr>
        <w:t>s</w:t>
      </w:r>
      <w:r w:rsidRPr="00EB57EF">
        <w:rPr>
          <w:bCs/>
          <w:iCs/>
          <w:lang w:val="en-US"/>
        </w:rPr>
        <w:t xml:space="preserve"> w</w:t>
      </w:r>
      <w:r>
        <w:rPr>
          <w:bCs/>
          <w:iCs/>
          <w:lang w:val="en-US"/>
        </w:rPr>
        <w:t>ere</w:t>
      </w:r>
      <w:r w:rsidRPr="00EB57EF">
        <w:rPr>
          <w:bCs/>
          <w:iCs/>
          <w:lang w:val="en-US"/>
        </w:rPr>
        <w:t xml:space="preserve"> considered.</w:t>
      </w:r>
      <w:r w:rsidRPr="008A38AA">
        <w:rPr>
          <w:spacing w:val="-2"/>
        </w:rPr>
        <w:t xml:space="preserve"> </w:t>
      </w:r>
      <w:r>
        <w:rPr>
          <w:spacing w:val="-2"/>
        </w:rPr>
        <w:t xml:space="preserve">The meeting appreciated receiving from WP 5A those definitions </w:t>
      </w:r>
      <w:r>
        <w:t>at an early stage for comment before their eventual inclusion in the</w:t>
      </w:r>
      <w:r w:rsidRPr="008E3456">
        <w:t xml:space="preserve"> </w:t>
      </w:r>
      <w:r>
        <w:t>d</w:t>
      </w:r>
      <w:r w:rsidRPr="008E3456">
        <w:t>atabase</w:t>
      </w:r>
      <w:r>
        <w:t>.</w:t>
      </w:r>
    </w:p>
    <w:p w:rsidR="00C97BDF" w:rsidRDefault="00C97BDF" w:rsidP="00C97BDF">
      <w:pPr>
        <w:rPr>
          <w:bCs/>
          <w:lang w:val="en-CA"/>
        </w:rPr>
      </w:pPr>
      <w:r w:rsidRPr="008A38AA">
        <w:rPr>
          <w:bCs/>
          <w:iCs/>
        </w:rPr>
        <w:t>With regard to Document CCV/3</w:t>
      </w:r>
      <w:r>
        <w:rPr>
          <w:bCs/>
          <w:iCs/>
        </w:rPr>
        <w:t>4</w:t>
      </w:r>
      <w:r w:rsidRPr="008A38AA">
        <w:rPr>
          <w:bCs/>
          <w:iCs/>
        </w:rPr>
        <w:t>, it was mentioned that the</w:t>
      </w:r>
      <w:r w:rsidRPr="008A38AA">
        <w:rPr>
          <w:rFonts w:eastAsiaTheme="minorEastAsia" w:cs="Arial"/>
          <w:iCs/>
          <w:color w:val="000000" w:themeColor="text1"/>
          <w:lang w:val="en-CA"/>
        </w:rPr>
        <w:t xml:space="preserve"> p</w:t>
      </w:r>
      <w:r w:rsidRPr="008A38AA">
        <w:rPr>
          <w:bCs/>
          <w:lang w:val="en-CA"/>
        </w:rPr>
        <w:t>roposed alternative</w:t>
      </w:r>
      <w:r>
        <w:rPr>
          <w:bCs/>
          <w:lang w:val="en-CA"/>
        </w:rPr>
        <w:t xml:space="preserve"> definitions were provided by an administration and that the </w:t>
      </w:r>
      <w:r w:rsidRPr="00E65552">
        <w:rPr>
          <w:i/>
          <w:iCs/>
          <w:lang w:val="en-CA"/>
        </w:rPr>
        <w:t>Editor’s Note</w:t>
      </w:r>
      <w:r>
        <w:rPr>
          <w:i/>
          <w:iCs/>
          <w:lang w:val="en-CA"/>
        </w:rPr>
        <w:t xml:space="preserve"> </w:t>
      </w:r>
      <w:r w:rsidRPr="00CA388B">
        <w:rPr>
          <w:lang w:val="en-CA"/>
        </w:rPr>
        <w:t>is apparently not reflecting exactly the contents of the dat</w:t>
      </w:r>
      <w:r>
        <w:rPr>
          <w:lang w:val="en-CA"/>
        </w:rPr>
        <w:t>a</w:t>
      </w:r>
      <w:r w:rsidRPr="00CA388B">
        <w:rPr>
          <w:lang w:val="en-CA"/>
        </w:rPr>
        <w:t>base</w:t>
      </w:r>
      <w:r>
        <w:rPr>
          <w:bCs/>
          <w:lang w:val="en-CA"/>
        </w:rPr>
        <w:t xml:space="preserve">. It was further mentioned that </w:t>
      </w:r>
      <w:r w:rsidRPr="008A38AA">
        <w:rPr>
          <w:bCs/>
          <w:iCs/>
        </w:rPr>
        <w:t>the</w:t>
      </w:r>
      <w:r w:rsidRPr="008A38AA">
        <w:rPr>
          <w:bCs/>
          <w:iCs/>
          <w:lang w:val="en-CA"/>
        </w:rPr>
        <w:t xml:space="preserve"> p</w:t>
      </w:r>
      <w:r w:rsidRPr="008A38AA">
        <w:rPr>
          <w:bCs/>
          <w:lang w:val="en-CA"/>
        </w:rPr>
        <w:t>roposed alternative definition</w:t>
      </w:r>
      <w:r>
        <w:rPr>
          <w:bCs/>
          <w:lang w:val="en-CA"/>
        </w:rPr>
        <w:t xml:space="preserve"> for the </w:t>
      </w:r>
      <w:r>
        <w:rPr>
          <w:bCs/>
          <w:lang w:val="en-CA"/>
        </w:rPr>
        <w:lastRenderedPageBreak/>
        <w:t>term “</w:t>
      </w:r>
      <w:r w:rsidRPr="008A38AA">
        <w:rPr>
          <w:bCs/>
        </w:rPr>
        <w:t>Dynamic frequency selection</w:t>
      </w:r>
      <w:r>
        <w:rPr>
          <w:bCs/>
        </w:rPr>
        <w:t>”</w:t>
      </w:r>
      <w:r w:rsidRPr="008A38AA">
        <w:rPr>
          <w:bCs/>
          <w:iCs/>
        </w:rPr>
        <w:t xml:space="preserve"> </w:t>
      </w:r>
      <w:r>
        <w:rPr>
          <w:bCs/>
          <w:iCs/>
        </w:rPr>
        <w:t>is</w:t>
      </w:r>
      <w:r>
        <w:rPr>
          <w:bCs/>
          <w:lang w:val="en-CA"/>
        </w:rPr>
        <w:t xml:space="preserve"> much more focused than the original one and that </w:t>
      </w:r>
      <w:r w:rsidRPr="008A38AA">
        <w:rPr>
          <w:bCs/>
          <w:iCs/>
        </w:rPr>
        <w:t>the</w:t>
      </w:r>
      <w:r w:rsidRPr="008A38AA">
        <w:rPr>
          <w:bCs/>
          <w:iCs/>
          <w:lang w:val="en-CA"/>
        </w:rPr>
        <w:t xml:space="preserve"> p</w:t>
      </w:r>
      <w:r w:rsidRPr="008A38AA">
        <w:rPr>
          <w:bCs/>
          <w:lang w:val="en-CA"/>
        </w:rPr>
        <w:t>roposed alternative definition</w:t>
      </w:r>
      <w:r>
        <w:rPr>
          <w:bCs/>
          <w:lang w:val="en-CA"/>
        </w:rPr>
        <w:t xml:space="preserve"> for the term “</w:t>
      </w:r>
      <w:r w:rsidRPr="008E2EC2">
        <w:rPr>
          <w:bCs/>
        </w:rPr>
        <w:t>Transmit power control</w:t>
      </w:r>
      <w:r>
        <w:rPr>
          <w:bCs/>
        </w:rPr>
        <w:t>”</w:t>
      </w:r>
      <w:r w:rsidRPr="008A38AA">
        <w:rPr>
          <w:bCs/>
          <w:iCs/>
        </w:rPr>
        <w:t xml:space="preserve"> </w:t>
      </w:r>
      <w:r>
        <w:rPr>
          <w:bCs/>
          <w:iCs/>
        </w:rPr>
        <w:t>seems</w:t>
      </w:r>
      <w:r>
        <w:rPr>
          <w:bCs/>
          <w:lang w:val="en-CA"/>
        </w:rPr>
        <w:t xml:space="preserve"> more clear and comprehensive than the original one.</w:t>
      </w:r>
    </w:p>
    <w:p w:rsidR="00C97BDF" w:rsidRDefault="00C97BDF" w:rsidP="00C97BDF">
      <w:pPr>
        <w:rPr>
          <w:bCs/>
          <w:iCs/>
          <w:lang w:val="en-CA" w:bidi="en-US"/>
        </w:rPr>
      </w:pPr>
      <w:r>
        <w:rPr>
          <w:bCs/>
          <w:lang w:val="en-CA"/>
        </w:rPr>
        <w:t xml:space="preserve">Taking into account the above, the meeting was of the view that it was not in a position to decide on the most appropriate definitions, this decision should be taken by WP 5A. </w:t>
      </w:r>
    </w:p>
    <w:p w:rsidR="00C97BDF" w:rsidRDefault="00C97BDF" w:rsidP="00C97BDF">
      <w:pPr>
        <w:rPr>
          <w:bCs/>
          <w:iCs/>
          <w:lang w:val="en-CA"/>
        </w:rPr>
      </w:pPr>
      <w:r w:rsidRPr="00BA5330">
        <w:rPr>
          <w:bCs/>
          <w:iCs/>
        </w:rPr>
        <w:t>With regard to Document CCV/3</w:t>
      </w:r>
      <w:r>
        <w:rPr>
          <w:bCs/>
          <w:iCs/>
        </w:rPr>
        <w:t>7</w:t>
      </w:r>
      <w:r w:rsidRPr="00BA5330">
        <w:rPr>
          <w:bCs/>
          <w:iCs/>
        </w:rPr>
        <w:t xml:space="preserve">, it was </w:t>
      </w:r>
      <w:r>
        <w:rPr>
          <w:bCs/>
          <w:iCs/>
        </w:rPr>
        <w:t xml:space="preserve">not clear for the meeting whether the notes were part, or not, of the definitions. Concerning the </w:t>
      </w:r>
      <w:r w:rsidRPr="00D5749E">
        <w:rPr>
          <w:bCs/>
          <w:iCs/>
        </w:rPr>
        <w:t xml:space="preserve">term </w:t>
      </w:r>
      <w:r>
        <w:rPr>
          <w:bCs/>
          <w:iCs/>
        </w:rPr>
        <w:t>“</w:t>
      </w:r>
      <w:r w:rsidRPr="00D5749E">
        <w:rPr>
          <w:bCs/>
          <w:iCs/>
          <w:lang w:val="en-CA"/>
        </w:rPr>
        <w:t>Private Land Mobile Radios</w:t>
      </w:r>
      <w:r>
        <w:rPr>
          <w:bCs/>
          <w:iCs/>
          <w:lang w:val="en-CA"/>
        </w:rPr>
        <w:t>”, it was mentioned that notes 1 and 2 could be merged.</w:t>
      </w:r>
    </w:p>
    <w:p w:rsidR="00C97BDF" w:rsidRDefault="00C97BDF" w:rsidP="00C97BDF">
      <w:pPr>
        <w:rPr>
          <w:bCs/>
          <w:iCs/>
          <w:lang w:val="en-CA"/>
        </w:rPr>
      </w:pPr>
      <w:r>
        <w:rPr>
          <w:bCs/>
          <w:iCs/>
        </w:rPr>
        <w:t xml:space="preserve">Concerning the </w:t>
      </w:r>
      <w:r w:rsidRPr="00D5749E">
        <w:rPr>
          <w:bCs/>
          <w:iCs/>
        </w:rPr>
        <w:t xml:space="preserve">term </w:t>
      </w:r>
      <w:r>
        <w:rPr>
          <w:bCs/>
          <w:iCs/>
        </w:rPr>
        <w:t>“</w:t>
      </w:r>
      <w:r w:rsidRPr="00397483">
        <w:rPr>
          <w:iCs/>
          <w:lang w:val="en-CA"/>
        </w:rPr>
        <w:t>Conventional Land Mobile Radio System</w:t>
      </w:r>
      <w:r>
        <w:rPr>
          <w:bCs/>
          <w:iCs/>
          <w:lang w:val="en-CA"/>
        </w:rPr>
        <w:t>”, it was mentioned that the definition is too general and applicable to every</w:t>
      </w:r>
      <w:r w:rsidRPr="0041017E">
        <w:rPr>
          <w:lang w:val="en-CA"/>
        </w:rPr>
        <w:t xml:space="preserve"> </w:t>
      </w:r>
      <w:proofErr w:type="spellStart"/>
      <w:r>
        <w:rPr>
          <w:lang w:val="en-CA"/>
        </w:rPr>
        <w:t>r</w:t>
      </w:r>
      <w:r w:rsidRPr="00C70281">
        <w:rPr>
          <w:lang w:val="en-CA"/>
        </w:rPr>
        <w:t>adiocommunication</w:t>
      </w:r>
      <w:proofErr w:type="spellEnd"/>
      <w:r w:rsidRPr="00C70281">
        <w:rPr>
          <w:lang w:val="en-CA"/>
        </w:rPr>
        <w:t xml:space="preserve"> system</w:t>
      </w:r>
      <w:r>
        <w:rPr>
          <w:bCs/>
          <w:iCs/>
          <w:lang w:val="en-CA"/>
        </w:rPr>
        <w:t>. It was also mentioned that the word “conventional” is not a technical term and its use should be clarified.</w:t>
      </w:r>
    </w:p>
    <w:p w:rsidR="00C97BDF" w:rsidRDefault="00C97BDF" w:rsidP="00C97BDF">
      <w:pPr>
        <w:rPr>
          <w:bCs/>
          <w:iCs/>
          <w:lang w:val="en-CA"/>
        </w:rPr>
      </w:pPr>
      <w:r>
        <w:rPr>
          <w:bCs/>
          <w:iCs/>
          <w:lang w:val="en-CA"/>
        </w:rPr>
        <w:t>It was further mentioned that it is certainly preferable to reduce as much as possible the number of notes and include the essential elements in an expanded definition containing one single sentence. Notes, if really needed, should be considered as additional elements.</w:t>
      </w:r>
    </w:p>
    <w:p w:rsidR="00C97BDF" w:rsidRPr="00D5749E" w:rsidRDefault="00C97BDF" w:rsidP="00C97BDF">
      <w:pPr>
        <w:rPr>
          <w:bCs/>
          <w:lang w:val="en-US"/>
        </w:rPr>
      </w:pPr>
      <w:r>
        <w:rPr>
          <w:bCs/>
          <w:lang w:val="en-CA"/>
        </w:rPr>
        <w:t xml:space="preserve">The meeting further agreed to send </w:t>
      </w:r>
      <w:r w:rsidRPr="008C77D3">
        <w:rPr>
          <w:bCs/>
          <w:iCs/>
          <w:lang w:val="en-CA" w:bidi="en-US"/>
        </w:rPr>
        <w:t>a liaison statement to ITU-R WP 5</w:t>
      </w:r>
      <w:r>
        <w:rPr>
          <w:bCs/>
          <w:iCs/>
          <w:lang w:val="en-CA" w:bidi="en-US"/>
        </w:rPr>
        <w:t>A</w:t>
      </w:r>
      <w:r w:rsidRPr="008C77D3">
        <w:rPr>
          <w:bCs/>
          <w:iCs/>
          <w:lang w:val="en-CA" w:bidi="en-US"/>
        </w:rPr>
        <w:t xml:space="preserve"> </w:t>
      </w:r>
      <w:r>
        <w:rPr>
          <w:bCs/>
          <w:iCs/>
          <w:lang w:val="en-CA" w:bidi="en-US"/>
        </w:rPr>
        <w:t>seeking its views on the above comments and suggestions. It was suggested that WP 5A could perhaps liaise its reply to the concerned WPs of ITU-R SG 1, as appropriate.</w:t>
      </w:r>
    </w:p>
    <w:p w:rsidR="00C97BDF" w:rsidRPr="00EB57EF" w:rsidRDefault="00C97BDF" w:rsidP="00C97BDF">
      <w:pPr>
        <w:pStyle w:val="Heading2"/>
        <w:rPr>
          <w:i/>
          <w:iCs/>
          <w:lang w:val="en-US"/>
        </w:rPr>
      </w:pPr>
      <w:r w:rsidRPr="00EB57EF">
        <w:rPr>
          <w:lang w:val="en-US"/>
        </w:rPr>
        <w:t>4.6</w:t>
      </w:r>
      <w:r w:rsidRPr="00EB57EF">
        <w:rPr>
          <w:lang w:val="en-US"/>
        </w:rPr>
        <w:tab/>
      </w:r>
      <w:r w:rsidRPr="0064008A">
        <w:rPr>
          <w:bCs/>
        </w:rPr>
        <w:t>Proposal to add broadcasting terms to the database</w:t>
      </w:r>
    </w:p>
    <w:p w:rsidR="00C97BDF" w:rsidRPr="00EB57EF" w:rsidRDefault="00C97BDF" w:rsidP="00C97BDF">
      <w:pPr>
        <w:rPr>
          <w:bCs/>
          <w:lang w:val="en-US" w:eastAsia="zh-CN"/>
        </w:rPr>
      </w:pPr>
      <w:r w:rsidRPr="00EB57EF">
        <w:rPr>
          <w:rFonts w:asciiTheme="majorBidi" w:hAnsiTheme="majorBidi" w:cstheme="majorBidi"/>
          <w:b/>
          <w:bCs/>
          <w:lang w:val="en-US"/>
        </w:rPr>
        <w:t xml:space="preserve">Document </w:t>
      </w:r>
      <w:r w:rsidRPr="00AA34B8">
        <w:rPr>
          <w:b/>
          <w:bCs/>
        </w:rPr>
        <w:t>CCV/</w:t>
      </w:r>
      <w:hyperlink r:id="rId29" w:history="1">
        <w:r w:rsidRPr="00AA34B8">
          <w:rPr>
            <w:rStyle w:val="Hyperlink"/>
            <w:b/>
            <w:bCs/>
          </w:rPr>
          <w:t>35</w:t>
        </w:r>
      </w:hyperlink>
      <w:r w:rsidRPr="00EB57EF">
        <w:rPr>
          <w:rFonts w:asciiTheme="majorBidi" w:hAnsiTheme="majorBidi" w:cstheme="majorBidi"/>
          <w:b/>
          <w:bCs/>
          <w:lang w:val="en-US"/>
        </w:rPr>
        <w:t xml:space="preserve">: </w:t>
      </w:r>
      <w:r w:rsidRPr="00F47270">
        <w:rPr>
          <w:bCs/>
          <w:iCs/>
          <w:lang w:val="en-US" w:eastAsia="zh-CN" w:bidi="en-US"/>
        </w:rPr>
        <w:t xml:space="preserve">Liaison statement from ITU-R </w:t>
      </w:r>
      <w:r>
        <w:rPr>
          <w:bCs/>
          <w:iCs/>
          <w:lang w:val="en-US" w:eastAsia="zh-CN" w:bidi="en-US"/>
        </w:rPr>
        <w:t>SG 6</w:t>
      </w:r>
      <w:r w:rsidRPr="00F37458">
        <w:rPr>
          <w:bCs/>
          <w:iCs/>
          <w:lang w:val="en-US" w:eastAsia="zh-CN" w:bidi="en-US"/>
        </w:rPr>
        <w:t xml:space="preserve"> </w:t>
      </w:r>
      <w:r w:rsidRPr="00EB57EF">
        <w:rPr>
          <w:bCs/>
          <w:iCs/>
          <w:lang w:val="en-US" w:eastAsia="zh-CN" w:bidi="en-US"/>
        </w:rPr>
        <w:t xml:space="preserve">– </w:t>
      </w:r>
      <w:r w:rsidRPr="00F47270">
        <w:rPr>
          <w:iCs/>
          <w:lang w:eastAsia="zh-CN" w:bidi="en-US"/>
        </w:rPr>
        <w:t>Proposal to add Broadcasting terms to the ITU Terminology Database</w:t>
      </w:r>
    </w:p>
    <w:p w:rsidR="00C97BDF" w:rsidRDefault="00C97BDF" w:rsidP="00C97BDF">
      <w:pPr>
        <w:rPr>
          <w:bCs/>
          <w:iCs/>
          <w:lang w:val="en-US"/>
        </w:rPr>
      </w:pPr>
      <w:r w:rsidRPr="00EB57EF">
        <w:rPr>
          <w:bCs/>
          <w:iCs/>
          <w:lang w:val="en-US"/>
        </w:rPr>
        <w:t xml:space="preserve">The document was presented. </w:t>
      </w:r>
      <w:r>
        <w:rPr>
          <w:bCs/>
          <w:iCs/>
          <w:lang w:val="en-US"/>
        </w:rPr>
        <w:t xml:space="preserve">The meeting was informed that </w:t>
      </w:r>
      <w:r w:rsidRPr="00B7451E">
        <w:rPr>
          <w:bCs/>
          <w:iCs/>
          <w:lang w:val="en-US"/>
        </w:rPr>
        <w:t>the term</w:t>
      </w:r>
      <w:r>
        <w:rPr>
          <w:bCs/>
          <w:iCs/>
          <w:lang w:val="en-US"/>
        </w:rPr>
        <w:t>s</w:t>
      </w:r>
      <w:r w:rsidRPr="00B7451E">
        <w:rPr>
          <w:bCs/>
          <w:iCs/>
        </w:rPr>
        <w:t xml:space="preserve"> </w:t>
      </w:r>
      <w:r w:rsidRPr="00654C7B">
        <w:rPr>
          <w:bCs/>
          <w:iCs/>
        </w:rPr>
        <w:t>“</w:t>
      </w:r>
      <w:r>
        <w:rPr>
          <w:bCs/>
          <w:iCs/>
        </w:rPr>
        <w:t>d</w:t>
      </w:r>
      <w:r w:rsidRPr="00654C7B">
        <w:rPr>
          <w:bCs/>
          <w:iCs/>
        </w:rPr>
        <w:t>igital dividend”</w:t>
      </w:r>
      <w:r>
        <w:rPr>
          <w:bCs/>
          <w:iCs/>
        </w:rPr>
        <w:t xml:space="preserve">, </w:t>
      </w:r>
      <w:r w:rsidRPr="00CB22C1">
        <w:rPr>
          <w:bCs/>
          <w:iCs/>
          <w:lang w:val="en-US"/>
        </w:rPr>
        <w:t>“</w:t>
      </w:r>
      <w:r>
        <w:rPr>
          <w:bCs/>
          <w:iCs/>
          <w:lang w:val="en-US"/>
        </w:rPr>
        <w:t>d</w:t>
      </w:r>
      <w:proofErr w:type="spellStart"/>
      <w:r w:rsidRPr="00CB22C1">
        <w:rPr>
          <w:bCs/>
          <w:iCs/>
        </w:rPr>
        <w:t>igital</w:t>
      </w:r>
      <w:proofErr w:type="spellEnd"/>
      <w:r w:rsidRPr="00CB22C1">
        <w:rPr>
          <w:bCs/>
          <w:iCs/>
        </w:rPr>
        <w:t xml:space="preserve"> switchover</w:t>
      </w:r>
      <w:r w:rsidRPr="00CB22C1">
        <w:rPr>
          <w:bCs/>
          <w:iCs/>
          <w:lang w:val="en-US"/>
        </w:rPr>
        <w:t>”</w:t>
      </w:r>
      <w:r>
        <w:rPr>
          <w:bCs/>
          <w:iCs/>
        </w:rPr>
        <w:t xml:space="preserve"> and </w:t>
      </w:r>
      <w:r w:rsidRPr="00EE2214">
        <w:rPr>
          <w:bCs/>
          <w:iCs/>
          <w:lang w:val="en-US"/>
        </w:rPr>
        <w:t>“digital divide”</w:t>
      </w:r>
      <w:r>
        <w:rPr>
          <w:bCs/>
          <w:iCs/>
        </w:rPr>
        <w:t xml:space="preserve"> are now included in Part 2 of the </w:t>
      </w:r>
      <w:r w:rsidRPr="00B7451E">
        <w:rPr>
          <w:bCs/>
          <w:iCs/>
        </w:rPr>
        <w:t xml:space="preserve">ITU </w:t>
      </w:r>
      <w:r>
        <w:rPr>
          <w:bCs/>
          <w:iCs/>
        </w:rPr>
        <w:t>t</w:t>
      </w:r>
      <w:r w:rsidRPr="00B7451E">
        <w:rPr>
          <w:bCs/>
          <w:iCs/>
        </w:rPr>
        <w:t xml:space="preserve">erminology </w:t>
      </w:r>
      <w:r>
        <w:rPr>
          <w:bCs/>
          <w:iCs/>
        </w:rPr>
        <w:t>d</w:t>
      </w:r>
      <w:r w:rsidRPr="00B7451E">
        <w:rPr>
          <w:bCs/>
          <w:iCs/>
        </w:rPr>
        <w:t>atabase</w:t>
      </w:r>
      <w:r>
        <w:rPr>
          <w:bCs/>
          <w:iCs/>
        </w:rPr>
        <w:t xml:space="preserve"> together with their respective definitions and “source” publications.</w:t>
      </w:r>
    </w:p>
    <w:p w:rsidR="00C97BDF" w:rsidRDefault="00C97BDF" w:rsidP="00C97BDF">
      <w:pPr>
        <w:rPr>
          <w:bCs/>
          <w:iCs/>
          <w:lang w:bidi="en-US"/>
        </w:rPr>
      </w:pPr>
      <w:r>
        <w:rPr>
          <w:bCs/>
          <w:iCs/>
        </w:rPr>
        <w:t>T</w:t>
      </w:r>
      <w:r w:rsidRPr="00B47485">
        <w:rPr>
          <w:bCs/>
          <w:iCs/>
        </w:rPr>
        <w:t>he meeting agreed</w:t>
      </w:r>
      <w:r>
        <w:rPr>
          <w:bCs/>
          <w:iCs/>
        </w:rPr>
        <w:t xml:space="preserve"> to </w:t>
      </w:r>
      <w:r w:rsidRPr="00BF2D27">
        <w:rPr>
          <w:bCs/>
          <w:iCs/>
          <w:lang w:bidi="en-US"/>
        </w:rPr>
        <w:t>include in Part 3 of the ITU terminology database the term</w:t>
      </w:r>
      <w:r>
        <w:rPr>
          <w:bCs/>
          <w:iCs/>
          <w:lang w:bidi="en-US"/>
        </w:rPr>
        <w:t xml:space="preserve">s </w:t>
      </w:r>
      <w:r w:rsidRPr="00BF2D27">
        <w:rPr>
          <w:bCs/>
          <w:iCs/>
          <w:lang w:bidi="en-US"/>
        </w:rPr>
        <w:t>listed in the first table in Document CCV/17</w:t>
      </w:r>
      <w:r>
        <w:rPr>
          <w:bCs/>
          <w:iCs/>
          <w:lang w:bidi="en-US"/>
        </w:rPr>
        <w:t xml:space="preserve"> as well as the terms in </w:t>
      </w:r>
      <w:r w:rsidRPr="00DC53F2">
        <w:rPr>
          <w:bCs/>
          <w:iCs/>
          <w:lang w:bidi="en-US"/>
        </w:rPr>
        <w:t>Document CCV/</w:t>
      </w:r>
      <w:r>
        <w:rPr>
          <w:bCs/>
          <w:iCs/>
          <w:lang w:bidi="en-US"/>
        </w:rPr>
        <w:t xml:space="preserve">35, using the context provided in </w:t>
      </w:r>
      <w:r w:rsidRPr="00870F0A">
        <w:rPr>
          <w:bCs/>
          <w:iCs/>
          <w:lang w:bidi="en-US"/>
        </w:rPr>
        <w:t>Document CCV/35</w:t>
      </w:r>
      <w:r>
        <w:rPr>
          <w:bCs/>
          <w:iCs/>
          <w:lang w:bidi="en-US"/>
        </w:rPr>
        <w:t xml:space="preserve"> in case of repeated terms.</w:t>
      </w:r>
    </w:p>
    <w:p w:rsidR="00C97BDF" w:rsidRDefault="00C97BDF" w:rsidP="00C97BDF">
      <w:pPr>
        <w:rPr>
          <w:bCs/>
          <w:iCs/>
        </w:rPr>
      </w:pPr>
      <w:r w:rsidRPr="003D56D5">
        <w:rPr>
          <w:bCs/>
          <w:iCs/>
          <w:lang w:val="en-US" w:bidi="en-US"/>
        </w:rPr>
        <w:t>The meeting further agreed to send a liaison statement to ITU-R SG 6</w:t>
      </w:r>
      <w:r>
        <w:rPr>
          <w:bCs/>
          <w:iCs/>
          <w:lang w:val="en-US" w:bidi="en-US"/>
        </w:rPr>
        <w:t xml:space="preserve"> </w:t>
      </w:r>
      <w:r w:rsidRPr="00C57DA4">
        <w:rPr>
          <w:bCs/>
          <w:iCs/>
          <w:lang w:val="en-US" w:bidi="en-US"/>
        </w:rPr>
        <w:t>accordingly.</w:t>
      </w:r>
    </w:p>
    <w:p w:rsidR="00C97BDF" w:rsidRPr="00855247" w:rsidRDefault="00C97BDF" w:rsidP="00C97BDF">
      <w:pPr>
        <w:pStyle w:val="Heading2"/>
        <w:rPr>
          <w:bCs/>
          <w:i/>
          <w:iCs/>
          <w:lang w:val="en-US"/>
        </w:rPr>
      </w:pPr>
      <w:r w:rsidRPr="00855247">
        <w:rPr>
          <w:bCs/>
          <w:iCs/>
          <w:lang w:val="en-US"/>
        </w:rPr>
        <w:t>4.</w:t>
      </w:r>
      <w:r>
        <w:rPr>
          <w:bCs/>
          <w:iCs/>
          <w:lang w:val="en-US"/>
        </w:rPr>
        <w:t>7</w:t>
      </w:r>
      <w:r w:rsidRPr="00855247">
        <w:rPr>
          <w:bCs/>
          <w:iCs/>
          <w:lang w:val="en-US"/>
        </w:rPr>
        <w:tab/>
      </w:r>
      <w:r w:rsidRPr="00855247">
        <w:rPr>
          <w:bCs/>
          <w:iCs/>
        </w:rPr>
        <w:t>Explanation of the term "Jam Strobe"</w:t>
      </w:r>
    </w:p>
    <w:p w:rsidR="00C97BDF" w:rsidRPr="00855247" w:rsidRDefault="00C97BDF" w:rsidP="00C97BDF">
      <w:pPr>
        <w:rPr>
          <w:bCs/>
          <w:iCs/>
          <w:lang w:val="en-US"/>
        </w:rPr>
      </w:pPr>
      <w:r w:rsidRPr="00855247">
        <w:rPr>
          <w:b/>
          <w:bCs/>
          <w:iCs/>
          <w:lang w:val="en-US"/>
        </w:rPr>
        <w:t xml:space="preserve">Document </w:t>
      </w:r>
      <w:r w:rsidRPr="0036211A">
        <w:rPr>
          <w:b/>
          <w:bCs/>
          <w:lang w:val="en-US" w:eastAsia="ja-JP"/>
        </w:rPr>
        <w:t>CCV/</w:t>
      </w:r>
      <w:hyperlink r:id="rId30" w:history="1">
        <w:r w:rsidRPr="0036211A">
          <w:rPr>
            <w:b/>
            <w:bCs/>
            <w:color w:val="0000FF" w:themeColor="hyperlink"/>
            <w:u w:val="single"/>
            <w:lang w:val="en-US" w:eastAsia="ja-JP"/>
          </w:rPr>
          <w:t>38</w:t>
        </w:r>
      </w:hyperlink>
      <w:r w:rsidRPr="00855247">
        <w:rPr>
          <w:b/>
          <w:bCs/>
          <w:iCs/>
          <w:lang w:val="en-US"/>
        </w:rPr>
        <w:t xml:space="preserve">: </w:t>
      </w:r>
      <w:r w:rsidRPr="00855247">
        <w:rPr>
          <w:bCs/>
          <w:iCs/>
          <w:lang w:val="en-US" w:bidi="en-US"/>
        </w:rPr>
        <w:t>Liaison statement from ITU-</w:t>
      </w:r>
      <w:r>
        <w:rPr>
          <w:bCs/>
          <w:iCs/>
          <w:lang w:val="en-US" w:bidi="en-US"/>
        </w:rPr>
        <w:t>R</w:t>
      </w:r>
      <w:r w:rsidRPr="00855247">
        <w:rPr>
          <w:bCs/>
          <w:iCs/>
          <w:lang w:val="en-US" w:bidi="en-US"/>
        </w:rPr>
        <w:t xml:space="preserve"> WP </w:t>
      </w:r>
      <w:r>
        <w:rPr>
          <w:bCs/>
          <w:iCs/>
          <w:lang w:val="en-US" w:bidi="en-US"/>
        </w:rPr>
        <w:t>5B</w:t>
      </w:r>
      <w:r w:rsidRPr="00855247">
        <w:rPr>
          <w:bCs/>
          <w:iCs/>
          <w:lang w:val="en-US" w:bidi="en-US"/>
        </w:rPr>
        <w:t xml:space="preserve"> –</w:t>
      </w:r>
      <w:r>
        <w:rPr>
          <w:bCs/>
          <w:iCs/>
          <w:lang w:val="en-US" w:bidi="en-US"/>
        </w:rPr>
        <w:t xml:space="preserve"> E</w:t>
      </w:r>
      <w:proofErr w:type="spellStart"/>
      <w:r w:rsidRPr="00855247">
        <w:rPr>
          <w:bCs/>
          <w:iCs/>
          <w:lang w:bidi="en-US"/>
        </w:rPr>
        <w:t>xplanation</w:t>
      </w:r>
      <w:proofErr w:type="spellEnd"/>
      <w:r w:rsidRPr="00855247">
        <w:rPr>
          <w:bCs/>
          <w:iCs/>
          <w:lang w:bidi="en-US"/>
        </w:rPr>
        <w:t xml:space="preserve"> of the term “Jam </w:t>
      </w:r>
      <w:r>
        <w:rPr>
          <w:bCs/>
          <w:iCs/>
          <w:lang w:bidi="en-US"/>
        </w:rPr>
        <w:t>S</w:t>
      </w:r>
      <w:r w:rsidRPr="00855247">
        <w:rPr>
          <w:bCs/>
          <w:iCs/>
          <w:lang w:bidi="en-US"/>
        </w:rPr>
        <w:t>trobe”</w:t>
      </w:r>
    </w:p>
    <w:p w:rsidR="00C97BDF" w:rsidRDefault="00C97BDF" w:rsidP="00C97BDF">
      <w:pPr>
        <w:rPr>
          <w:bCs/>
          <w:iCs/>
          <w:lang w:val="en-US" w:bidi="en-US"/>
        </w:rPr>
      </w:pPr>
      <w:r w:rsidRPr="00E317A3">
        <w:rPr>
          <w:bCs/>
          <w:iCs/>
          <w:lang w:val="en-US"/>
        </w:rPr>
        <w:t xml:space="preserve">The document was presented. </w:t>
      </w:r>
      <w:r w:rsidRPr="00015B93">
        <w:rPr>
          <w:bCs/>
          <w:iCs/>
          <w:lang w:val="en-US" w:bidi="en-US"/>
        </w:rPr>
        <w:t xml:space="preserve">The meeting agreed </w:t>
      </w:r>
      <w:r>
        <w:rPr>
          <w:bCs/>
          <w:iCs/>
          <w:lang w:val="en-US" w:bidi="en-US"/>
        </w:rPr>
        <w:t xml:space="preserve">to move </w:t>
      </w:r>
      <w:r w:rsidRPr="00CF7D30">
        <w:rPr>
          <w:bCs/>
          <w:iCs/>
          <w:lang w:val="en-US" w:bidi="en-US"/>
        </w:rPr>
        <w:t xml:space="preserve">the term “jam strobe” </w:t>
      </w:r>
      <w:r>
        <w:rPr>
          <w:bCs/>
          <w:iCs/>
          <w:lang w:val="en-US" w:bidi="en-US"/>
        </w:rPr>
        <w:t>and its</w:t>
      </w:r>
      <w:r w:rsidRPr="00CF7D30">
        <w:rPr>
          <w:bCs/>
          <w:iCs/>
          <w:lang w:val="en-US" w:bidi="en-US"/>
        </w:rPr>
        <w:t xml:space="preserve"> definition to Part 2 of the ITU terminology database</w:t>
      </w:r>
      <w:r w:rsidRPr="00E317A3">
        <w:rPr>
          <w:bCs/>
          <w:iCs/>
          <w:lang w:val="en-US" w:bidi="en-US"/>
        </w:rPr>
        <w:t>.</w:t>
      </w:r>
    </w:p>
    <w:p w:rsidR="00C97BDF" w:rsidRPr="00EB57EF" w:rsidRDefault="00C97BDF" w:rsidP="00C97BDF">
      <w:pPr>
        <w:pStyle w:val="Heading1"/>
        <w:rPr>
          <w:rFonts w:asciiTheme="majorBidi" w:hAnsiTheme="majorBidi" w:cstheme="majorBidi"/>
          <w:szCs w:val="28"/>
          <w:lang w:val="en-US"/>
        </w:rPr>
      </w:pPr>
      <w:r w:rsidRPr="00EB57EF">
        <w:rPr>
          <w:rFonts w:asciiTheme="majorBidi" w:hAnsiTheme="majorBidi" w:cstheme="majorBidi"/>
          <w:szCs w:val="28"/>
          <w:lang w:val="en-US"/>
        </w:rPr>
        <w:t>5</w:t>
      </w:r>
      <w:r w:rsidRPr="00EB57EF">
        <w:rPr>
          <w:rFonts w:asciiTheme="majorBidi" w:hAnsiTheme="majorBidi" w:cstheme="majorBidi"/>
          <w:szCs w:val="28"/>
          <w:lang w:val="en-US"/>
        </w:rPr>
        <w:tab/>
        <w:t>ITU terminology database – follow-up</w:t>
      </w:r>
    </w:p>
    <w:p w:rsidR="00C97BDF" w:rsidRPr="00EB57EF" w:rsidRDefault="00C97BDF" w:rsidP="00C97BDF">
      <w:pPr>
        <w:rPr>
          <w:rFonts w:asciiTheme="majorBidi" w:hAnsiTheme="majorBidi" w:cstheme="majorBidi"/>
          <w:lang w:val="en-US"/>
        </w:rPr>
      </w:pPr>
      <w:r w:rsidRPr="00EB57EF">
        <w:rPr>
          <w:rFonts w:asciiTheme="majorBidi" w:hAnsiTheme="majorBidi" w:cstheme="majorBidi"/>
          <w:b/>
          <w:bCs/>
          <w:lang w:val="en-US"/>
        </w:rPr>
        <w:t>Document </w:t>
      </w:r>
      <w:hyperlink r:id="rId31" w:history="1">
        <w:r w:rsidRPr="00EB57EF">
          <w:rPr>
            <w:rStyle w:val="Hyperlink"/>
            <w:rFonts w:asciiTheme="majorBidi" w:hAnsiTheme="majorBidi" w:cstheme="majorBidi"/>
            <w:b/>
            <w:bCs/>
            <w:lang w:val="en-US"/>
          </w:rPr>
          <w:t>CCV/4(Rev.</w:t>
        </w:r>
        <w:r>
          <w:rPr>
            <w:rStyle w:val="Hyperlink"/>
            <w:rFonts w:asciiTheme="majorBidi" w:hAnsiTheme="majorBidi" w:cstheme="majorBidi"/>
            <w:b/>
            <w:bCs/>
            <w:lang w:val="en-US"/>
          </w:rPr>
          <w:t>5</w:t>
        </w:r>
        <w:r w:rsidRPr="00EB57EF">
          <w:rPr>
            <w:rStyle w:val="Hyperlink"/>
            <w:rFonts w:asciiTheme="majorBidi" w:hAnsiTheme="majorBidi" w:cstheme="majorBidi"/>
            <w:b/>
            <w:bCs/>
            <w:lang w:val="en-US"/>
          </w:rPr>
          <w:t>)</w:t>
        </w:r>
      </w:hyperlink>
      <w:r w:rsidRPr="00EB57EF">
        <w:rPr>
          <w:rFonts w:asciiTheme="majorBidi" w:hAnsiTheme="majorBidi" w:cstheme="majorBidi"/>
          <w:b/>
          <w:bCs/>
          <w:lang w:val="en-US"/>
        </w:rPr>
        <w:t>:</w:t>
      </w:r>
      <w:r w:rsidRPr="00EB57EF">
        <w:rPr>
          <w:rFonts w:asciiTheme="majorBidi" w:hAnsiTheme="majorBidi" w:cstheme="majorBidi"/>
          <w:sz w:val="15"/>
          <w:szCs w:val="15"/>
          <w:lang w:val="en-US"/>
        </w:rPr>
        <w:t xml:space="preserve"> </w:t>
      </w:r>
      <w:r w:rsidRPr="00EB57EF">
        <w:rPr>
          <w:rFonts w:asciiTheme="majorBidi" w:hAnsiTheme="majorBidi" w:cstheme="majorBidi"/>
          <w:lang w:val="en-US"/>
        </w:rPr>
        <w:t>Terms, acronyms and definitions in Part 3 of the ITU terminology database</w:t>
      </w:r>
    </w:p>
    <w:p w:rsidR="00C97BDF" w:rsidRPr="00EB57EF" w:rsidRDefault="00C97BDF" w:rsidP="00C97BDF">
      <w:pPr>
        <w:rPr>
          <w:rFonts w:asciiTheme="majorBidi" w:hAnsiTheme="majorBidi" w:cstheme="majorBidi"/>
          <w:lang w:val="en-US"/>
        </w:rPr>
      </w:pPr>
      <w:r w:rsidRPr="00EB57EF">
        <w:rPr>
          <w:rFonts w:asciiTheme="majorBidi" w:hAnsiTheme="majorBidi" w:cstheme="majorBidi"/>
          <w:lang w:val="en-US"/>
        </w:rPr>
        <w:t>The document was presented. As usual, an updated version of the document will be prepared reflecting the decisions of the meeting.</w:t>
      </w:r>
    </w:p>
    <w:p w:rsidR="00C97BDF" w:rsidRPr="00EB57EF" w:rsidRDefault="00C97BDF" w:rsidP="00C97BDF">
      <w:pPr>
        <w:pStyle w:val="Heading1"/>
        <w:rPr>
          <w:rFonts w:asciiTheme="majorBidi" w:hAnsiTheme="majorBidi" w:cstheme="majorBidi"/>
          <w:szCs w:val="28"/>
          <w:lang w:val="en-US"/>
        </w:rPr>
      </w:pPr>
      <w:r w:rsidRPr="00EB57EF">
        <w:rPr>
          <w:rFonts w:asciiTheme="majorBidi" w:hAnsiTheme="majorBidi" w:cstheme="majorBidi"/>
          <w:szCs w:val="28"/>
          <w:lang w:val="en-US"/>
        </w:rPr>
        <w:t>6</w:t>
      </w:r>
      <w:r w:rsidRPr="00EB57EF">
        <w:rPr>
          <w:rFonts w:asciiTheme="majorBidi" w:hAnsiTheme="majorBidi" w:cstheme="majorBidi"/>
          <w:szCs w:val="28"/>
          <w:lang w:val="en-US"/>
        </w:rPr>
        <w:tab/>
        <w:t>Next SCV-CCV conference call meeting</w:t>
      </w:r>
    </w:p>
    <w:p w:rsidR="00C97BDF" w:rsidRPr="00EB57EF" w:rsidRDefault="00C97BDF" w:rsidP="00C97BDF">
      <w:pPr>
        <w:tabs>
          <w:tab w:val="clear" w:pos="1191"/>
          <w:tab w:val="left" w:pos="34"/>
          <w:tab w:val="left" w:pos="1168"/>
        </w:tabs>
        <w:rPr>
          <w:rFonts w:asciiTheme="majorBidi" w:hAnsiTheme="majorBidi" w:cstheme="majorBidi"/>
          <w:bCs/>
          <w:i/>
          <w:iCs/>
          <w:szCs w:val="24"/>
          <w:lang w:val="en-US"/>
        </w:rPr>
      </w:pPr>
      <w:r w:rsidRPr="00EB57EF">
        <w:rPr>
          <w:rFonts w:asciiTheme="majorBidi" w:hAnsiTheme="majorBidi" w:cstheme="majorBidi"/>
          <w:bCs/>
          <w:szCs w:val="24"/>
          <w:lang w:val="en-US"/>
        </w:rPr>
        <w:t xml:space="preserve">The meeting agreed that the next SCV-CCV conference call meeting will take place on </w:t>
      </w:r>
      <w:r>
        <w:rPr>
          <w:rFonts w:asciiTheme="majorBidi" w:hAnsiTheme="majorBidi" w:cstheme="majorBidi"/>
          <w:bCs/>
          <w:szCs w:val="24"/>
          <w:lang w:val="en-US"/>
        </w:rPr>
        <w:t>1</w:t>
      </w:r>
      <w:r w:rsidRPr="00EB57EF">
        <w:rPr>
          <w:rFonts w:asciiTheme="majorBidi" w:hAnsiTheme="majorBidi" w:cstheme="majorBidi"/>
          <w:bCs/>
          <w:szCs w:val="24"/>
          <w:lang w:val="en-US"/>
        </w:rPr>
        <w:t> </w:t>
      </w:r>
      <w:r>
        <w:rPr>
          <w:rFonts w:asciiTheme="majorBidi" w:hAnsiTheme="majorBidi" w:cstheme="majorBidi"/>
          <w:bCs/>
          <w:szCs w:val="24"/>
          <w:lang w:val="en-US"/>
        </w:rPr>
        <w:t>June</w:t>
      </w:r>
      <w:r w:rsidRPr="00EB57EF">
        <w:rPr>
          <w:rFonts w:asciiTheme="majorBidi" w:hAnsiTheme="majorBidi" w:cstheme="majorBidi"/>
          <w:bCs/>
          <w:szCs w:val="24"/>
          <w:lang w:val="en-US"/>
        </w:rPr>
        <w:t xml:space="preserve"> 201</w:t>
      </w:r>
      <w:r>
        <w:rPr>
          <w:rFonts w:asciiTheme="majorBidi" w:hAnsiTheme="majorBidi" w:cstheme="majorBidi"/>
          <w:bCs/>
          <w:szCs w:val="24"/>
          <w:lang w:val="en-US"/>
        </w:rPr>
        <w:t>8</w:t>
      </w:r>
      <w:r w:rsidRPr="00EB57EF">
        <w:rPr>
          <w:rFonts w:asciiTheme="majorBidi" w:hAnsiTheme="majorBidi" w:cstheme="majorBidi"/>
          <w:bCs/>
          <w:szCs w:val="24"/>
          <w:lang w:val="en-US"/>
        </w:rPr>
        <w:t xml:space="preserve"> at 14:00 hours (Geneva time).</w:t>
      </w:r>
    </w:p>
    <w:p w:rsidR="00C97BDF" w:rsidRPr="00EB57EF" w:rsidRDefault="00C97BDF" w:rsidP="00C97BDF">
      <w:pPr>
        <w:pStyle w:val="Heading1"/>
        <w:rPr>
          <w:rFonts w:asciiTheme="majorBidi" w:hAnsiTheme="majorBidi" w:cstheme="majorBidi"/>
          <w:szCs w:val="28"/>
          <w:lang w:val="en-US"/>
        </w:rPr>
      </w:pPr>
      <w:r w:rsidRPr="00EB57EF">
        <w:rPr>
          <w:rFonts w:asciiTheme="majorBidi" w:hAnsiTheme="majorBidi" w:cstheme="majorBidi"/>
          <w:szCs w:val="28"/>
          <w:lang w:val="en-US"/>
        </w:rPr>
        <w:lastRenderedPageBreak/>
        <w:t>7</w:t>
      </w:r>
      <w:r w:rsidRPr="00EB57EF">
        <w:rPr>
          <w:rFonts w:asciiTheme="majorBidi" w:hAnsiTheme="majorBidi" w:cstheme="majorBidi"/>
          <w:szCs w:val="28"/>
          <w:lang w:val="en-US"/>
        </w:rPr>
        <w:tab/>
        <w:t>Any other business</w:t>
      </w:r>
    </w:p>
    <w:p w:rsidR="00C97BDF" w:rsidRDefault="00C97BDF" w:rsidP="00C97BDF">
      <w:pPr>
        <w:tabs>
          <w:tab w:val="left" w:pos="392"/>
        </w:tabs>
        <w:rPr>
          <w:rFonts w:asciiTheme="majorBidi" w:hAnsiTheme="majorBidi" w:cstheme="majorBidi"/>
          <w:bCs/>
          <w:szCs w:val="24"/>
          <w:lang w:val="en-US"/>
        </w:rPr>
      </w:pPr>
      <w:r>
        <w:rPr>
          <w:rFonts w:asciiTheme="majorBidi" w:hAnsiTheme="majorBidi" w:cstheme="majorBidi"/>
          <w:bCs/>
          <w:szCs w:val="24"/>
          <w:lang w:val="en-US"/>
        </w:rPr>
        <w:t xml:space="preserve">Mr. </w:t>
      </w:r>
      <w:r w:rsidRPr="00524ED8">
        <w:rPr>
          <w:rFonts w:asciiTheme="majorBidi" w:hAnsiTheme="majorBidi" w:cstheme="majorBidi"/>
          <w:bCs/>
          <w:szCs w:val="24"/>
          <w:lang w:val="en-US"/>
        </w:rPr>
        <w:t xml:space="preserve">Paul </w:t>
      </w:r>
      <w:proofErr w:type="spellStart"/>
      <w:r w:rsidRPr="00524ED8">
        <w:rPr>
          <w:rFonts w:asciiTheme="majorBidi" w:hAnsiTheme="majorBidi" w:cstheme="majorBidi"/>
          <w:bCs/>
          <w:szCs w:val="24"/>
          <w:lang w:val="en-US"/>
        </w:rPr>
        <w:t>Najarian</w:t>
      </w:r>
      <w:proofErr w:type="spellEnd"/>
      <w:r w:rsidRPr="00524ED8">
        <w:rPr>
          <w:rFonts w:asciiTheme="majorBidi" w:hAnsiTheme="majorBidi" w:cstheme="majorBidi"/>
          <w:bCs/>
          <w:szCs w:val="24"/>
          <w:lang w:val="en-US"/>
        </w:rPr>
        <w:t xml:space="preserve"> suggested that, for the </w:t>
      </w:r>
      <w:r>
        <w:rPr>
          <w:rFonts w:asciiTheme="majorBidi" w:hAnsiTheme="majorBidi" w:cstheme="majorBidi"/>
          <w:bCs/>
          <w:szCs w:val="24"/>
          <w:lang w:val="en-US"/>
        </w:rPr>
        <w:t>June</w:t>
      </w:r>
      <w:r w:rsidRPr="00524ED8">
        <w:rPr>
          <w:rFonts w:asciiTheme="majorBidi" w:hAnsiTheme="majorBidi" w:cstheme="majorBidi"/>
          <w:bCs/>
          <w:szCs w:val="24"/>
          <w:lang w:val="en-US"/>
        </w:rPr>
        <w:t xml:space="preserve"> 2018 meeting of the SCV/CCV, the joint meeting </w:t>
      </w:r>
      <w:r>
        <w:rPr>
          <w:rFonts w:asciiTheme="majorBidi" w:hAnsiTheme="majorBidi" w:cstheme="majorBidi"/>
          <w:bCs/>
          <w:szCs w:val="24"/>
          <w:lang w:val="en-US"/>
        </w:rPr>
        <w:t>could</w:t>
      </w:r>
      <w:r w:rsidRPr="00524ED8">
        <w:rPr>
          <w:rFonts w:asciiTheme="majorBidi" w:hAnsiTheme="majorBidi" w:cstheme="majorBidi"/>
          <w:bCs/>
          <w:szCs w:val="24"/>
          <w:lang w:val="en-US"/>
        </w:rPr>
        <w:t xml:space="preserve"> be used as a platform to discuss proposed revisions to </w:t>
      </w:r>
      <w:r w:rsidRPr="00710550">
        <w:rPr>
          <w:rFonts w:asciiTheme="majorBidi" w:hAnsiTheme="majorBidi" w:cstheme="majorBidi"/>
          <w:bCs/>
          <w:szCs w:val="24"/>
        </w:rPr>
        <w:t xml:space="preserve">PP Resolution 154 on the use of the </w:t>
      </w:r>
      <w:r>
        <w:rPr>
          <w:rFonts w:asciiTheme="majorBidi" w:hAnsiTheme="majorBidi" w:cstheme="majorBidi"/>
          <w:bCs/>
          <w:szCs w:val="24"/>
        </w:rPr>
        <w:t>six</w:t>
      </w:r>
      <w:r w:rsidRPr="00710550">
        <w:rPr>
          <w:rFonts w:asciiTheme="majorBidi" w:hAnsiTheme="majorBidi" w:cstheme="majorBidi"/>
          <w:bCs/>
          <w:szCs w:val="24"/>
        </w:rPr>
        <w:t xml:space="preserve"> official ITU languages</w:t>
      </w:r>
      <w:r w:rsidRPr="00524ED8">
        <w:rPr>
          <w:rFonts w:asciiTheme="majorBidi" w:hAnsiTheme="majorBidi" w:cstheme="majorBidi"/>
          <w:bCs/>
          <w:szCs w:val="24"/>
          <w:lang w:val="en-US"/>
        </w:rPr>
        <w:t>.</w:t>
      </w:r>
    </w:p>
    <w:p w:rsidR="00C97BDF" w:rsidRPr="00524ED8" w:rsidRDefault="00C97BDF" w:rsidP="00C97BDF">
      <w:pPr>
        <w:tabs>
          <w:tab w:val="left" w:pos="392"/>
        </w:tabs>
        <w:rPr>
          <w:rFonts w:asciiTheme="majorBidi" w:hAnsiTheme="majorBidi" w:cstheme="majorBidi"/>
          <w:bCs/>
          <w:szCs w:val="24"/>
          <w:lang w:val="en-US"/>
        </w:rPr>
      </w:pPr>
      <w:r w:rsidRPr="00524ED8">
        <w:rPr>
          <w:rFonts w:asciiTheme="majorBidi" w:hAnsiTheme="majorBidi" w:cstheme="majorBidi"/>
          <w:bCs/>
          <w:szCs w:val="24"/>
          <w:lang w:val="en-US"/>
        </w:rPr>
        <w:t>Recognizing that contributions to the Plenipot</w:t>
      </w:r>
      <w:r>
        <w:rPr>
          <w:rFonts w:asciiTheme="majorBidi" w:hAnsiTheme="majorBidi" w:cstheme="majorBidi"/>
          <w:bCs/>
          <w:szCs w:val="24"/>
          <w:lang w:val="en-US"/>
        </w:rPr>
        <w:t>entiary Conference</w:t>
      </w:r>
      <w:r w:rsidRPr="00524ED8">
        <w:rPr>
          <w:rFonts w:asciiTheme="majorBidi" w:hAnsiTheme="majorBidi" w:cstheme="majorBidi"/>
          <w:bCs/>
          <w:szCs w:val="24"/>
          <w:lang w:val="en-US"/>
        </w:rPr>
        <w:t xml:space="preserve"> are submitted by Member States and Regional Groups, nevertheless open discussions should take place under the auspices of the experts that participate in the SCV/CCV as a “wish list” to implement the ITU Council </w:t>
      </w:r>
      <w:r w:rsidRPr="00715932">
        <w:rPr>
          <w:rFonts w:asciiTheme="majorBidi" w:hAnsiTheme="majorBidi" w:cstheme="majorBidi"/>
          <w:bCs/>
          <w:szCs w:val="24"/>
          <w:lang w:val="en-US"/>
        </w:rPr>
        <w:t>Resolution 1386</w:t>
      </w:r>
      <w:r w:rsidRPr="00524ED8">
        <w:rPr>
          <w:rFonts w:asciiTheme="majorBidi" w:hAnsiTheme="majorBidi" w:cstheme="majorBidi"/>
          <w:bCs/>
          <w:szCs w:val="24"/>
          <w:lang w:val="en-US"/>
        </w:rPr>
        <w:t xml:space="preserve"> </w:t>
      </w:r>
      <w:r>
        <w:rPr>
          <w:rFonts w:asciiTheme="majorBidi" w:hAnsiTheme="majorBidi" w:cstheme="majorBidi"/>
          <w:bCs/>
          <w:szCs w:val="24"/>
          <w:lang w:val="en-US"/>
        </w:rPr>
        <w:t>“</w:t>
      </w:r>
      <w:r w:rsidRPr="00715932">
        <w:rPr>
          <w:rFonts w:asciiTheme="majorBidi" w:hAnsiTheme="majorBidi" w:cstheme="majorBidi"/>
          <w:bCs/>
          <w:szCs w:val="24"/>
          <w:lang w:val="en-US"/>
        </w:rPr>
        <w:t>ITU Coordination Committee for Terminology (ITU CCT)</w:t>
      </w:r>
      <w:r>
        <w:rPr>
          <w:rFonts w:asciiTheme="majorBidi" w:hAnsiTheme="majorBidi" w:cstheme="majorBidi"/>
          <w:bCs/>
          <w:szCs w:val="24"/>
          <w:lang w:val="en-US"/>
        </w:rPr>
        <w:t xml:space="preserve">” </w:t>
      </w:r>
      <w:r w:rsidRPr="00524ED8">
        <w:rPr>
          <w:rFonts w:asciiTheme="majorBidi" w:hAnsiTheme="majorBidi" w:cstheme="majorBidi"/>
          <w:bCs/>
          <w:szCs w:val="24"/>
          <w:lang w:val="en-US"/>
        </w:rPr>
        <w:t xml:space="preserve">via an appropriate revision of </w:t>
      </w:r>
      <w:r w:rsidRPr="0042302F">
        <w:rPr>
          <w:rFonts w:asciiTheme="majorBidi" w:hAnsiTheme="majorBidi" w:cstheme="majorBidi"/>
          <w:bCs/>
          <w:szCs w:val="24"/>
        </w:rPr>
        <w:t>PP Resolution</w:t>
      </w:r>
      <w:r w:rsidRPr="00524ED8">
        <w:rPr>
          <w:rFonts w:asciiTheme="majorBidi" w:hAnsiTheme="majorBidi" w:cstheme="majorBidi"/>
          <w:bCs/>
          <w:szCs w:val="24"/>
          <w:lang w:val="en-US"/>
        </w:rPr>
        <w:t xml:space="preserve"> 154. Participating Member States (or Regional Groups) would then submit such proposal(s) directly to the Plenipot</w:t>
      </w:r>
      <w:r>
        <w:rPr>
          <w:rFonts w:asciiTheme="majorBidi" w:hAnsiTheme="majorBidi" w:cstheme="majorBidi"/>
          <w:bCs/>
          <w:szCs w:val="24"/>
          <w:lang w:val="en-US"/>
        </w:rPr>
        <w:t>entiary Conference 2018</w:t>
      </w:r>
      <w:r w:rsidRPr="00524ED8">
        <w:rPr>
          <w:rFonts w:asciiTheme="majorBidi" w:hAnsiTheme="majorBidi" w:cstheme="majorBidi"/>
          <w:bCs/>
          <w:szCs w:val="24"/>
          <w:lang w:val="en-US"/>
        </w:rPr>
        <w:t>.</w:t>
      </w:r>
    </w:p>
    <w:p w:rsidR="00C97BDF" w:rsidRDefault="00C97BDF" w:rsidP="00C97BDF">
      <w:pPr>
        <w:tabs>
          <w:tab w:val="left" w:pos="392"/>
        </w:tabs>
        <w:rPr>
          <w:rFonts w:asciiTheme="majorBidi" w:hAnsiTheme="majorBidi" w:cstheme="majorBidi"/>
          <w:bCs/>
          <w:szCs w:val="24"/>
          <w:lang w:val="en-US"/>
        </w:rPr>
      </w:pPr>
      <w:r>
        <w:rPr>
          <w:rFonts w:asciiTheme="majorBidi" w:hAnsiTheme="majorBidi" w:cstheme="majorBidi"/>
          <w:bCs/>
          <w:szCs w:val="24"/>
          <w:lang w:val="en-US"/>
        </w:rPr>
        <w:t xml:space="preserve">Mr. </w:t>
      </w:r>
      <w:r w:rsidRPr="00524ED8">
        <w:rPr>
          <w:rFonts w:asciiTheme="majorBidi" w:hAnsiTheme="majorBidi" w:cstheme="majorBidi"/>
          <w:bCs/>
          <w:szCs w:val="24"/>
          <w:lang w:val="en-US"/>
        </w:rPr>
        <w:t xml:space="preserve">Paul </w:t>
      </w:r>
      <w:proofErr w:type="spellStart"/>
      <w:r w:rsidRPr="00524ED8">
        <w:rPr>
          <w:rFonts w:asciiTheme="majorBidi" w:hAnsiTheme="majorBidi" w:cstheme="majorBidi"/>
          <w:bCs/>
          <w:szCs w:val="24"/>
          <w:lang w:val="en-US"/>
        </w:rPr>
        <w:t>Najarian</w:t>
      </w:r>
      <w:proofErr w:type="spellEnd"/>
      <w:r w:rsidRPr="00524ED8">
        <w:rPr>
          <w:rFonts w:asciiTheme="majorBidi" w:hAnsiTheme="majorBidi" w:cstheme="majorBidi"/>
          <w:bCs/>
          <w:szCs w:val="24"/>
          <w:lang w:val="en-US"/>
        </w:rPr>
        <w:t xml:space="preserve"> requested that some </w:t>
      </w:r>
      <w:r>
        <w:rPr>
          <w:rFonts w:asciiTheme="majorBidi" w:hAnsiTheme="majorBidi" w:cstheme="majorBidi"/>
          <w:bCs/>
          <w:szCs w:val="24"/>
          <w:lang w:val="en-US"/>
        </w:rPr>
        <w:t xml:space="preserve">amount of </w:t>
      </w:r>
      <w:r w:rsidRPr="00524ED8">
        <w:rPr>
          <w:rFonts w:asciiTheme="majorBidi" w:hAnsiTheme="majorBidi" w:cstheme="majorBidi"/>
          <w:bCs/>
          <w:szCs w:val="24"/>
          <w:lang w:val="en-US"/>
        </w:rPr>
        <w:t xml:space="preserve">time be set aside during the </w:t>
      </w:r>
      <w:r>
        <w:rPr>
          <w:rFonts w:asciiTheme="majorBidi" w:hAnsiTheme="majorBidi" w:cstheme="majorBidi"/>
          <w:bCs/>
          <w:szCs w:val="24"/>
          <w:lang w:val="en-US"/>
        </w:rPr>
        <w:t>June</w:t>
      </w:r>
      <w:r w:rsidRPr="00524ED8">
        <w:rPr>
          <w:rFonts w:asciiTheme="majorBidi" w:hAnsiTheme="majorBidi" w:cstheme="majorBidi"/>
          <w:bCs/>
          <w:szCs w:val="24"/>
          <w:lang w:val="en-US"/>
        </w:rPr>
        <w:t xml:space="preserve"> 2018 meeting of the SCV/CCV to discuss proposed changes to PP </w:t>
      </w:r>
      <w:r w:rsidRPr="00FB1FFF">
        <w:rPr>
          <w:rFonts w:asciiTheme="majorBidi" w:hAnsiTheme="majorBidi" w:cstheme="majorBidi"/>
          <w:bCs/>
          <w:szCs w:val="24"/>
        </w:rPr>
        <w:t>Resolution</w:t>
      </w:r>
      <w:r w:rsidRPr="00524ED8">
        <w:rPr>
          <w:rFonts w:asciiTheme="majorBidi" w:hAnsiTheme="majorBidi" w:cstheme="majorBidi"/>
          <w:bCs/>
          <w:szCs w:val="24"/>
          <w:lang w:val="en-US"/>
        </w:rPr>
        <w:t xml:space="preserve"> 154 as a “wish list”, prior to the finalization of such proposals by Member States and Regional Groups.</w:t>
      </w:r>
    </w:p>
    <w:p w:rsidR="00C97BDF" w:rsidRPr="00524ED8" w:rsidRDefault="00C97BDF" w:rsidP="00C97BDF">
      <w:pPr>
        <w:tabs>
          <w:tab w:val="left" w:pos="392"/>
        </w:tabs>
        <w:rPr>
          <w:rFonts w:asciiTheme="majorBidi" w:hAnsiTheme="majorBidi" w:cstheme="majorBidi"/>
          <w:bCs/>
          <w:szCs w:val="24"/>
          <w:lang w:val="en-US"/>
        </w:rPr>
      </w:pPr>
      <w:r>
        <w:rPr>
          <w:rFonts w:asciiTheme="majorBidi" w:hAnsiTheme="majorBidi" w:cstheme="majorBidi"/>
          <w:bCs/>
          <w:szCs w:val="24"/>
          <w:lang w:val="en-US"/>
        </w:rPr>
        <w:t xml:space="preserve">It was also suggested to send </w:t>
      </w:r>
      <w:r w:rsidRPr="008F3AE6">
        <w:rPr>
          <w:rFonts w:asciiTheme="majorBidi" w:hAnsiTheme="majorBidi" w:cstheme="majorBidi"/>
          <w:bCs/>
          <w:iCs/>
          <w:szCs w:val="24"/>
          <w:lang w:val="en-US" w:bidi="en-US"/>
        </w:rPr>
        <w:t xml:space="preserve">a liaison statement to </w:t>
      </w:r>
      <w:r>
        <w:rPr>
          <w:rFonts w:asciiTheme="majorBidi" w:hAnsiTheme="majorBidi" w:cstheme="majorBidi"/>
          <w:bCs/>
          <w:szCs w:val="24"/>
          <w:lang w:val="en-US"/>
        </w:rPr>
        <w:t xml:space="preserve">ITU-D SGs 1 and 2 bringing to their attention the summary record of this meeting.  </w:t>
      </w:r>
    </w:p>
    <w:p w:rsidR="00C97BDF" w:rsidRPr="00EB57EF" w:rsidRDefault="00C97BDF" w:rsidP="00C97BDF">
      <w:pPr>
        <w:pStyle w:val="Heading1"/>
        <w:rPr>
          <w:rFonts w:asciiTheme="majorBidi" w:hAnsiTheme="majorBidi" w:cstheme="majorBidi"/>
          <w:szCs w:val="28"/>
          <w:lang w:val="en-US"/>
        </w:rPr>
      </w:pPr>
      <w:r w:rsidRPr="00EB57EF">
        <w:rPr>
          <w:rFonts w:asciiTheme="majorBidi" w:hAnsiTheme="majorBidi" w:cstheme="majorBidi"/>
          <w:szCs w:val="28"/>
          <w:lang w:val="en-US"/>
        </w:rPr>
        <w:t>8</w:t>
      </w:r>
      <w:r w:rsidRPr="00EB57EF">
        <w:rPr>
          <w:rFonts w:asciiTheme="majorBidi" w:hAnsiTheme="majorBidi" w:cstheme="majorBidi"/>
          <w:szCs w:val="28"/>
          <w:lang w:val="en-US"/>
        </w:rPr>
        <w:tab/>
        <w:t>Closing remarks</w:t>
      </w:r>
    </w:p>
    <w:p w:rsidR="00C97BDF" w:rsidRPr="00EB57EF" w:rsidRDefault="00C97BDF" w:rsidP="00C97BDF">
      <w:pPr>
        <w:tabs>
          <w:tab w:val="left" w:pos="0"/>
        </w:tabs>
        <w:rPr>
          <w:rFonts w:asciiTheme="majorBidi" w:hAnsiTheme="majorBidi" w:cstheme="majorBidi"/>
          <w:bCs/>
          <w:szCs w:val="24"/>
          <w:lang w:val="en-US"/>
        </w:rPr>
      </w:pPr>
      <w:r w:rsidRPr="00EB57EF">
        <w:rPr>
          <w:rFonts w:asciiTheme="majorBidi" w:hAnsiTheme="majorBidi" w:cstheme="majorBidi"/>
          <w:bCs/>
          <w:szCs w:val="24"/>
          <w:lang w:val="en-US"/>
        </w:rPr>
        <w:t xml:space="preserve">The Chairmen thanked all the participants for their collaboration as well as the TSB and BR Secretariat, in particular Mr. Anibal Cabrera and Mr. Nelson </w:t>
      </w:r>
      <w:proofErr w:type="spellStart"/>
      <w:r w:rsidRPr="00EB57EF">
        <w:rPr>
          <w:rFonts w:asciiTheme="majorBidi" w:hAnsiTheme="majorBidi" w:cstheme="majorBidi"/>
          <w:bCs/>
          <w:szCs w:val="24"/>
          <w:lang w:val="en-US"/>
        </w:rPr>
        <w:t>Malaguti</w:t>
      </w:r>
      <w:proofErr w:type="spellEnd"/>
      <w:r w:rsidRPr="00EB57EF">
        <w:rPr>
          <w:rFonts w:asciiTheme="majorBidi" w:hAnsiTheme="majorBidi" w:cstheme="majorBidi"/>
          <w:bCs/>
          <w:szCs w:val="24"/>
          <w:lang w:val="en-US"/>
        </w:rPr>
        <w:t>.</w:t>
      </w:r>
    </w:p>
    <w:p w:rsidR="00C97BDF" w:rsidRPr="00EB57EF" w:rsidRDefault="00C97BDF" w:rsidP="00C97BDF">
      <w:pPr>
        <w:tabs>
          <w:tab w:val="left" w:pos="0"/>
        </w:tabs>
        <w:spacing w:before="960"/>
        <w:rPr>
          <w:rFonts w:asciiTheme="majorBidi" w:hAnsiTheme="majorBidi" w:cstheme="majorBidi"/>
          <w:bCs/>
          <w:szCs w:val="24"/>
          <w:lang w:val="en-US"/>
        </w:rPr>
      </w:pPr>
      <w:r w:rsidRPr="00EB57EF">
        <w:rPr>
          <w:rFonts w:asciiTheme="majorBidi" w:hAnsiTheme="majorBidi" w:cstheme="majorBidi"/>
          <w:b/>
          <w:szCs w:val="24"/>
          <w:lang w:val="en-US"/>
        </w:rPr>
        <w:t>Annex</w:t>
      </w:r>
      <w:r w:rsidRPr="00EB57EF">
        <w:rPr>
          <w:rFonts w:asciiTheme="majorBidi" w:hAnsiTheme="majorBidi" w:cstheme="majorBidi"/>
          <w:bCs/>
          <w:szCs w:val="24"/>
          <w:lang w:val="en-US"/>
        </w:rPr>
        <w:t>:</w:t>
      </w:r>
      <w:r w:rsidRPr="00EB57EF">
        <w:rPr>
          <w:rFonts w:asciiTheme="majorBidi" w:hAnsiTheme="majorBidi" w:cstheme="majorBidi"/>
          <w:bCs/>
          <w:szCs w:val="24"/>
          <w:lang w:val="en-US"/>
        </w:rPr>
        <w:tab/>
        <w:t>1</w:t>
      </w:r>
    </w:p>
    <w:p w:rsidR="00C97BDF" w:rsidRPr="00EB57EF" w:rsidRDefault="00C97BDF" w:rsidP="00C97BDF">
      <w:pPr>
        <w:overflowPunct/>
        <w:autoSpaceDE/>
        <w:autoSpaceDN/>
        <w:adjustRightInd/>
        <w:spacing w:before="0"/>
        <w:textAlignment w:val="auto"/>
        <w:rPr>
          <w:rFonts w:asciiTheme="majorBidi" w:hAnsiTheme="majorBidi" w:cstheme="majorBidi"/>
          <w:lang w:val="en-US"/>
        </w:rPr>
      </w:pPr>
      <w:r w:rsidRPr="00EB57EF">
        <w:rPr>
          <w:rFonts w:asciiTheme="majorBidi" w:hAnsiTheme="majorBidi" w:cstheme="majorBidi"/>
          <w:lang w:val="en-US"/>
        </w:rPr>
        <w:br w:type="page"/>
      </w:r>
    </w:p>
    <w:p w:rsidR="00C97BDF" w:rsidRPr="00EB57EF" w:rsidRDefault="00C97BDF" w:rsidP="00C97BDF">
      <w:pPr>
        <w:pStyle w:val="AnnexNo"/>
        <w:rPr>
          <w:rFonts w:asciiTheme="majorBidi" w:hAnsiTheme="majorBidi" w:cstheme="majorBidi"/>
          <w:lang w:val="en-US"/>
        </w:rPr>
      </w:pPr>
      <w:r w:rsidRPr="00AA3A71">
        <w:rPr>
          <w:rFonts w:asciiTheme="majorBidi" w:hAnsiTheme="majorBidi" w:cstheme="majorBidi"/>
          <w:lang w:val="en-US"/>
        </w:rPr>
        <w:lastRenderedPageBreak/>
        <w:t>Annex 1</w:t>
      </w:r>
    </w:p>
    <w:p w:rsidR="00C97BDF" w:rsidRPr="00ED3BEE" w:rsidRDefault="00C97BDF" w:rsidP="00C97BDF">
      <w:pPr>
        <w:pStyle w:val="Annextitle"/>
        <w:rPr>
          <w:rFonts w:asciiTheme="majorBidi" w:hAnsiTheme="majorBidi" w:cstheme="majorBidi"/>
          <w:lang w:val="en-US"/>
        </w:rPr>
      </w:pPr>
      <w:r w:rsidRPr="00EB57EF">
        <w:rPr>
          <w:rFonts w:asciiTheme="majorBidi" w:hAnsiTheme="majorBidi" w:cstheme="majorBidi"/>
          <w:lang w:val="en-US"/>
        </w:rPr>
        <w:t>List of participants</w:t>
      </w:r>
    </w:p>
    <w:tbl>
      <w:tblPr>
        <w:tblW w:w="3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3828"/>
      </w:tblGrid>
      <w:tr w:rsidR="00C97BDF" w:rsidRPr="004D4A92"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 xml:space="preserve">C. </w:t>
            </w:r>
            <w:proofErr w:type="spellStart"/>
            <w:r w:rsidRPr="004D4A92">
              <w:rPr>
                <w:rFonts w:asciiTheme="majorBidi" w:hAnsiTheme="majorBidi" w:cstheme="majorBidi"/>
                <w:sz w:val="22"/>
                <w:szCs w:val="22"/>
                <w:lang w:val="en-US"/>
              </w:rPr>
              <w:t>Rissone</w:t>
            </w:r>
            <w:proofErr w:type="spellEnd"/>
          </w:p>
        </w:tc>
        <w:tc>
          <w:tcPr>
            <w:tcW w:w="3216"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Chairman CCV</w:t>
            </w:r>
          </w:p>
        </w:tc>
      </w:tr>
      <w:tr w:rsidR="00C97BDF" w:rsidRPr="00693113" w:rsidTr="00B95514">
        <w:trPr>
          <w:jc w:val="center"/>
        </w:trPr>
        <w:tc>
          <w:tcPr>
            <w:tcW w:w="1784" w:type="pct"/>
          </w:tcPr>
          <w:p w:rsidR="00C97BDF" w:rsidRPr="00693113" w:rsidRDefault="00C97BDF" w:rsidP="00B95514">
            <w:pPr>
              <w:spacing w:before="40" w:after="40"/>
              <w:rPr>
                <w:rFonts w:asciiTheme="majorBidi" w:hAnsiTheme="majorBidi" w:cstheme="majorBidi"/>
                <w:sz w:val="22"/>
                <w:szCs w:val="22"/>
                <w:lang w:val="fr-CH"/>
              </w:rPr>
            </w:pPr>
            <w:r w:rsidRPr="004D4A92">
              <w:rPr>
                <w:rFonts w:asciiTheme="majorBidi" w:hAnsiTheme="majorBidi" w:cstheme="majorBidi"/>
                <w:iCs/>
                <w:sz w:val="22"/>
                <w:szCs w:val="22"/>
                <w:lang w:val="en-US"/>
              </w:rPr>
              <w:t xml:space="preserve">P. </w:t>
            </w:r>
            <w:proofErr w:type="spellStart"/>
            <w:r w:rsidRPr="004D4A92">
              <w:rPr>
                <w:rFonts w:asciiTheme="majorBidi" w:hAnsiTheme="majorBidi" w:cstheme="majorBidi"/>
                <w:iCs/>
                <w:sz w:val="22"/>
                <w:szCs w:val="22"/>
                <w:lang w:val="en-US"/>
              </w:rPr>
              <w:t>Najarian</w:t>
            </w:r>
            <w:proofErr w:type="spellEnd"/>
          </w:p>
        </w:tc>
        <w:tc>
          <w:tcPr>
            <w:tcW w:w="3216" w:type="pct"/>
          </w:tcPr>
          <w:p w:rsidR="00C97BDF"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 xml:space="preserve">Vice-Chairman (E) </w:t>
            </w:r>
            <w:r>
              <w:rPr>
                <w:rFonts w:asciiTheme="majorBidi" w:hAnsiTheme="majorBidi" w:cstheme="majorBidi"/>
                <w:sz w:val="22"/>
                <w:szCs w:val="22"/>
                <w:lang w:val="en-US"/>
              </w:rPr>
              <w:t xml:space="preserve">CCV and </w:t>
            </w:r>
            <w:r w:rsidRPr="004D4A92">
              <w:rPr>
                <w:rFonts w:asciiTheme="majorBidi" w:hAnsiTheme="majorBidi" w:cstheme="majorBidi"/>
                <w:sz w:val="22"/>
                <w:szCs w:val="22"/>
                <w:lang w:val="en-US"/>
              </w:rPr>
              <w:t>SCV</w:t>
            </w:r>
            <w:r>
              <w:rPr>
                <w:rFonts w:asciiTheme="majorBidi" w:hAnsiTheme="majorBidi" w:cstheme="majorBidi"/>
                <w:sz w:val="22"/>
                <w:szCs w:val="22"/>
                <w:lang w:val="en-US"/>
              </w:rPr>
              <w:t>;</w:t>
            </w:r>
          </w:p>
          <w:p w:rsidR="00C97BDF" w:rsidRPr="005B5E68" w:rsidRDefault="00C97BDF" w:rsidP="00B95514">
            <w:pPr>
              <w:spacing w:before="40" w:after="40"/>
              <w:rPr>
                <w:rFonts w:asciiTheme="majorBidi" w:hAnsiTheme="majorBidi" w:cstheme="majorBidi"/>
                <w:sz w:val="22"/>
                <w:szCs w:val="22"/>
                <w:lang w:val="en-US"/>
              </w:rPr>
            </w:pPr>
            <w:r>
              <w:rPr>
                <w:rFonts w:asciiTheme="majorBidi" w:hAnsiTheme="majorBidi" w:cstheme="majorBidi"/>
                <w:sz w:val="22"/>
                <w:szCs w:val="22"/>
                <w:lang w:val="en-US"/>
              </w:rPr>
              <w:t>Acting chairman SCV</w:t>
            </w:r>
          </w:p>
        </w:tc>
      </w:tr>
      <w:tr w:rsidR="00C97BDF" w:rsidRPr="004A4F7D" w:rsidTr="00B95514">
        <w:trPr>
          <w:jc w:val="center"/>
        </w:trPr>
        <w:tc>
          <w:tcPr>
            <w:tcW w:w="1784" w:type="pct"/>
          </w:tcPr>
          <w:p w:rsidR="00C97BDF" w:rsidRPr="004D4A92" w:rsidRDefault="00C97BDF" w:rsidP="00B95514">
            <w:pPr>
              <w:spacing w:before="40" w:after="40"/>
              <w:rPr>
                <w:rFonts w:asciiTheme="majorBidi" w:hAnsiTheme="majorBidi" w:cstheme="majorBidi"/>
                <w:iCs/>
                <w:sz w:val="22"/>
                <w:szCs w:val="22"/>
                <w:lang w:val="en-US"/>
              </w:rPr>
            </w:pPr>
            <w:r>
              <w:rPr>
                <w:rFonts w:asciiTheme="majorBidi" w:hAnsiTheme="majorBidi" w:cstheme="majorBidi"/>
                <w:iCs/>
                <w:sz w:val="22"/>
                <w:szCs w:val="22"/>
                <w:lang w:val="en-US"/>
              </w:rPr>
              <w:t xml:space="preserve">D. </w:t>
            </w:r>
            <w:proofErr w:type="spellStart"/>
            <w:r>
              <w:rPr>
                <w:rFonts w:asciiTheme="majorBidi" w:hAnsiTheme="majorBidi" w:cstheme="majorBidi"/>
                <w:iCs/>
                <w:sz w:val="22"/>
                <w:szCs w:val="22"/>
                <w:lang w:val="en-US"/>
              </w:rPr>
              <w:t>Cherkesov</w:t>
            </w:r>
            <w:proofErr w:type="spellEnd"/>
          </w:p>
        </w:tc>
        <w:tc>
          <w:tcPr>
            <w:tcW w:w="3216" w:type="pct"/>
          </w:tcPr>
          <w:p w:rsidR="00C97BDF" w:rsidRPr="005B5E68" w:rsidRDefault="00C97BDF" w:rsidP="00B95514">
            <w:pPr>
              <w:spacing w:before="40" w:after="40"/>
              <w:rPr>
                <w:rFonts w:asciiTheme="majorBidi" w:hAnsiTheme="majorBidi" w:cstheme="majorBidi"/>
                <w:sz w:val="22"/>
                <w:szCs w:val="22"/>
                <w:lang w:val="fr-CH"/>
              </w:rPr>
            </w:pPr>
            <w:r w:rsidRPr="005B5E68">
              <w:rPr>
                <w:rFonts w:asciiTheme="majorBidi" w:hAnsiTheme="majorBidi" w:cstheme="majorBidi"/>
                <w:sz w:val="22"/>
                <w:szCs w:val="22"/>
                <w:lang w:val="fr-CH"/>
              </w:rPr>
              <w:t>ITU-T SG</w:t>
            </w:r>
            <w:r>
              <w:rPr>
                <w:rFonts w:asciiTheme="majorBidi" w:hAnsiTheme="majorBidi" w:cstheme="majorBidi"/>
                <w:sz w:val="22"/>
                <w:szCs w:val="22"/>
                <w:lang w:val="fr-CH"/>
              </w:rPr>
              <w:t>2</w:t>
            </w:r>
            <w:r w:rsidRPr="005B5E68">
              <w:rPr>
                <w:rFonts w:asciiTheme="majorBidi" w:hAnsiTheme="majorBidi" w:cstheme="majorBidi"/>
                <w:sz w:val="22"/>
                <w:szCs w:val="22"/>
                <w:lang w:val="fr-CH"/>
              </w:rPr>
              <w:t xml:space="preserve"> </w:t>
            </w:r>
            <w:proofErr w:type="spellStart"/>
            <w:r w:rsidRPr="005B5E68">
              <w:rPr>
                <w:rFonts w:asciiTheme="majorBidi" w:hAnsiTheme="majorBidi" w:cstheme="majorBidi"/>
                <w:sz w:val="22"/>
                <w:szCs w:val="22"/>
                <w:lang w:val="fr-CH"/>
              </w:rPr>
              <w:t>Vocabulary</w:t>
            </w:r>
            <w:proofErr w:type="spellEnd"/>
            <w:r w:rsidRPr="005B5E68">
              <w:rPr>
                <w:rFonts w:asciiTheme="majorBidi" w:hAnsiTheme="majorBidi" w:cstheme="majorBidi"/>
                <w:sz w:val="22"/>
                <w:szCs w:val="22"/>
                <w:lang w:val="fr-CH"/>
              </w:rPr>
              <w:t xml:space="preserve"> Rapporteur</w:t>
            </w:r>
          </w:p>
        </w:tc>
      </w:tr>
      <w:tr w:rsidR="00C97BDF" w:rsidRPr="005B5E68" w:rsidTr="00B95514">
        <w:trPr>
          <w:jc w:val="center"/>
        </w:trPr>
        <w:tc>
          <w:tcPr>
            <w:tcW w:w="1784" w:type="pct"/>
            <w:shd w:val="clear" w:color="auto" w:fill="auto"/>
          </w:tcPr>
          <w:p w:rsidR="00C97BDF" w:rsidRPr="005B5E68" w:rsidRDefault="00C97BDF" w:rsidP="00B95514">
            <w:pPr>
              <w:spacing w:before="40" w:after="40"/>
              <w:rPr>
                <w:rFonts w:asciiTheme="majorBidi" w:hAnsiTheme="majorBidi" w:cstheme="majorBidi"/>
                <w:sz w:val="22"/>
                <w:szCs w:val="22"/>
                <w:lang w:val="fr-CH"/>
              </w:rPr>
            </w:pPr>
            <w:r w:rsidRPr="005B5E68">
              <w:rPr>
                <w:rFonts w:asciiTheme="majorBidi" w:hAnsiTheme="majorBidi" w:cstheme="majorBidi"/>
                <w:sz w:val="22"/>
                <w:szCs w:val="22"/>
                <w:lang w:val="fr-CH"/>
              </w:rPr>
              <w:t xml:space="preserve">G. </w:t>
            </w:r>
            <w:proofErr w:type="spellStart"/>
            <w:r w:rsidRPr="005B5E68">
              <w:rPr>
                <w:rFonts w:asciiTheme="majorBidi" w:hAnsiTheme="majorBidi" w:cstheme="majorBidi"/>
                <w:sz w:val="22"/>
                <w:szCs w:val="22"/>
                <w:lang w:val="fr-CH"/>
              </w:rPr>
              <w:t>Yayi</w:t>
            </w:r>
            <w:proofErr w:type="spellEnd"/>
          </w:p>
        </w:tc>
        <w:tc>
          <w:tcPr>
            <w:tcW w:w="3216" w:type="pct"/>
            <w:shd w:val="clear" w:color="auto" w:fill="auto"/>
          </w:tcPr>
          <w:p w:rsidR="00C97BDF" w:rsidRPr="005B5E68" w:rsidRDefault="00C97BDF" w:rsidP="00B95514">
            <w:pPr>
              <w:spacing w:before="40" w:after="40"/>
              <w:rPr>
                <w:rFonts w:asciiTheme="majorBidi" w:hAnsiTheme="majorBidi" w:cstheme="majorBidi"/>
                <w:sz w:val="22"/>
                <w:szCs w:val="22"/>
                <w:lang w:val="fr-CH"/>
              </w:rPr>
            </w:pPr>
            <w:r w:rsidRPr="005B5E68">
              <w:rPr>
                <w:rFonts w:asciiTheme="majorBidi" w:hAnsiTheme="majorBidi" w:cstheme="majorBidi"/>
                <w:sz w:val="22"/>
                <w:szCs w:val="22"/>
                <w:lang w:val="fr-CH"/>
              </w:rPr>
              <w:t>Vice-Chairman (F) CCV</w:t>
            </w:r>
          </w:p>
        </w:tc>
      </w:tr>
      <w:tr w:rsidR="00C97BDF" w:rsidRPr="0064008A" w:rsidTr="00B95514">
        <w:trPr>
          <w:jc w:val="center"/>
        </w:trPr>
        <w:tc>
          <w:tcPr>
            <w:tcW w:w="1784" w:type="pct"/>
          </w:tcPr>
          <w:p w:rsidR="00C97BDF" w:rsidRPr="004D4A92" w:rsidDel="0015428C" w:rsidRDefault="00C97BDF" w:rsidP="00B95514">
            <w:pPr>
              <w:spacing w:before="40" w:after="40"/>
              <w:rPr>
                <w:rFonts w:asciiTheme="majorBidi" w:hAnsiTheme="majorBidi" w:cstheme="majorBidi"/>
                <w:sz w:val="22"/>
                <w:szCs w:val="22"/>
                <w:lang w:val="en-US"/>
              </w:rPr>
            </w:pPr>
            <w:r>
              <w:rPr>
                <w:rFonts w:asciiTheme="majorBidi" w:hAnsiTheme="majorBidi" w:cstheme="majorBidi"/>
                <w:sz w:val="22"/>
                <w:szCs w:val="22"/>
                <w:lang w:val="en-US"/>
              </w:rPr>
              <w:t xml:space="preserve">K. </w:t>
            </w:r>
            <w:proofErr w:type="spellStart"/>
            <w:r w:rsidRPr="006D2050">
              <w:rPr>
                <w:rFonts w:asciiTheme="majorBidi" w:hAnsiTheme="majorBidi" w:cstheme="majorBidi"/>
                <w:sz w:val="22"/>
                <w:szCs w:val="22"/>
                <w:lang w:val="en-US"/>
              </w:rPr>
              <w:t>Trofimov</w:t>
            </w:r>
            <w:proofErr w:type="spellEnd"/>
          </w:p>
        </w:tc>
        <w:tc>
          <w:tcPr>
            <w:tcW w:w="3216" w:type="pct"/>
          </w:tcPr>
          <w:p w:rsidR="00C97BDF" w:rsidRPr="008F3AE6" w:rsidDel="0015428C" w:rsidRDefault="00C97BDF" w:rsidP="00B95514">
            <w:pPr>
              <w:spacing w:before="40" w:after="40"/>
              <w:rPr>
                <w:rFonts w:asciiTheme="majorBidi" w:hAnsiTheme="majorBidi" w:cstheme="majorBidi"/>
                <w:sz w:val="22"/>
                <w:szCs w:val="22"/>
                <w:lang w:val="en-US"/>
              </w:rPr>
            </w:pPr>
            <w:r>
              <w:rPr>
                <w:rFonts w:asciiTheme="majorBidi" w:hAnsiTheme="majorBidi" w:cstheme="majorBidi"/>
                <w:sz w:val="22"/>
                <w:szCs w:val="22"/>
                <w:lang w:val="en-US"/>
              </w:rPr>
              <w:t xml:space="preserve">Vice-Chairman (R) SCV; </w:t>
            </w:r>
            <w:r>
              <w:rPr>
                <w:rFonts w:asciiTheme="majorBidi" w:hAnsiTheme="majorBidi" w:cstheme="majorBidi"/>
                <w:sz w:val="22"/>
                <w:szCs w:val="22"/>
                <w:lang w:val="en-US"/>
              </w:rPr>
              <w:br/>
              <w:t>ITU-T SG20 Vocabulary Rapporteur</w:t>
            </w:r>
          </w:p>
        </w:tc>
      </w:tr>
      <w:tr w:rsidR="00C97BDF" w:rsidRPr="004D4A92"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Pr>
                <w:rFonts w:asciiTheme="majorBidi" w:hAnsiTheme="majorBidi" w:cstheme="majorBidi"/>
                <w:sz w:val="22"/>
                <w:szCs w:val="22"/>
                <w:lang w:val="en-US"/>
              </w:rPr>
              <w:t xml:space="preserve">L. </w:t>
            </w:r>
            <w:proofErr w:type="spellStart"/>
            <w:r>
              <w:rPr>
                <w:rFonts w:asciiTheme="majorBidi" w:hAnsiTheme="majorBidi" w:cstheme="majorBidi"/>
                <w:sz w:val="22"/>
                <w:szCs w:val="22"/>
                <w:lang w:val="en-US"/>
              </w:rPr>
              <w:t>Barklay</w:t>
            </w:r>
            <w:proofErr w:type="spellEnd"/>
          </w:p>
        </w:tc>
        <w:tc>
          <w:tcPr>
            <w:tcW w:w="3216" w:type="pct"/>
          </w:tcPr>
          <w:p w:rsidR="00C97BDF" w:rsidRPr="004D4A92" w:rsidRDefault="00C97BDF" w:rsidP="00B95514">
            <w:pPr>
              <w:spacing w:before="40" w:after="40"/>
              <w:rPr>
                <w:rFonts w:asciiTheme="majorBidi" w:hAnsiTheme="majorBidi" w:cstheme="majorBidi"/>
                <w:sz w:val="22"/>
                <w:szCs w:val="22"/>
                <w:lang w:val="en-US"/>
              </w:rPr>
            </w:pPr>
            <w:r>
              <w:rPr>
                <w:rFonts w:asciiTheme="majorBidi" w:hAnsiTheme="majorBidi" w:cstheme="majorBidi"/>
                <w:sz w:val="22"/>
                <w:szCs w:val="22"/>
                <w:lang w:val="en-US"/>
              </w:rPr>
              <w:t>ITU-R expert</w:t>
            </w:r>
          </w:p>
        </w:tc>
      </w:tr>
      <w:tr w:rsidR="00C97BDF" w:rsidRPr="004A4F7D"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 xml:space="preserve">R. </w:t>
            </w:r>
            <w:proofErr w:type="spellStart"/>
            <w:r w:rsidRPr="004D4A92">
              <w:rPr>
                <w:rFonts w:asciiTheme="majorBidi" w:hAnsiTheme="majorBidi" w:cstheme="majorBidi"/>
                <w:sz w:val="22"/>
                <w:szCs w:val="22"/>
                <w:lang w:val="en-US"/>
              </w:rPr>
              <w:t>Belhassine-Cherif</w:t>
            </w:r>
            <w:proofErr w:type="spellEnd"/>
          </w:p>
        </w:tc>
        <w:tc>
          <w:tcPr>
            <w:tcW w:w="3216" w:type="pct"/>
          </w:tcPr>
          <w:p w:rsidR="00C97BDF" w:rsidRPr="005B5E68" w:rsidRDefault="00C97BDF" w:rsidP="00B95514">
            <w:pPr>
              <w:spacing w:before="40" w:after="40"/>
              <w:rPr>
                <w:rFonts w:asciiTheme="majorBidi" w:hAnsiTheme="majorBidi" w:cstheme="majorBidi"/>
                <w:sz w:val="22"/>
                <w:szCs w:val="22"/>
                <w:lang w:val="fr-CH"/>
              </w:rPr>
            </w:pPr>
            <w:r w:rsidRPr="005B5E68">
              <w:rPr>
                <w:rFonts w:asciiTheme="majorBidi" w:hAnsiTheme="majorBidi" w:cstheme="majorBidi"/>
                <w:sz w:val="22"/>
                <w:szCs w:val="22"/>
                <w:lang w:val="fr-CH"/>
              </w:rPr>
              <w:t xml:space="preserve">ITU-T SG13 </w:t>
            </w:r>
            <w:proofErr w:type="spellStart"/>
            <w:r w:rsidRPr="005B5E68">
              <w:rPr>
                <w:rFonts w:asciiTheme="majorBidi" w:hAnsiTheme="majorBidi" w:cstheme="majorBidi"/>
                <w:sz w:val="22"/>
                <w:szCs w:val="22"/>
                <w:lang w:val="fr-CH"/>
              </w:rPr>
              <w:t>Vocabulary</w:t>
            </w:r>
            <w:proofErr w:type="spellEnd"/>
            <w:r w:rsidRPr="005B5E68">
              <w:rPr>
                <w:rFonts w:asciiTheme="majorBidi" w:hAnsiTheme="majorBidi" w:cstheme="majorBidi"/>
                <w:sz w:val="22"/>
                <w:szCs w:val="22"/>
                <w:lang w:val="fr-CH"/>
              </w:rPr>
              <w:t xml:space="preserve"> Rapporteur</w:t>
            </w:r>
          </w:p>
        </w:tc>
      </w:tr>
      <w:tr w:rsidR="00C97BDF" w:rsidRPr="004D4A92"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Pr>
                <w:rFonts w:asciiTheme="majorBidi" w:hAnsiTheme="majorBidi" w:cstheme="majorBidi"/>
                <w:sz w:val="22"/>
                <w:szCs w:val="22"/>
                <w:lang w:val="en-US"/>
              </w:rPr>
              <w:t xml:space="preserve">O. </w:t>
            </w:r>
            <w:proofErr w:type="spellStart"/>
            <w:r>
              <w:rPr>
                <w:rFonts w:asciiTheme="majorBidi" w:hAnsiTheme="majorBidi" w:cstheme="majorBidi"/>
                <w:sz w:val="22"/>
                <w:szCs w:val="22"/>
                <w:lang w:val="en-US"/>
              </w:rPr>
              <w:t>Dubuisson</w:t>
            </w:r>
            <w:proofErr w:type="spellEnd"/>
          </w:p>
        </w:tc>
        <w:tc>
          <w:tcPr>
            <w:tcW w:w="3216" w:type="pct"/>
          </w:tcPr>
          <w:p w:rsidR="00C97BDF" w:rsidRPr="004D4A92" w:rsidRDefault="00C97BDF" w:rsidP="00B95514">
            <w:pPr>
              <w:spacing w:before="40" w:after="40"/>
              <w:rPr>
                <w:rFonts w:asciiTheme="majorBidi" w:hAnsiTheme="majorBidi" w:cstheme="majorBidi"/>
                <w:sz w:val="22"/>
                <w:szCs w:val="22"/>
                <w:lang w:val="en-US"/>
              </w:rPr>
            </w:pPr>
            <w:r>
              <w:rPr>
                <w:rFonts w:asciiTheme="majorBidi" w:hAnsiTheme="majorBidi" w:cstheme="majorBidi"/>
                <w:sz w:val="22"/>
                <w:szCs w:val="22"/>
                <w:lang w:val="en-US"/>
              </w:rPr>
              <w:t>ITU-T expert</w:t>
            </w:r>
          </w:p>
        </w:tc>
      </w:tr>
      <w:tr w:rsidR="00C97BDF" w:rsidRPr="004D4A92"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 xml:space="preserve">P. </w:t>
            </w:r>
            <w:proofErr w:type="spellStart"/>
            <w:r w:rsidRPr="004D4A92">
              <w:rPr>
                <w:rFonts w:asciiTheme="majorBidi" w:hAnsiTheme="majorBidi" w:cstheme="majorBidi"/>
                <w:sz w:val="22"/>
                <w:szCs w:val="22"/>
                <w:lang w:val="en-US"/>
              </w:rPr>
              <w:t>Zaccarian</w:t>
            </w:r>
            <w:proofErr w:type="spellEnd"/>
          </w:p>
        </w:tc>
        <w:tc>
          <w:tcPr>
            <w:tcW w:w="3216" w:type="pct"/>
          </w:tcPr>
          <w:p w:rsidR="00C97BDF" w:rsidRPr="004D4A92" w:rsidRDefault="00C97BDF" w:rsidP="00B95514">
            <w:pPr>
              <w:spacing w:before="40" w:after="40"/>
              <w:rPr>
                <w:rFonts w:asciiTheme="majorBidi" w:hAnsiTheme="majorBidi" w:cstheme="majorBidi"/>
                <w:sz w:val="22"/>
                <w:szCs w:val="22"/>
                <w:lang w:val="en-US"/>
              </w:rPr>
            </w:pPr>
            <w:r w:rsidRPr="00021FE1">
              <w:rPr>
                <w:rFonts w:asciiTheme="majorBidi" w:hAnsiTheme="majorBidi" w:cstheme="majorBidi"/>
                <w:sz w:val="22"/>
                <w:szCs w:val="22"/>
                <w:lang w:val="en-US" w:eastAsia="zh-CN"/>
              </w:rPr>
              <w:t xml:space="preserve">Vice-Chairman </w:t>
            </w:r>
            <w:r>
              <w:rPr>
                <w:rFonts w:asciiTheme="majorBidi" w:hAnsiTheme="majorBidi" w:cstheme="majorBidi"/>
                <w:sz w:val="22"/>
                <w:szCs w:val="22"/>
                <w:lang w:val="en-US" w:eastAsia="zh-CN"/>
              </w:rPr>
              <w:t xml:space="preserve">ITU-R </w:t>
            </w:r>
            <w:r w:rsidRPr="00021FE1">
              <w:rPr>
                <w:rFonts w:asciiTheme="majorBidi" w:hAnsiTheme="majorBidi" w:cstheme="majorBidi"/>
                <w:sz w:val="22"/>
                <w:szCs w:val="22"/>
                <w:lang w:val="en-US" w:eastAsia="zh-CN"/>
              </w:rPr>
              <w:t>SG 6</w:t>
            </w:r>
          </w:p>
        </w:tc>
      </w:tr>
      <w:tr w:rsidR="00C97BDF" w:rsidRPr="004A4F7D"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sidRPr="009D288F">
              <w:rPr>
                <w:rFonts w:asciiTheme="majorBidi" w:hAnsiTheme="majorBidi" w:cstheme="majorBidi"/>
                <w:sz w:val="22"/>
                <w:szCs w:val="22"/>
                <w:lang w:val="en-US"/>
              </w:rPr>
              <w:t xml:space="preserve">A. </w:t>
            </w:r>
            <w:proofErr w:type="spellStart"/>
            <w:r w:rsidRPr="009D288F">
              <w:rPr>
                <w:rFonts w:asciiTheme="majorBidi" w:hAnsiTheme="majorBidi" w:cstheme="majorBidi"/>
                <w:sz w:val="22"/>
                <w:szCs w:val="22"/>
                <w:lang w:val="en-US"/>
              </w:rPr>
              <w:t>Plossky</w:t>
            </w:r>
            <w:proofErr w:type="spellEnd"/>
          </w:p>
        </w:tc>
        <w:tc>
          <w:tcPr>
            <w:tcW w:w="3216" w:type="pct"/>
          </w:tcPr>
          <w:p w:rsidR="00C97BDF" w:rsidRPr="00C77115" w:rsidRDefault="00C97BDF" w:rsidP="00B95514">
            <w:pPr>
              <w:spacing w:before="40" w:after="40"/>
              <w:rPr>
                <w:rFonts w:asciiTheme="majorBidi" w:hAnsiTheme="majorBidi" w:cstheme="majorBidi"/>
                <w:sz w:val="22"/>
                <w:szCs w:val="22"/>
                <w:lang w:val="fr-CH" w:eastAsia="zh-CN"/>
              </w:rPr>
            </w:pPr>
            <w:r w:rsidRPr="00C77115">
              <w:rPr>
                <w:rFonts w:asciiTheme="majorBidi" w:hAnsiTheme="majorBidi" w:cstheme="majorBidi"/>
                <w:bCs/>
                <w:sz w:val="22"/>
                <w:szCs w:val="22"/>
                <w:lang w:val="fr-CH" w:eastAsia="zh-CN"/>
              </w:rPr>
              <w:t xml:space="preserve">ITU-R SG 1 </w:t>
            </w:r>
            <w:proofErr w:type="spellStart"/>
            <w:r w:rsidRPr="00C77115">
              <w:rPr>
                <w:rFonts w:asciiTheme="majorBidi" w:hAnsiTheme="majorBidi" w:cstheme="majorBidi"/>
                <w:bCs/>
                <w:sz w:val="22"/>
                <w:szCs w:val="22"/>
                <w:lang w:val="fr-CH" w:eastAsia="zh-CN"/>
              </w:rPr>
              <w:t>Vocabulary</w:t>
            </w:r>
            <w:proofErr w:type="spellEnd"/>
            <w:r w:rsidRPr="00C77115">
              <w:rPr>
                <w:rFonts w:asciiTheme="majorBidi" w:hAnsiTheme="majorBidi" w:cstheme="majorBidi"/>
                <w:bCs/>
                <w:sz w:val="22"/>
                <w:szCs w:val="22"/>
                <w:lang w:val="fr-CH" w:eastAsia="zh-CN"/>
              </w:rPr>
              <w:t xml:space="preserve"> Rapporteur</w:t>
            </w:r>
          </w:p>
        </w:tc>
      </w:tr>
      <w:tr w:rsidR="00C97BDF" w:rsidRPr="004A4F7D"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sidRPr="009D288F">
              <w:rPr>
                <w:rFonts w:asciiTheme="majorBidi" w:hAnsiTheme="majorBidi" w:cstheme="majorBidi"/>
                <w:sz w:val="22"/>
                <w:szCs w:val="22"/>
                <w:lang w:val="en-US"/>
              </w:rPr>
              <w:t>B. Patten</w:t>
            </w:r>
          </w:p>
        </w:tc>
        <w:tc>
          <w:tcPr>
            <w:tcW w:w="3216" w:type="pct"/>
          </w:tcPr>
          <w:p w:rsidR="00C97BDF" w:rsidRPr="00C77115" w:rsidRDefault="00C97BDF" w:rsidP="00B95514">
            <w:pPr>
              <w:spacing w:before="40" w:after="40"/>
              <w:rPr>
                <w:rFonts w:asciiTheme="majorBidi" w:hAnsiTheme="majorBidi" w:cstheme="majorBidi"/>
                <w:sz w:val="22"/>
                <w:szCs w:val="22"/>
                <w:lang w:val="fr-CH" w:eastAsia="zh-CN"/>
              </w:rPr>
            </w:pPr>
            <w:r w:rsidRPr="00C77115">
              <w:rPr>
                <w:rFonts w:asciiTheme="majorBidi" w:hAnsiTheme="majorBidi" w:cstheme="majorBidi"/>
                <w:bCs/>
                <w:sz w:val="22"/>
                <w:szCs w:val="22"/>
                <w:lang w:val="fr-CH" w:eastAsia="zh-CN"/>
              </w:rPr>
              <w:t xml:space="preserve">ITU-R SG 5 </w:t>
            </w:r>
            <w:proofErr w:type="spellStart"/>
            <w:r w:rsidRPr="00C77115">
              <w:rPr>
                <w:rFonts w:asciiTheme="majorBidi" w:hAnsiTheme="majorBidi" w:cstheme="majorBidi"/>
                <w:bCs/>
                <w:sz w:val="22"/>
                <w:szCs w:val="22"/>
                <w:lang w:val="fr-CH" w:eastAsia="zh-CN"/>
              </w:rPr>
              <w:t>Vocabulary</w:t>
            </w:r>
            <w:proofErr w:type="spellEnd"/>
            <w:r w:rsidRPr="00C77115">
              <w:rPr>
                <w:rFonts w:asciiTheme="majorBidi" w:hAnsiTheme="majorBidi" w:cstheme="majorBidi"/>
                <w:bCs/>
                <w:sz w:val="22"/>
                <w:szCs w:val="22"/>
                <w:lang w:val="fr-CH" w:eastAsia="zh-CN"/>
              </w:rPr>
              <w:t xml:space="preserve"> Rapporteur</w:t>
            </w:r>
          </w:p>
        </w:tc>
      </w:tr>
      <w:tr w:rsidR="00C97BDF" w:rsidRPr="004D4A92"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 xml:space="preserve">G. </w:t>
            </w:r>
            <w:proofErr w:type="spellStart"/>
            <w:r w:rsidRPr="004D4A92">
              <w:rPr>
                <w:rFonts w:asciiTheme="majorBidi" w:hAnsiTheme="majorBidi" w:cstheme="majorBidi"/>
                <w:sz w:val="22"/>
                <w:szCs w:val="22"/>
                <w:lang w:val="en-US"/>
              </w:rPr>
              <w:t>Ratta</w:t>
            </w:r>
            <w:proofErr w:type="spellEnd"/>
          </w:p>
        </w:tc>
        <w:tc>
          <w:tcPr>
            <w:tcW w:w="3216"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ITU-T expert</w:t>
            </w:r>
          </w:p>
        </w:tc>
      </w:tr>
      <w:tr w:rsidR="00C97BDF" w:rsidRPr="004D4A92"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 xml:space="preserve">M. </w:t>
            </w:r>
            <w:proofErr w:type="spellStart"/>
            <w:r w:rsidRPr="004D4A92">
              <w:rPr>
                <w:rFonts w:asciiTheme="majorBidi" w:hAnsiTheme="majorBidi" w:cstheme="majorBidi"/>
                <w:sz w:val="22"/>
                <w:szCs w:val="22"/>
                <w:lang w:val="en-US"/>
              </w:rPr>
              <w:t>Marín</w:t>
            </w:r>
            <w:proofErr w:type="spellEnd"/>
          </w:p>
        </w:tc>
        <w:tc>
          <w:tcPr>
            <w:tcW w:w="3216"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ITU-R expert</w:t>
            </w:r>
          </w:p>
        </w:tc>
      </w:tr>
      <w:tr w:rsidR="00C97BDF" w:rsidRPr="004D4A92" w:rsidTr="00B95514">
        <w:trPr>
          <w:jc w:val="center"/>
        </w:trPr>
        <w:tc>
          <w:tcPr>
            <w:tcW w:w="1784" w:type="pct"/>
          </w:tcPr>
          <w:p w:rsidR="00C97BDF" w:rsidRPr="00021FE1" w:rsidRDefault="00C97BDF" w:rsidP="00B95514">
            <w:pPr>
              <w:spacing w:before="40" w:after="40"/>
              <w:rPr>
                <w:rFonts w:asciiTheme="majorBidi" w:hAnsiTheme="majorBidi" w:cstheme="majorBidi"/>
                <w:sz w:val="22"/>
                <w:szCs w:val="22"/>
                <w:lang w:val="fr-CH"/>
              </w:rPr>
            </w:pPr>
            <w:r w:rsidRPr="00021FE1">
              <w:rPr>
                <w:rFonts w:asciiTheme="majorBidi" w:hAnsiTheme="majorBidi" w:cstheme="majorBidi"/>
                <w:sz w:val="22"/>
                <w:szCs w:val="22"/>
                <w:lang w:val="fr-CH"/>
              </w:rPr>
              <w:t xml:space="preserve">J. </w:t>
            </w:r>
            <w:proofErr w:type="spellStart"/>
            <w:r w:rsidRPr="00021FE1">
              <w:rPr>
                <w:rFonts w:asciiTheme="majorBidi" w:hAnsiTheme="majorBidi" w:cstheme="majorBidi"/>
                <w:sz w:val="22"/>
                <w:szCs w:val="22"/>
                <w:lang w:val="fr-CH"/>
              </w:rPr>
              <w:t>Riesgo</w:t>
            </w:r>
            <w:proofErr w:type="spellEnd"/>
          </w:p>
        </w:tc>
        <w:tc>
          <w:tcPr>
            <w:tcW w:w="3216" w:type="pct"/>
          </w:tcPr>
          <w:p w:rsidR="00C97BDF" w:rsidRPr="00021FE1" w:rsidRDefault="00C97BDF" w:rsidP="00B95514">
            <w:pPr>
              <w:spacing w:before="40" w:after="40"/>
              <w:rPr>
                <w:rFonts w:asciiTheme="majorBidi" w:hAnsiTheme="majorBidi" w:cstheme="majorBidi"/>
                <w:sz w:val="22"/>
                <w:szCs w:val="22"/>
                <w:lang w:val="fr-CH"/>
              </w:rPr>
            </w:pPr>
            <w:r w:rsidRPr="00021FE1">
              <w:rPr>
                <w:rFonts w:asciiTheme="majorBidi" w:hAnsiTheme="majorBidi" w:cstheme="majorBidi"/>
                <w:sz w:val="22"/>
                <w:szCs w:val="22"/>
                <w:lang w:val="fr-CH"/>
              </w:rPr>
              <w:t>ITU-R expert</w:t>
            </w:r>
          </w:p>
        </w:tc>
      </w:tr>
      <w:tr w:rsidR="00C97BDF" w:rsidRPr="004D4A92" w:rsidTr="00B95514">
        <w:trPr>
          <w:jc w:val="center"/>
        </w:trPr>
        <w:tc>
          <w:tcPr>
            <w:tcW w:w="1784" w:type="pct"/>
            <w:tcBorders>
              <w:bottom w:val="single" w:sz="4" w:space="0" w:color="auto"/>
            </w:tcBorders>
            <w:shd w:val="clear" w:color="auto" w:fill="auto"/>
          </w:tcPr>
          <w:p w:rsidR="00C97BDF" w:rsidRPr="00021FE1" w:rsidRDefault="00C97BDF" w:rsidP="00B95514">
            <w:pPr>
              <w:spacing w:before="40" w:after="40"/>
              <w:rPr>
                <w:rFonts w:asciiTheme="majorBidi" w:hAnsiTheme="majorBidi" w:cstheme="majorBidi"/>
                <w:sz w:val="22"/>
                <w:szCs w:val="22"/>
                <w:lang w:val="fr-CH"/>
              </w:rPr>
            </w:pPr>
            <w:r w:rsidRPr="00021FE1">
              <w:rPr>
                <w:rFonts w:asciiTheme="majorBidi" w:hAnsiTheme="majorBidi" w:cstheme="majorBidi"/>
                <w:sz w:val="22"/>
                <w:szCs w:val="22"/>
                <w:lang w:val="fr-CH"/>
              </w:rPr>
              <w:t>P. Pépin</w:t>
            </w:r>
          </w:p>
        </w:tc>
        <w:tc>
          <w:tcPr>
            <w:tcW w:w="3216" w:type="pct"/>
          </w:tcPr>
          <w:p w:rsidR="00C97BDF" w:rsidRPr="00021FE1" w:rsidRDefault="00C97BDF" w:rsidP="00B95514">
            <w:pPr>
              <w:spacing w:before="40" w:after="40"/>
              <w:rPr>
                <w:rFonts w:asciiTheme="majorBidi" w:hAnsiTheme="majorBidi" w:cstheme="majorBidi"/>
                <w:sz w:val="22"/>
                <w:szCs w:val="22"/>
                <w:lang w:val="fr-CH"/>
              </w:rPr>
            </w:pPr>
            <w:r w:rsidRPr="00021FE1">
              <w:rPr>
                <w:rFonts w:asciiTheme="majorBidi" w:hAnsiTheme="majorBidi" w:cstheme="majorBidi"/>
                <w:sz w:val="22"/>
                <w:szCs w:val="22"/>
                <w:lang w:val="fr-CH"/>
              </w:rPr>
              <w:t>C&amp;P STRAIT</w:t>
            </w:r>
          </w:p>
        </w:tc>
      </w:tr>
      <w:tr w:rsidR="00C97BDF" w:rsidRPr="004D4A92" w:rsidTr="00B95514">
        <w:trPr>
          <w:jc w:val="center"/>
        </w:trPr>
        <w:tc>
          <w:tcPr>
            <w:tcW w:w="1784" w:type="pct"/>
          </w:tcPr>
          <w:p w:rsidR="00C97BDF" w:rsidRPr="00021FE1" w:rsidRDefault="00C97BDF" w:rsidP="00B95514">
            <w:pPr>
              <w:spacing w:before="40" w:after="40"/>
              <w:rPr>
                <w:rFonts w:asciiTheme="majorBidi" w:hAnsiTheme="majorBidi" w:cstheme="majorBidi"/>
                <w:sz w:val="22"/>
                <w:szCs w:val="22"/>
                <w:lang w:val="fr-CH"/>
              </w:rPr>
            </w:pPr>
            <w:r w:rsidRPr="00021FE1">
              <w:rPr>
                <w:rFonts w:asciiTheme="majorBidi" w:hAnsiTheme="majorBidi" w:cstheme="majorBidi"/>
                <w:sz w:val="22"/>
                <w:szCs w:val="22"/>
                <w:lang w:val="fr-CH"/>
              </w:rPr>
              <w:t>A. Cabrera</w:t>
            </w:r>
          </w:p>
        </w:tc>
        <w:tc>
          <w:tcPr>
            <w:tcW w:w="3216"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SCV Secretariat</w:t>
            </w:r>
          </w:p>
        </w:tc>
      </w:tr>
      <w:tr w:rsidR="00C97BDF" w:rsidRPr="004D4A92" w:rsidTr="00B95514">
        <w:trPr>
          <w:jc w:val="center"/>
        </w:trPr>
        <w:tc>
          <w:tcPr>
            <w:tcW w:w="1784"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 xml:space="preserve">N. </w:t>
            </w:r>
            <w:proofErr w:type="spellStart"/>
            <w:r w:rsidRPr="004D4A92">
              <w:rPr>
                <w:rFonts w:asciiTheme="majorBidi" w:hAnsiTheme="majorBidi" w:cstheme="majorBidi"/>
                <w:sz w:val="22"/>
                <w:szCs w:val="22"/>
                <w:lang w:val="en-US"/>
              </w:rPr>
              <w:t>Malaguti</w:t>
            </w:r>
            <w:proofErr w:type="spellEnd"/>
          </w:p>
        </w:tc>
        <w:tc>
          <w:tcPr>
            <w:tcW w:w="3216" w:type="pct"/>
          </w:tcPr>
          <w:p w:rsidR="00C97BDF" w:rsidRPr="004D4A92" w:rsidRDefault="00C97BDF" w:rsidP="00B95514">
            <w:pPr>
              <w:spacing w:before="40" w:after="40"/>
              <w:rPr>
                <w:rFonts w:asciiTheme="majorBidi" w:hAnsiTheme="majorBidi" w:cstheme="majorBidi"/>
                <w:sz w:val="22"/>
                <w:szCs w:val="22"/>
                <w:lang w:val="en-US"/>
              </w:rPr>
            </w:pPr>
            <w:r w:rsidRPr="004D4A92">
              <w:rPr>
                <w:rFonts w:asciiTheme="majorBidi" w:hAnsiTheme="majorBidi" w:cstheme="majorBidi"/>
                <w:sz w:val="22"/>
                <w:szCs w:val="22"/>
                <w:lang w:val="en-US"/>
              </w:rPr>
              <w:t>Counsellor CCV</w:t>
            </w:r>
          </w:p>
        </w:tc>
      </w:tr>
    </w:tbl>
    <w:p w:rsidR="00C97BDF" w:rsidRPr="00EB57EF" w:rsidRDefault="00C97BDF" w:rsidP="00C97BDF">
      <w:pPr>
        <w:pStyle w:val="Normalaftertitle"/>
        <w:rPr>
          <w:lang w:val="en-US" w:eastAsia="zh-CN"/>
        </w:rPr>
      </w:pPr>
    </w:p>
    <w:p w:rsidR="00C97BDF" w:rsidRPr="00EB57EF" w:rsidRDefault="00C97BDF" w:rsidP="00C97BDF">
      <w:pPr>
        <w:pStyle w:val="Reasons"/>
        <w:rPr>
          <w:lang w:val="en-US"/>
        </w:rPr>
      </w:pPr>
    </w:p>
    <w:p w:rsidR="00762E0E" w:rsidRPr="00E66EF1" w:rsidRDefault="00C97BDF" w:rsidP="00E66EF1">
      <w:pPr>
        <w:jc w:val="center"/>
        <w:rPr>
          <w:lang w:val="en-US" w:eastAsia="zh-CN"/>
        </w:rPr>
      </w:pPr>
      <w:r w:rsidRPr="00EB57EF">
        <w:rPr>
          <w:lang w:val="en-US"/>
        </w:rPr>
        <w:t>______________</w:t>
      </w:r>
    </w:p>
    <w:sectPr w:rsidR="00762E0E" w:rsidRPr="00E66EF1" w:rsidSect="00EA186B">
      <w:headerReference w:type="default" r:id="rId32"/>
      <w:footerReference w:type="first" r:id="rId3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8A" w:rsidRDefault="0009018A">
      <w:r>
        <w:separator/>
      </w:r>
    </w:p>
  </w:endnote>
  <w:endnote w:type="continuationSeparator" w:id="0">
    <w:p w:rsidR="0009018A" w:rsidRDefault="0009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08"/>
      <w:gridCol w:w="4315"/>
      <w:gridCol w:w="4000"/>
    </w:tblGrid>
    <w:tr w:rsidR="00EA186B" w:rsidRPr="00EA186B" w:rsidTr="00DA0145">
      <w:trPr>
        <w:cantSplit/>
        <w:trHeight w:val="204"/>
        <w:jc w:val="center"/>
      </w:trPr>
      <w:tc>
        <w:tcPr>
          <w:tcW w:w="1608" w:type="dxa"/>
          <w:tcBorders>
            <w:top w:val="single" w:sz="12" w:space="0" w:color="auto"/>
          </w:tcBorders>
        </w:tcPr>
        <w:p w:rsidR="00EA186B" w:rsidRPr="00EA186B" w:rsidRDefault="00EA186B" w:rsidP="00DE37F1">
          <w:pPr>
            <w:rPr>
              <w:b/>
              <w:bCs/>
              <w:sz w:val="22"/>
            </w:rPr>
          </w:pPr>
          <w:bookmarkStart w:id="10" w:name="dcontact"/>
          <w:bookmarkStart w:id="11" w:name="dcontent1" w:colFirst="1" w:colLast="1"/>
          <w:r w:rsidRPr="00EA186B">
            <w:rPr>
              <w:b/>
              <w:bCs/>
              <w:sz w:val="22"/>
            </w:rPr>
            <w:t>Contact:</w:t>
          </w:r>
        </w:p>
      </w:tc>
      <w:tc>
        <w:tcPr>
          <w:tcW w:w="4315" w:type="dxa"/>
          <w:tcBorders>
            <w:top w:val="single" w:sz="12" w:space="0" w:color="auto"/>
          </w:tcBorders>
        </w:tcPr>
        <w:p w:rsidR="00BE7C13" w:rsidRPr="004651C0" w:rsidRDefault="00465047" w:rsidP="00EA4087">
          <w:pPr>
            <w:rPr>
              <w:sz w:val="18"/>
              <w:szCs w:val="18"/>
              <w:lang w:val="en-US"/>
            </w:rPr>
          </w:pPr>
          <w:proofErr w:type="spellStart"/>
          <w:r>
            <w:rPr>
              <w:sz w:val="18"/>
              <w:szCs w:val="18"/>
              <w:lang w:val="en-US"/>
            </w:rPr>
            <w:t>M</w:t>
          </w:r>
          <w:r w:rsidR="00EA4087">
            <w:rPr>
              <w:sz w:val="18"/>
              <w:szCs w:val="18"/>
              <w:lang w:val="en-US"/>
            </w:rPr>
            <w:t>s</w:t>
          </w:r>
          <w:proofErr w:type="spellEnd"/>
          <w:r>
            <w:rPr>
              <w:sz w:val="18"/>
              <w:szCs w:val="18"/>
              <w:lang w:val="en-US"/>
            </w:rPr>
            <w:t xml:space="preserve"> </w:t>
          </w:r>
          <w:r w:rsidR="00EA4087">
            <w:rPr>
              <w:sz w:val="18"/>
              <w:szCs w:val="18"/>
              <w:lang w:val="en-US"/>
            </w:rPr>
            <w:t xml:space="preserve">Rim </w:t>
          </w:r>
          <w:proofErr w:type="spellStart"/>
          <w:r w:rsidR="00EA4087">
            <w:rPr>
              <w:sz w:val="18"/>
              <w:szCs w:val="18"/>
              <w:lang w:val="en-US"/>
            </w:rPr>
            <w:t>Belhaj</w:t>
          </w:r>
          <w:proofErr w:type="spellEnd"/>
        </w:p>
        <w:p w:rsidR="00F11F46" w:rsidRPr="008B0403" w:rsidRDefault="00EA4087" w:rsidP="00465047">
          <w:pPr>
            <w:spacing w:before="0"/>
            <w:rPr>
              <w:sz w:val="22"/>
              <w:lang w:val="en-US"/>
            </w:rPr>
          </w:pPr>
          <w:r>
            <w:rPr>
              <w:rFonts w:asciiTheme="majorBidi" w:hAnsiTheme="majorBidi" w:cstheme="majorBidi"/>
              <w:sz w:val="18"/>
              <w:szCs w:val="18"/>
            </w:rPr>
            <w:t>Chairman</w:t>
          </w:r>
          <w:r w:rsidR="00465047">
            <w:rPr>
              <w:rFonts w:asciiTheme="majorBidi" w:hAnsiTheme="majorBidi" w:cstheme="majorBidi"/>
              <w:sz w:val="18"/>
              <w:szCs w:val="18"/>
            </w:rPr>
            <w:t xml:space="preserve"> </w:t>
          </w:r>
          <w:r w:rsidR="00BE7C13">
            <w:rPr>
              <w:rFonts w:asciiTheme="majorBidi" w:hAnsiTheme="majorBidi" w:cstheme="majorBidi"/>
              <w:sz w:val="18"/>
              <w:szCs w:val="18"/>
            </w:rPr>
            <w:t>SCV</w:t>
          </w:r>
        </w:p>
      </w:tc>
      <w:tc>
        <w:tcPr>
          <w:tcW w:w="4000" w:type="dxa"/>
          <w:tcBorders>
            <w:top w:val="single" w:sz="12" w:space="0" w:color="auto"/>
          </w:tcBorders>
        </w:tcPr>
        <w:p w:rsidR="00EA186B" w:rsidRPr="00EA186B" w:rsidRDefault="00EA186B" w:rsidP="00465047">
          <w:pPr>
            <w:rPr>
              <w:sz w:val="22"/>
            </w:rPr>
          </w:pPr>
        </w:p>
      </w:tc>
    </w:tr>
    <w:bookmarkEnd w:id="10"/>
    <w:bookmarkEnd w:id="11"/>
  </w:tbl>
  <w:p w:rsidR="00EA186B" w:rsidRPr="00EA186B" w:rsidRDefault="00EA186B" w:rsidP="00EA186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8A" w:rsidRDefault="0009018A">
      <w:r>
        <w:separator/>
      </w:r>
    </w:p>
  </w:footnote>
  <w:footnote w:type="continuationSeparator" w:id="0">
    <w:p w:rsidR="0009018A" w:rsidRDefault="00090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EA186B" w:rsidRDefault="00EA186B" w:rsidP="00EA186B">
    <w:pPr>
      <w:pStyle w:val="Header"/>
    </w:pPr>
    <w:r w:rsidRPr="00EA186B">
      <w:t xml:space="preserve">- </w:t>
    </w:r>
    <w:r w:rsidRPr="00EA186B">
      <w:fldChar w:fldCharType="begin"/>
    </w:r>
    <w:r w:rsidRPr="00EA186B">
      <w:instrText xml:space="preserve"> PAGE  \* MERGEFORMAT </w:instrText>
    </w:r>
    <w:r w:rsidRPr="00EA186B">
      <w:fldChar w:fldCharType="separate"/>
    </w:r>
    <w:r w:rsidR="004A4F7D">
      <w:rPr>
        <w:noProof/>
      </w:rPr>
      <w:t>5</w:t>
    </w:r>
    <w:r w:rsidRPr="00EA186B">
      <w:fldChar w:fldCharType="end"/>
    </w:r>
    <w:r w:rsidRPr="00EA186B">
      <w:t xml:space="preserve"> -</w:t>
    </w:r>
  </w:p>
  <w:p w:rsidR="00EA186B" w:rsidRPr="00EA186B" w:rsidRDefault="00EA186B" w:rsidP="00EA186B">
    <w:pPr>
      <w:pStyle w:val="Header"/>
      <w:spacing w:after="240"/>
    </w:pPr>
    <w:r w:rsidRPr="00EA186B">
      <w:fldChar w:fldCharType="begin"/>
    </w:r>
    <w:r w:rsidRPr="00EA186B">
      <w:instrText xml:space="preserve"> STYLEREF  Docnumber  </w:instrText>
    </w:r>
    <w:r w:rsidRPr="00EA186B">
      <w:fldChar w:fldCharType="separate"/>
    </w:r>
    <w:r w:rsidR="004A4F7D">
      <w:rPr>
        <w:noProof/>
      </w:rPr>
      <w:t>TD 67</w:t>
    </w:r>
    <w:r w:rsidRPr="00EA186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56F77"/>
    <w:rsid w:val="00084B84"/>
    <w:rsid w:val="0009018A"/>
    <w:rsid w:val="0009108E"/>
    <w:rsid w:val="000B2408"/>
    <w:rsid w:val="000C3211"/>
    <w:rsid w:val="000C4A51"/>
    <w:rsid w:val="000E64DC"/>
    <w:rsid w:val="00124225"/>
    <w:rsid w:val="00152764"/>
    <w:rsid w:val="001D5BE3"/>
    <w:rsid w:val="001F0D3C"/>
    <w:rsid w:val="001F5399"/>
    <w:rsid w:val="00204F3A"/>
    <w:rsid w:val="002154DB"/>
    <w:rsid w:val="00233232"/>
    <w:rsid w:val="00233DC3"/>
    <w:rsid w:val="00276448"/>
    <w:rsid w:val="002818B0"/>
    <w:rsid w:val="0029477E"/>
    <w:rsid w:val="002C33CB"/>
    <w:rsid w:val="002F246C"/>
    <w:rsid w:val="002F405D"/>
    <w:rsid w:val="002F673A"/>
    <w:rsid w:val="003044AB"/>
    <w:rsid w:val="003146A3"/>
    <w:rsid w:val="00314926"/>
    <w:rsid w:val="0032245D"/>
    <w:rsid w:val="00324072"/>
    <w:rsid w:val="00360AB9"/>
    <w:rsid w:val="0038005C"/>
    <w:rsid w:val="003F3440"/>
    <w:rsid w:val="00465047"/>
    <w:rsid w:val="00474864"/>
    <w:rsid w:val="00495F14"/>
    <w:rsid w:val="004A15B2"/>
    <w:rsid w:val="004A4F7D"/>
    <w:rsid w:val="004A57D8"/>
    <w:rsid w:val="004C65E5"/>
    <w:rsid w:val="004D29A5"/>
    <w:rsid w:val="005000EF"/>
    <w:rsid w:val="005228C6"/>
    <w:rsid w:val="00524035"/>
    <w:rsid w:val="00570A65"/>
    <w:rsid w:val="00576977"/>
    <w:rsid w:val="005A36C5"/>
    <w:rsid w:val="005B376C"/>
    <w:rsid w:val="005B7166"/>
    <w:rsid w:val="005D02FE"/>
    <w:rsid w:val="005F64E9"/>
    <w:rsid w:val="005F7B9D"/>
    <w:rsid w:val="006119E5"/>
    <w:rsid w:val="006344D8"/>
    <w:rsid w:val="00671E6B"/>
    <w:rsid w:val="006A011C"/>
    <w:rsid w:val="006A4E51"/>
    <w:rsid w:val="006D484F"/>
    <w:rsid w:val="006D51DD"/>
    <w:rsid w:val="006E6312"/>
    <w:rsid w:val="006E6FAE"/>
    <w:rsid w:val="006F4A96"/>
    <w:rsid w:val="00731758"/>
    <w:rsid w:val="0073708A"/>
    <w:rsid w:val="007607CF"/>
    <w:rsid w:val="00762E0E"/>
    <w:rsid w:val="00777A95"/>
    <w:rsid w:val="007A7005"/>
    <w:rsid w:val="00801AD8"/>
    <w:rsid w:val="00820169"/>
    <w:rsid w:val="00862C21"/>
    <w:rsid w:val="00881B74"/>
    <w:rsid w:val="008953C7"/>
    <w:rsid w:val="008B0403"/>
    <w:rsid w:val="008D7CFA"/>
    <w:rsid w:val="008E0266"/>
    <w:rsid w:val="008E503D"/>
    <w:rsid w:val="008F114A"/>
    <w:rsid w:val="009105A1"/>
    <w:rsid w:val="00946669"/>
    <w:rsid w:val="009857B9"/>
    <w:rsid w:val="009E1279"/>
    <w:rsid w:val="00A52092"/>
    <w:rsid w:val="00A54EDE"/>
    <w:rsid w:val="00AA11DA"/>
    <w:rsid w:val="00AB682F"/>
    <w:rsid w:val="00AC1D04"/>
    <w:rsid w:val="00AE41B0"/>
    <w:rsid w:val="00AF15F6"/>
    <w:rsid w:val="00B052DF"/>
    <w:rsid w:val="00B2110B"/>
    <w:rsid w:val="00B30E4A"/>
    <w:rsid w:val="00B34569"/>
    <w:rsid w:val="00B375AF"/>
    <w:rsid w:val="00B44D65"/>
    <w:rsid w:val="00B47B18"/>
    <w:rsid w:val="00B728BB"/>
    <w:rsid w:val="00B85218"/>
    <w:rsid w:val="00B874A8"/>
    <w:rsid w:val="00BE7C13"/>
    <w:rsid w:val="00C51AEE"/>
    <w:rsid w:val="00C73D56"/>
    <w:rsid w:val="00C73E3A"/>
    <w:rsid w:val="00C97BDF"/>
    <w:rsid w:val="00CC3C9A"/>
    <w:rsid w:val="00CC506D"/>
    <w:rsid w:val="00CD4572"/>
    <w:rsid w:val="00CE2927"/>
    <w:rsid w:val="00CE7899"/>
    <w:rsid w:val="00CF5C62"/>
    <w:rsid w:val="00D10AFA"/>
    <w:rsid w:val="00D308B1"/>
    <w:rsid w:val="00D44616"/>
    <w:rsid w:val="00D64E1B"/>
    <w:rsid w:val="00D73B56"/>
    <w:rsid w:val="00D870AE"/>
    <w:rsid w:val="00D90E82"/>
    <w:rsid w:val="00DA0145"/>
    <w:rsid w:val="00DA392A"/>
    <w:rsid w:val="00DB34CD"/>
    <w:rsid w:val="00DC1755"/>
    <w:rsid w:val="00DE2863"/>
    <w:rsid w:val="00E1189A"/>
    <w:rsid w:val="00E367CF"/>
    <w:rsid w:val="00E36D23"/>
    <w:rsid w:val="00E56984"/>
    <w:rsid w:val="00E576DB"/>
    <w:rsid w:val="00E66EF1"/>
    <w:rsid w:val="00E76920"/>
    <w:rsid w:val="00E81949"/>
    <w:rsid w:val="00E97EE0"/>
    <w:rsid w:val="00EA186B"/>
    <w:rsid w:val="00EA4087"/>
    <w:rsid w:val="00EC08E4"/>
    <w:rsid w:val="00ED2E9B"/>
    <w:rsid w:val="00EF5A68"/>
    <w:rsid w:val="00EF70A4"/>
    <w:rsid w:val="00F11F46"/>
    <w:rsid w:val="00F15A26"/>
    <w:rsid w:val="00F4072C"/>
    <w:rsid w:val="00F44641"/>
    <w:rsid w:val="00F86216"/>
    <w:rsid w:val="00F95E37"/>
    <w:rsid w:val="00FA1361"/>
    <w:rsid w:val="00FC5E43"/>
    <w:rsid w:val="00FF52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4BE8FA-C235-4DC0-9955-9F9ACF44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character" w:styleId="Hyperlink">
    <w:name w:val="Hyperlink"/>
    <w:aliases w:val="超级链接"/>
    <w:uiPriority w:val="99"/>
    <w:rsid w:val="00EA186B"/>
    <w:rPr>
      <w:color w:val="0000FF"/>
      <w:u w:val="single"/>
    </w:rPr>
  </w:style>
  <w:style w:type="paragraph" w:customStyle="1" w:styleId="Docnumber">
    <w:name w:val="Docnumber"/>
    <w:basedOn w:val="Normal"/>
    <w:link w:val="DocnumberChar"/>
    <w:rsid w:val="00EA186B"/>
    <w:pPr>
      <w:jc w:val="right"/>
    </w:pPr>
    <w:rPr>
      <w:b/>
      <w:bCs/>
      <w:sz w:val="40"/>
    </w:rPr>
  </w:style>
  <w:style w:type="character" w:customStyle="1" w:styleId="DocnumberChar">
    <w:name w:val="Docnumber Char"/>
    <w:basedOn w:val="DefaultParagraphFont"/>
    <w:link w:val="Docnumber"/>
    <w:rsid w:val="00EA186B"/>
    <w:rPr>
      <w:b/>
      <w:bCs/>
      <w:sz w:val="40"/>
      <w:lang w:val="en-GB" w:eastAsia="en-US"/>
    </w:rPr>
  </w:style>
  <w:style w:type="paragraph" w:styleId="ListParagraph">
    <w:name w:val="List Paragraph"/>
    <w:basedOn w:val="Normal"/>
    <w:uiPriority w:val="34"/>
    <w:qFormat/>
    <w:rsid w:val="00F4072C"/>
    <w:pPr>
      <w:ind w:left="720"/>
      <w:contextualSpacing/>
    </w:pPr>
  </w:style>
  <w:style w:type="character" w:customStyle="1" w:styleId="ms-rtethemefontface-1">
    <w:name w:val="ms-rtethemefontface-1"/>
    <w:basedOn w:val="DefaultParagraphFont"/>
    <w:rsid w:val="00474864"/>
  </w:style>
  <w:style w:type="character" w:styleId="FollowedHyperlink">
    <w:name w:val="FollowedHyperlink"/>
    <w:basedOn w:val="DefaultParagraphFont"/>
    <w:semiHidden/>
    <w:unhideWhenUsed/>
    <w:rsid w:val="00152764"/>
    <w:rPr>
      <w:color w:val="800080" w:themeColor="followedHyperlink"/>
      <w:u w:val="single"/>
    </w:rPr>
  </w:style>
  <w:style w:type="paragraph" w:customStyle="1" w:styleId="AnnexNo">
    <w:name w:val="Annex_No"/>
    <w:basedOn w:val="Normal"/>
    <w:next w:val="Normal"/>
    <w:uiPriority w:val="99"/>
    <w:rsid w:val="00C97BD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C97BD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C97BDF"/>
    <w:pPr>
      <w:tabs>
        <w:tab w:val="clear" w:pos="794"/>
        <w:tab w:val="clear" w:pos="1191"/>
        <w:tab w:val="left" w:pos="1134"/>
      </w:tabs>
    </w:pPr>
  </w:style>
  <w:style w:type="paragraph" w:customStyle="1" w:styleId="Default">
    <w:name w:val="Default"/>
    <w:rsid w:val="00C97BD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949">
      <w:bodyDiv w:val="1"/>
      <w:marLeft w:val="0"/>
      <w:marRight w:val="0"/>
      <w:marTop w:val="0"/>
      <w:marBottom w:val="0"/>
      <w:divBdr>
        <w:top w:val="none" w:sz="0" w:space="0" w:color="auto"/>
        <w:left w:val="none" w:sz="0" w:space="0" w:color="auto"/>
        <w:bottom w:val="none" w:sz="0" w:space="0" w:color="auto"/>
        <w:right w:val="none" w:sz="0" w:space="0" w:color="auto"/>
      </w:divBdr>
    </w:div>
    <w:div w:id="46905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ologin_md.asp?lang=en&amp;id=R15-CCV-C-0033!A2!MSW-E" TargetMode="External"/><Relationship Id="rId18" Type="http://schemas.openxmlformats.org/officeDocument/2006/relationships/hyperlink" Target="http://www.itu.int/en/ITU-T/committees/scv/Documents/SCV-TD61Ad1.docx" TargetMode="External"/><Relationship Id="rId26" Type="http://schemas.openxmlformats.org/officeDocument/2006/relationships/hyperlink" Target="https://www.itu.int/md/R15-CCV-C-0034/en" TargetMode="External"/><Relationship Id="rId3" Type="http://schemas.openxmlformats.org/officeDocument/2006/relationships/customXml" Target="../customXml/item3.xml"/><Relationship Id="rId21" Type="http://schemas.openxmlformats.org/officeDocument/2006/relationships/hyperlink" Target="http://www.itu.int/en/ITU-T/committees/scv/Documents/SCV-TD6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dologin_md.asp?lang=en&amp;id=R15-CCV-C-0033!A1!MSW-E" TargetMode="External"/><Relationship Id="rId17" Type="http://schemas.openxmlformats.org/officeDocument/2006/relationships/hyperlink" Target="https://www.itu.int/md/dologin_md.asp?lang=en&amp;id=R15-CCV-C-0033!A1!MSW-E" TargetMode="External"/><Relationship Id="rId25" Type="http://schemas.openxmlformats.org/officeDocument/2006/relationships/hyperlink" Target="http://www.itu.int/en/ITU-T/committees/scv/Documents/SCV-TD64.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T/committees/scv/Documents/SCV-TD61Ad2.docx" TargetMode="External"/><Relationship Id="rId20" Type="http://schemas.openxmlformats.org/officeDocument/2006/relationships/hyperlink" Target="https://www.itu.int/md/dologin_md.asp?lang=en&amp;id=R15-CCV-C-0039!A1!MSW-E" TargetMode="External"/><Relationship Id="rId29" Type="http://schemas.openxmlformats.org/officeDocument/2006/relationships/hyperlink" Target="https://www.itu.int/md/R15-CCV-C-003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5-CCV-C-0033/en" TargetMode="External"/><Relationship Id="rId24" Type="http://schemas.openxmlformats.org/officeDocument/2006/relationships/hyperlink" Target="http://www.itu.int/en/ITU-T/committees/scv/Documents/SCV-TD59.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ITU-T/committees/scv/Documents/SCV-TD61Ad1.docx" TargetMode="External"/><Relationship Id="rId23" Type="http://schemas.openxmlformats.org/officeDocument/2006/relationships/hyperlink" Target="http://www.itu.int/en/ITU-T/committees/scv/Documents/SCV-TD63.pdf" TargetMode="External"/><Relationship Id="rId28" Type="http://schemas.openxmlformats.org/officeDocument/2006/relationships/hyperlink" Target="https://www.itu.int/md/R15-CCV-C-0037/en" TargetMode="External"/><Relationship Id="rId10" Type="http://schemas.openxmlformats.org/officeDocument/2006/relationships/endnotes" Target="endnotes.xml"/><Relationship Id="rId19" Type="http://schemas.openxmlformats.org/officeDocument/2006/relationships/hyperlink" Target="https://www.itu.int/md/R15-CCV-C-0036/en" TargetMode="External"/><Relationship Id="rId31" Type="http://schemas.openxmlformats.org/officeDocument/2006/relationships/hyperlink" Target="http://www.itu.int/md/R15-CCV-C-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committees/scv/Documents/SCV-TD61%20-%20Meeting%20report.pdf" TargetMode="External"/><Relationship Id="rId22" Type="http://schemas.openxmlformats.org/officeDocument/2006/relationships/hyperlink" Target="http://www.itu.int/en/ITU-T/committees/scv/Documents/SCV-TD66.pdf" TargetMode="External"/><Relationship Id="rId27" Type="http://schemas.openxmlformats.org/officeDocument/2006/relationships/hyperlink" Target="http://www.itu.int/md/R15-CCV-C-0030/en" TargetMode="External"/><Relationship Id="rId30" Type="http://schemas.openxmlformats.org/officeDocument/2006/relationships/hyperlink" Target="https://www.itu.int/md/R15-CCV-C-0038/en"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CB1BA-2BD1-4491-9EA8-EAD2CF7E67E6}"/>
</file>

<file path=customXml/itemProps2.xml><?xml version="1.0" encoding="utf-8"?>
<ds:datastoreItem xmlns:ds="http://schemas.openxmlformats.org/officeDocument/2006/customXml" ds:itemID="{74697794-90EA-4F45-AF93-FBC4E3079876}"/>
</file>

<file path=customXml/itemProps3.xml><?xml version="1.0" encoding="utf-8"?>
<ds:datastoreItem xmlns:ds="http://schemas.openxmlformats.org/officeDocument/2006/customXml" ds:itemID="{5C79CDF2-A274-4EC2-9EAB-3892868E625D}"/>
</file>

<file path=customXml/itemProps4.xml><?xml version="1.0" encoding="utf-8"?>
<ds:datastoreItem xmlns:ds="http://schemas.openxmlformats.org/officeDocument/2006/customXml" ds:itemID="{A0D353DC-BA52-42C9-AA13-B635BFBED5BF}"/>
</file>

<file path=docProps/app.xml><?xml version="1.0" encoding="utf-8"?>
<Properties xmlns="http://schemas.openxmlformats.org/officeDocument/2006/extended-properties" xmlns:vt="http://schemas.openxmlformats.org/officeDocument/2006/docPropsVTypes">
  <Template>ItutBasic-Template.dot</Template>
  <TotalTime>3</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Agenda of the meeting</vt:lpstr>
    </vt:vector>
  </TitlesOfParts>
  <Manager>ITU-T</Manager>
  <Company>International Telecommunication Union (ITU)</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23 November 2017 meeting</dc:title>
  <dc:creator>SCV Secretariat</dc:creator>
  <cp:keywords/>
  <dc:description>TD 67  For: Virtual meeting, 23 November 2017_x000d_Document date: _x000d_Saved by ITU51011766 at 15:48:43 on 21/02/2018</dc:description>
  <cp:lastModifiedBy>TSB-AC</cp:lastModifiedBy>
  <cp:revision>4</cp:revision>
  <cp:lastPrinted>2015-06-03T10:03:00Z</cp:lastPrinted>
  <dcterms:created xsi:type="dcterms:W3CDTF">2018-02-21T14:48:00Z</dcterms:created>
  <dcterms:modified xsi:type="dcterms:W3CDTF">2018-02-21T15:14:00Z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67</vt:lpwstr>
  </property>
  <property fmtid="{D5CDD505-2E9C-101B-9397-08002B2CF9AE}" pid="3" name="Docdate">
    <vt:lpwstr/>
  </property>
  <property fmtid="{D5CDD505-2E9C-101B-9397-08002B2CF9AE}" pid="4" name="Docorlang">
    <vt:lpwstr>English only</vt:lpwstr>
  </property>
  <property fmtid="{D5CDD505-2E9C-101B-9397-08002B2CF9AE}" pid="5" name="Docbluepink">
    <vt:lpwstr/>
  </property>
  <property fmtid="{D5CDD505-2E9C-101B-9397-08002B2CF9AE}" pid="6" name="Docdest">
    <vt:lpwstr>Virtual meeting, 23 November 2017</vt:lpwstr>
  </property>
  <property fmtid="{D5CDD505-2E9C-101B-9397-08002B2CF9AE}" pid="7" name="Docauthor">
    <vt:lpwstr>SCV Secretariat</vt:lpwstr>
  </property>
  <property fmtid="{D5CDD505-2E9C-101B-9397-08002B2CF9AE}" pid="8" name="ContentTypeId">
    <vt:lpwstr>0x01010017487812B7DF734F899F9E259C366837</vt:lpwstr>
  </property>
</Properties>
</file>