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88"/>
        <w:gridCol w:w="425"/>
        <w:gridCol w:w="24"/>
        <w:gridCol w:w="3594"/>
        <w:gridCol w:w="22"/>
        <w:gridCol w:w="4648"/>
        <w:gridCol w:w="22"/>
      </w:tblGrid>
      <w:tr w:rsidR="00163E2C" w:rsidRPr="00163E2C" w:rsidTr="00163E2C">
        <w:trPr>
          <w:cantSplit/>
        </w:trPr>
        <w:tc>
          <w:tcPr>
            <w:tcW w:w="1188" w:type="dxa"/>
            <w:vMerge w:val="restart"/>
          </w:tcPr>
          <w:p w:rsidR="00163E2C" w:rsidRPr="00163E2C" w:rsidRDefault="00163E2C" w:rsidP="00163E2C">
            <w:pPr>
              <w:rPr>
                <w:sz w:val="20"/>
                <w:szCs w:val="20"/>
              </w:rPr>
            </w:pPr>
            <w:bookmarkStart w:id="0" w:name="dnum" w:colFirst="2" w:colLast="2"/>
            <w:bookmarkStart w:id="1" w:name="dtableau"/>
            <w:r w:rsidRPr="00163E2C">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65" w:type="dxa"/>
            <w:gridSpan w:val="4"/>
            <w:vMerge w:val="restart"/>
          </w:tcPr>
          <w:p w:rsidR="00163E2C" w:rsidRPr="00163E2C" w:rsidRDefault="00163E2C" w:rsidP="00163E2C">
            <w:pPr>
              <w:rPr>
                <w:sz w:val="16"/>
                <w:szCs w:val="16"/>
              </w:rPr>
            </w:pPr>
            <w:r w:rsidRPr="00163E2C">
              <w:rPr>
                <w:sz w:val="16"/>
                <w:szCs w:val="16"/>
              </w:rPr>
              <w:t>INTERNATIONAL TELECOMMUNICATION UNION</w:t>
            </w:r>
          </w:p>
          <w:p w:rsidR="00163E2C" w:rsidRPr="00163E2C" w:rsidRDefault="00163E2C" w:rsidP="00163E2C">
            <w:pPr>
              <w:rPr>
                <w:b/>
                <w:bCs/>
                <w:sz w:val="26"/>
                <w:szCs w:val="26"/>
              </w:rPr>
            </w:pPr>
            <w:r w:rsidRPr="00163E2C">
              <w:rPr>
                <w:b/>
                <w:bCs/>
                <w:sz w:val="26"/>
                <w:szCs w:val="26"/>
              </w:rPr>
              <w:t>TELECOMMUNICATION</w:t>
            </w:r>
            <w:r w:rsidRPr="00163E2C">
              <w:rPr>
                <w:b/>
                <w:bCs/>
                <w:sz w:val="26"/>
                <w:szCs w:val="26"/>
              </w:rPr>
              <w:br/>
              <w:t>STANDARDIZATION SECTOR</w:t>
            </w:r>
          </w:p>
          <w:p w:rsidR="00163E2C" w:rsidRPr="00163E2C" w:rsidRDefault="00163E2C" w:rsidP="00163E2C">
            <w:pPr>
              <w:rPr>
                <w:sz w:val="20"/>
                <w:szCs w:val="20"/>
              </w:rPr>
            </w:pPr>
            <w:r w:rsidRPr="00163E2C">
              <w:rPr>
                <w:sz w:val="20"/>
                <w:szCs w:val="20"/>
              </w:rPr>
              <w:t xml:space="preserve">STUDY PERIOD </w:t>
            </w:r>
            <w:bookmarkStart w:id="2" w:name="dstudyperiod"/>
            <w:r w:rsidRPr="00163E2C">
              <w:rPr>
                <w:sz w:val="20"/>
                <w:szCs w:val="20"/>
              </w:rPr>
              <w:t>2017-2020</w:t>
            </w:r>
            <w:bookmarkEnd w:id="2"/>
          </w:p>
        </w:tc>
        <w:tc>
          <w:tcPr>
            <w:tcW w:w="4670" w:type="dxa"/>
            <w:gridSpan w:val="2"/>
            <w:vAlign w:val="center"/>
          </w:tcPr>
          <w:p w:rsidR="00163E2C" w:rsidRPr="00163E2C" w:rsidRDefault="00163E2C" w:rsidP="00163E2C">
            <w:pPr>
              <w:pStyle w:val="Docnumber"/>
              <w:rPr>
                <w:sz w:val="32"/>
              </w:rPr>
            </w:pPr>
            <w:r>
              <w:rPr>
                <w:sz w:val="32"/>
              </w:rPr>
              <w:t>SCV–C-001</w:t>
            </w:r>
          </w:p>
        </w:tc>
      </w:tr>
      <w:tr w:rsidR="00163E2C" w:rsidRPr="00163E2C" w:rsidTr="00163E2C">
        <w:trPr>
          <w:cantSplit/>
        </w:trPr>
        <w:tc>
          <w:tcPr>
            <w:tcW w:w="1188" w:type="dxa"/>
            <w:vMerge/>
          </w:tcPr>
          <w:p w:rsidR="00163E2C" w:rsidRPr="00163E2C" w:rsidRDefault="00163E2C" w:rsidP="00163E2C">
            <w:pPr>
              <w:rPr>
                <w:smallCaps/>
                <w:sz w:val="20"/>
              </w:rPr>
            </w:pPr>
            <w:bookmarkStart w:id="3" w:name="dsg" w:colFirst="2" w:colLast="2"/>
            <w:bookmarkEnd w:id="0"/>
          </w:p>
        </w:tc>
        <w:tc>
          <w:tcPr>
            <w:tcW w:w="4065" w:type="dxa"/>
            <w:gridSpan w:val="4"/>
            <w:vMerge/>
          </w:tcPr>
          <w:p w:rsidR="00163E2C" w:rsidRPr="00163E2C" w:rsidRDefault="00163E2C" w:rsidP="00163E2C">
            <w:pPr>
              <w:rPr>
                <w:smallCaps/>
                <w:sz w:val="20"/>
              </w:rPr>
            </w:pPr>
          </w:p>
        </w:tc>
        <w:tc>
          <w:tcPr>
            <w:tcW w:w="4670" w:type="dxa"/>
            <w:gridSpan w:val="2"/>
          </w:tcPr>
          <w:p w:rsidR="00163E2C" w:rsidRPr="00163E2C" w:rsidRDefault="00163E2C" w:rsidP="00163E2C">
            <w:pPr>
              <w:jc w:val="right"/>
              <w:rPr>
                <w:b/>
                <w:bCs/>
                <w:smallCaps/>
                <w:sz w:val="28"/>
                <w:szCs w:val="28"/>
              </w:rPr>
            </w:pPr>
            <w:r>
              <w:rPr>
                <w:b/>
                <w:bCs/>
                <w:smallCaps/>
                <w:sz w:val="28"/>
                <w:szCs w:val="28"/>
              </w:rPr>
              <w:t>SCV</w:t>
            </w:r>
          </w:p>
        </w:tc>
      </w:tr>
      <w:bookmarkEnd w:id="3"/>
      <w:tr w:rsidR="00163E2C" w:rsidRPr="00163E2C" w:rsidTr="00163E2C">
        <w:trPr>
          <w:cantSplit/>
        </w:trPr>
        <w:tc>
          <w:tcPr>
            <w:tcW w:w="1188" w:type="dxa"/>
            <w:vMerge/>
            <w:tcBorders>
              <w:bottom w:val="single" w:sz="12" w:space="0" w:color="auto"/>
            </w:tcBorders>
          </w:tcPr>
          <w:p w:rsidR="00163E2C" w:rsidRPr="00163E2C" w:rsidRDefault="00163E2C" w:rsidP="00163E2C">
            <w:pPr>
              <w:rPr>
                <w:b/>
                <w:bCs/>
                <w:sz w:val="26"/>
              </w:rPr>
            </w:pPr>
          </w:p>
        </w:tc>
        <w:tc>
          <w:tcPr>
            <w:tcW w:w="4065" w:type="dxa"/>
            <w:gridSpan w:val="4"/>
            <w:vMerge/>
            <w:tcBorders>
              <w:bottom w:val="single" w:sz="12" w:space="0" w:color="auto"/>
            </w:tcBorders>
          </w:tcPr>
          <w:p w:rsidR="00163E2C" w:rsidRPr="00163E2C" w:rsidRDefault="00163E2C" w:rsidP="00163E2C">
            <w:pPr>
              <w:rPr>
                <w:b/>
                <w:bCs/>
                <w:sz w:val="26"/>
              </w:rPr>
            </w:pPr>
          </w:p>
        </w:tc>
        <w:tc>
          <w:tcPr>
            <w:tcW w:w="4670" w:type="dxa"/>
            <w:gridSpan w:val="2"/>
            <w:tcBorders>
              <w:bottom w:val="single" w:sz="12" w:space="0" w:color="auto"/>
            </w:tcBorders>
            <w:vAlign w:val="center"/>
          </w:tcPr>
          <w:p w:rsidR="00163E2C" w:rsidRPr="00163E2C" w:rsidRDefault="00163E2C" w:rsidP="00163E2C">
            <w:pPr>
              <w:jc w:val="right"/>
              <w:rPr>
                <w:b/>
                <w:bCs/>
                <w:sz w:val="28"/>
                <w:szCs w:val="28"/>
              </w:rPr>
            </w:pPr>
            <w:r w:rsidRPr="00163E2C">
              <w:rPr>
                <w:b/>
                <w:bCs/>
                <w:sz w:val="28"/>
                <w:szCs w:val="28"/>
              </w:rPr>
              <w:t>Original: English</w:t>
            </w:r>
          </w:p>
        </w:tc>
      </w:tr>
      <w:bookmarkEnd w:id="1"/>
      <w:tr w:rsidR="0007559A" w:rsidTr="00163E2C">
        <w:trPr>
          <w:gridAfter w:val="1"/>
          <w:wAfter w:w="22" w:type="dxa"/>
          <w:cantSplit/>
        </w:trPr>
        <w:tc>
          <w:tcPr>
            <w:tcW w:w="1613" w:type="dxa"/>
            <w:gridSpan w:val="2"/>
            <w:shd w:val="clear" w:color="auto" w:fill="auto"/>
          </w:tcPr>
          <w:p w:rsidR="0007559A" w:rsidRDefault="0007559A">
            <w:pPr>
              <w:rPr>
                <w:b/>
                <w:bCs/>
              </w:rPr>
            </w:pPr>
          </w:p>
        </w:tc>
        <w:tc>
          <w:tcPr>
            <w:tcW w:w="3618" w:type="dxa"/>
            <w:gridSpan w:val="2"/>
            <w:shd w:val="clear" w:color="auto" w:fill="auto"/>
          </w:tcPr>
          <w:p w:rsidR="0007559A" w:rsidRDefault="0007559A"/>
        </w:tc>
        <w:tc>
          <w:tcPr>
            <w:tcW w:w="4670" w:type="dxa"/>
            <w:gridSpan w:val="2"/>
            <w:shd w:val="clear" w:color="auto" w:fill="auto"/>
          </w:tcPr>
          <w:p w:rsidR="0007559A" w:rsidRDefault="0029292B">
            <w:pPr>
              <w:jc w:val="right"/>
            </w:pPr>
            <w:r>
              <w:t>Virtual meeting, 1</w:t>
            </w:r>
            <w:r>
              <w:rPr>
                <w:vertAlign w:val="superscript"/>
              </w:rPr>
              <w:t>st</w:t>
            </w:r>
            <w:r>
              <w:t xml:space="preserve"> June 2018</w:t>
            </w:r>
          </w:p>
        </w:tc>
      </w:tr>
      <w:tr w:rsidR="0007559A" w:rsidTr="00163E2C">
        <w:trPr>
          <w:gridAfter w:val="1"/>
          <w:wAfter w:w="22" w:type="dxa"/>
          <w:cantSplit/>
        </w:trPr>
        <w:tc>
          <w:tcPr>
            <w:tcW w:w="9901" w:type="dxa"/>
            <w:gridSpan w:val="6"/>
            <w:shd w:val="clear" w:color="auto" w:fill="auto"/>
          </w:tcPr>
          <w:p w:rsidR="0007559A" w:rsidRDefault="000A0711" w:rsidP="000A0711">
            <w:pPr>
              <w:jc w:val="center"/>
              <w:rPr>
                <w:b/>
                <w:bCs/>
              </w:rPr>
            </w:pPr>
            <w:bookmarkStart w:id="4" w:name="dbluepink1"/>
            <w:bookmarkStart w:id="5" w:name="dmeeting1"/>
            <w:bookmarkEnd w:id="4"/>
            <w:bookmarkEnd w:id="5"/>
            <w:r>
              <w:rPr>
                <w:b/>
                <w:bCs/>
              </w:rPr>
              <w:t>CONTRIBUTION</w:t>
            </w:r>
          </w:p>
        </w:tc>
      </w:tr>
      <w:tr w:rsidR="0007559A" w:rsidTr="00163E2C">
        <w:trPr>
          <w:gridAfter w:val="1"/>
          <w:wAfter w:w="22" w:type="dxa"/>
          <w:cantSplit/>
        </w:trPr>
        <w:tc>
          <w:tcPr>
            <w:tcW w:w="1613" w:type="dxa"/>
            <w:gridSpan w:val="2"/>
            <w:shd w:val="clear" w:color="auto" w:fill="auto"/>
          </w:tcPr>
          <w:p w:rsidR="0007559A" w:rsidRDefault="0029292B">
            <w:bookmarkStart w:id="6" w:name="ddoctype1"/>
            <w:bookmarkEnd w:id="6"/>
            <w:r>
              <w:rPr>
                <w:b/>
                <w:bCs/>
              </w:rPr>
              <w:t>Source:</w:t>
            </w:r>
          </w:p>
        </w:tc>
        <w:tc>
          <w:tcPr>
            <w:tcW w:w="8288" w:type="dxa"/>
            <w:gridSpan w:val="4"/>
            <w:shd w:val="clear" w:color="auto" w:fill="auto"/>
          </w:tcPr>
          <w:p w:rsidR="0007559A" w:rsidRDefault="0029292B">
            <w:pPr>
              <w:rPr>
                <w:lang w:val="en-US"/>
              </w:rPr>
            </w:pPr>
            <w:r>
              <w:rPr>
                <w:lang w:val="en-US"/>
              </w:rPr>
              <w:t>Russian Federation</w:t>
            </w:r>
          </w:p>
        </w:tc>
      </w:tr>
      <w:tr w:rsidR="0007559A" w:rsidTr="00163E2C">
        <w:trPr>
          <w:gridAfter w:val="1"/>
          <w:wAfter w:w="22" w:type="dxa"/>
          <w:cantSplit/>
        </w:trPr>
        <w:tc>
          <w:tcPr>
            <w:tcW w:w="1613" w:type="dxa"/>
            <w:gridSpan w:val="2"/>
            <w:shd w:val="clear" w:color="auto" w:fill="auto"/>
          </w:tcPr>
          <w:p w:rsidR="0007559A" w:rsidRDefault="0029292B">
            <w:r>
              <w:rPr>
                <w:b/>
                <w:bCs/>
              </w:rPr>
              <w:t>Title:</w:t>
            </w:r>
          </w:p>
        </w:tc>
        <w:tc>
          <w:tcPr>
            <w:tcW w:w="8288" w:type="dxa"/>
            <w:gridSpan w:val="4"/>
            <w:shd w:val="clear" w:color="auto" w:fill="auto"/>
          </w:tcPr>
          <w:p w:rsidR="0007559A" w:rsidRDefault="0029292B">
            <w:pPr>
              <w:spacing w:after="120"/>
              <w:rPr>
                <w:lang w:val="en-US"/>
              </w:rPr>
            </w:pPr>
            <w:r>
              <w:rPr>
                <w:lang w:val="en-US"/>
              </w:rPr>
              <w:t>New terms and definitions in SG20 work</w:t>
            </w:r>
          </w:p>
        </w:tc>
      </w:tr>
      <w:tr w:rsidR="0007559A" w:rsidTr="00163E2C">
        <w:trPr>
          <w:gridAfter w:val="1"/>
          <w:wAfter w:w="22" w:type="dxa"/>
          <w:cantSplit/>
        </w:trPr>
        <w:tc>
          <w:tcPr>
            <w:tcW w:w="1637" w:type="dxa"/>
            <w:gridSpan w:val="3"/>
            <w:shd w:val="clear" w:color="auto" w:fill="auto"/>
          </w:tcPr>
          <w:p w:rsidR="0007559A" w:rsidRDefault="0029292B">
            <w:pPr>
              <w:rPr>
                <w:b/>
                <w:bCs/>
              </w:rPr>
            </w:pPr>
            <w:r>
              <w:rPr>
                <w:b/>
                <w:bCs/>
              </w:rPr>
              <w:t>Keywords:</w:t>
            </w:r>
          </w:p>
        </w:tc>
        <w:tc>
          <w:tcPr>
            <w:tcW w:w="8264" w:type="dxa"/>
            <w:gridSpan w:val="3"/>
            <w:shd w:val="clear" w:color="auto" w:fill="auto"/>
          </w:tcPr>
          <w:p w:rsidR="0007559A" w:rsidRDefault="008D45D1">
            <w:sdt>
              <w:sdtPr>
                <w:alias w:val="Keywords"/>
                <w:id w:val="2143160324"/>
                <w:dataBinding w:prefixMappings="xmlns:ns0='http://purl.org/dc/elements/1.1/' xmlns:ns1='http://schemas.openxmlformats.org/package/2006/metadata/core-properties' " w:xpath="/ns1:coreProperties[1]/ns1:keywords[1]" w:storeItemID="{6C3C8BC8-F283-45AE-878A-BAB7291924A1}"/>
                <w:text/>
              </w:sdtPr>
              <w:sdtEndPr/>
              <w:sdtContent>
                <w:r w:rsidR="000A0711">
                  <w:rPr>
                    <w:lang w:val="ru-RU"/>
                  </w:rPr>
                  <w:t>SCV CCV terms definitions</w:t>
                </w:r>
              </w:sdtContent>
            </w:sdt>
          </w:p>
        </w:tc>
      </w:tr>
      <w:tr w:rsidR="0007559A" w:rsidTr="00163E2C">
        <w:trPr>
          <w:gridAfter w:val="1"/>
          <w:wAfter w:w="22" w:type="dxa"/>
          <w:cantSplit/>
        </w:trPr>
        <w:tc>
          <w:tcPr>
            <w:tcW w:w="1637" w:type="dxa"/>
            <w:gridSpan w:val="3"/>
            <w:shd w:val="clear" w:color="auto" w:fill="auto"/>
          </w:tcPr>
          <w:p w:rsidR="0007559A" w:rsidRDefault="0029292B">
            <w:pPr>
              <w:rPr>
                <w:b/>
                <w:bCs/>
              </w:rPr>
            </w:pPr>
            <w:r>
              <w:rPr>
                <w:b/>
                <w:bCs/>
              </w:rPr>
              <w:t>Abstract:</w:t>
            </w:r>
          </w:p>
        </w:tc>
        <w:tc>
          <w:tcPr>
            <w:tcW w:w="8264" w:type="dxa"/>
            <w:gridSpan w:val="3"/>
            <w:shd w:val="clear" w:color="auto" w:fill="auto"/>
          </w:tcPr>
          <w:sdt>
            <w:sdtPr>
              <w:alias w:val="Abstract"/>
              <w:id w:val="1018509325"/>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0007559A" w:rsidRDefault="0029292B">
                <w:r>
                  <w:t xml:space="preserve">This </w:t>
                </w:r>
                <w:r>
                  <w:rPr>
                    <w:lang w:val="en-US"/>
                  </w:rPr>
                  <w:t>contribution</w:t>
                </w:r>
                <w:r>
                  <w:t xml:space="preserve"> contains </w:t>
                </w:r>
                <w:r>
                  <w:rPr>
                    <w:lang w:val="en-US"/>
                  </w:rPr>
                  <w:t>some issues concerning new terms and definitions in SG20 Recommendations</w:t>
                </w:r>
              </w:p>
            </w:sdtContent>
          </w:sdt>
        </w:tc>
      </w:tr>
    </w:tbl>
    <w:p w:rsidR="000A0711" w:rsidRPr="000A0711" w:rsidRDefault="000A0711" w:rsidP="000A0711">
      <w:pPr>
        <w:keepNext/>
        <w:keepLines/>
        <w:tabs>
          <w:tab w:val="left" w:pos="284"/>
          <w:tab w:val="left" w:pos="1191"/>
          <w:tab w:val="left" w:pos="1588"/>
          <w:tab w:val="left" w:pos="1985"/>
        </w:tabs>
        <w:overflowPunct w:val="0"/>
        <w:autoSpaceDE w:val="0"/>
        <w:autoSpaceDN w:val="0"/>
        <w:adjustRightInd w:val="0"/>
        <w:spacing w:before="240"/>
        <w:ind w:left="794" w:hanging="794"/>
        <w:textAlignment w:val="baseline"/>
        <w:outlineLvl w:val="0"/>
        <w:rPr>
          <w:rFonts w:eastAsia="Times New Roman"/>
          <w:b/>
          <w:color w:val="auto"/>
          <w:szCs w:val="28"/>
          <w:lang w:val="en-US" w:eastAsia="en-US"/>
        </w:rPr>
      </w:pPr>
      <w:r>
        <w:rPr>
          <w:rFonts w:eastAsia="Times New Roman"/>
          <w:b/>
          <w:color w:val="auto"/>
          <w:szCs w:val="28"/>
          <w:lang w:val="en-US" w:eastAsia="en-US"/>
        </w:rPr>
        <w:t>I</w:t>
      </w:r>
      <w:r w:rsidRPr="002A12D6">
        <w:rPr>
          <w:rFonts w:eastAsia="Times New Roman"/>
          <w:b/>
          <w:color w:val="auto"/>
          <w:szCs w:val="28"/>
          <w:lang w:val="en-US" w:eastAsia="en-US"/>
        </w:rPr>
        <w:tab/>
      </w:r>
      <w:r>
        <w:rPr>
          <w:rFonts w:eastAsia="Times New Roman"/>
          <w:b/>
          <w:color w:val="auto"/>
          <w:szCs w:val="28"/>
          <w:lang w:val="en-US" w:eastAsia="en-US"/>
        </w:rPr>
        <w:t>Introduction</w:t>
      </w:r>
    </w:p>
    <w:p w:rsidR="002A12D6" w:rsidRDefault="0029292B" w:rsidP="000B7973">
      <w:pPr>
        <w:rPr>
          <w:rFonts w:ascii="Liberation Serif" w:eastAsia="Mangal" w:hAnsi="Liberation Serif" w:cs="Liberation Serif"/>
          <w:color w:val="000000"/>
          <w:kern w:val="2"/>
          <w:lang w:val="en-US" w:eastAsia="hi-IN" w:bidi="ru-RU"/>
        </w:rPr>
      </w:pPr>
      <w:r w:rsidRPr="000A0711">
        <w:rPr>
          <w:rFonts w:ascii="Liberation Serif" w:eastAsia="Mangal" w:hAnsi="Liberation Serif" w:cs="Liberation Serif"/>
          <w:color w:val="000000"/>
          <w:kern w:val="2"/>
          <w:lang w:val="en-US" w:eastAsia="hi-IN" w:bidi="ru-RU"/>
        </w:rPr>
        <w:t xml:space="preserve">In the period 2017-2018 in SG20 </w:t>
      </w:r>
      <w:r w:rsidR="002A12D6">
        <w:rPr>
          <w:rFonts w:ascii="Liberation Serif" w:eastAsia="Mangal" w:hAnsi="Liberation Serif" w:cs="Liberation Serif"/>
          <w:color w:val="000000"/>
          <w:kern w:val="2"/>
          <w:lang w:val="en-US" w:eastAsia="hi-IN" w:bidi="ru-RU"/>
        </w:rPr>
        <w:t xml:space="preserve">ITU-T </w:t>
      </w:r>
      <w:r w:rsidRPr="000A0711">
        <w:rPr>
          <w:rFonts w:ascii="Liberation Serif" w:eastAsia="Mangal" w:hAnsi="Liberation Serif" w:cs="Liberation Serif"/>
          <w:color w:val="000000"/>
          <w:kern w:val="2"/>
          <w:lang w:val="en-US" w:eastAsia="hi-IN" w:bidi="ru-RU"/>
        </w:rPr>
        <w:t xml:space="preserve">a number of new Recommendations were adopted based on the specifications </w:t>
      </w:r>
      <w:r w:rsidR="002A12D6">
        <w:rPr>
          <w:rFonts w:ascii="Liberation Serif" w:eastAsia="Mangal" w:hAnsi="Liberation Serif" w:cs="Liberation Serif"/>
          <w:color w:val="000000"/>
          <w:kern w:val="2"/>
          <w:lang w:val="en-US" w:eastAsia="hi-IN" w:bidi="ru-RU"/>
        </w:rPr>
        <w:t xml:space="preserve">of the </w:t>
      </w:r>
      <w:r w:rsidR="002A12D6" w:rsidRPr="002A12D6">
        <w:rPr>
          <w:rFonts w:ascii="Liberation Serif" w:eastAsia="Mangal" w:hAnsi="Liberation Serif" w:cs="Liberation Serif"/>
          <w:color w:val="000000"/>
          <w:kern w:val="2"/>
          <w:lang w:val="en-US" w:eastAsia="hi-IN" w:bidi="ru-RU"/>
        </w:rPr>
        <w:t>oneM2M organization (partnership)</w:t>
      </w:r>
      <w:r w:rsidRPr="000A0711">
        <w:rPr>
          <w:rFonts w:ascii="Liberation Serif" w:eastAsia="Mangal" w:hAnsi="Liberation Serif" w:cs="Liberation Serif"/>
          <w:color w:val="000000"/>
          <w:kern w:val="2"/>
          <w:lang w:val="en-US" w:eastAsia="hi-IN" w:bidi="ru-RU"/>
        </w:rPr>
        <w:t xml:space="preserve">. </w:t>
      </w:r>
      <w:r w:rsidR="002A12D6" w:rsidRPr="002A12D6">
        <w:rPr>
          <w:rFonts w:ascii="Liberation Serif" w:eastAsia="Mangal" w:hAnsi="Liberation Serif" w:cs="Liberation Serif"/>
          <w:color w:val="000000"/>
          <w:kern w:val="2"/>
          <w:lang w:val="en-US" w:eastAsia="hi-IN" w:bidi="ru-RU"/>
        </w:rPr>
        <w:t xml:space="preserve">These new Recommendations contain a variety of both new terms and definitions that can be overlapped and redefine existing terms, both in ITU-T deliverables and in documents of other Sectors. Moreover, there are new terms without definitions, which could also change the terminology not only in the Telecommunication Standardization Sector but also in other Sectors. In particular, studies and development of ITU-R Recommendations and Reports on M2M topics are conducted in the Working parties of the </w:t>
      </w:r>
      <w:r w:rsidR="002A12D6" w:rsidRPr="00163E2C">
        <w:rPr>
          <w:rFonts w:ascii="Liberation Serif" w:eastAsia="Mangal" w:hAnsi="Liberation Serif" w:cs="Liberation Serif"/>
          <w:color w:val="000000"/>
          <w:kern w:val="2"/>
          <w:lang w:eastAsia="hi-IN" w:bidi="ru-RU"/>
        </w:rPr>
        <w:t>Study Group</w:t>
      </w:r>
      <w:r w:rsidR="002A12D6" w:rsidRPr="002A12D6">
        <w:rPr>
          <w:rFonts w:ascii="Liberation Serif" w:eastAsia="Mangal" w:hAnsi="Liberation Serif" w:cs="Liberation Serif"/>
          <w:color w:val="000000"/>
          <w:kern w:val="2"/>
          <w:lang w:val="en-US" w:eastAsia="hi-IN" w:bidi="ru-RU"/>
        </w:rPr>
        <w:t xml:space="preserve"> 5 (WP 5D and WP 5A) of ITU-R, as well as within the framework of the work of Study Group 1 (WP 1A and WP 1B) ITU-R.</w:t>
      </w:r>
    </w:p>
    <w:p w:rsidR="0007559A" w:rsidRPr="000A0711" w:rsidRDefault="000B7973" w:rsidP="000B7973">
      <w:pPr>
        <w:rPr>
          <w:rFonts w:ascii="Liberation Serif" w:eastAsia="Mangal" w:hAnsi="Liberation Serif" w:cs="Liberation Serif"/>
          <w:color w:val="000000"/>
          <w:kern w:val="2"/>
          <w:lang w:val="en-US" w:eastAsia="hi-IN" w:bidi="ru-RU"/>
        </w:rPr>
      </w:pPr>
      <w:r>
        <w:rPr>
          <w:rFonts w:ascii="Liberation Serif" w:eastAsia="Mangal" w:hAnsi="Liberation Serif" w:cs="Liberation Serif"/>
          <w:color w:val="000000"/>
          <w:kern w:val="2"/>
          <w:lang w:val="en-US" w:eastAsia="hi-IN" w:bidi="ru-RU"/>
        </w:rPr>
        <w:t xml:space="preserve">At the current moment </w:t>
      </w:r>
      <w:r w:rsidR="0029292B" w:rsidRPr="000A0711">
        <w:rPr>
          <w:rFonts w:ascii="Liberation Serif" w:eastAsia="Mangal" w:hAnsi="Liberation Serif" w:cs="Liberation Serif"/>
          <w:color w:val="000000"/>
          <w:kern w:val="2"/>
          <w:lang w:val="en-US" w:eastAsia="hi-IN" w:bidi="ru-RU"/>
        </w:rPr>
        <w:t xml:space="preserve">SG20 did not </w:t>
      </w:r>
      <w:r>
        <w:rPr>
          <w:rFonts w:ascii="Liberation Serif" w:eastAsia="Mangal" w:hAnsi="Liberation Serif" w:cs="Liberation Serif"/>
          <w:color w:val="000000"/>
          <w:kern w:val="2"/>
          <w:lang w:val="en-US" w:eastAsia="hi-IN" w:bidi="ru-RU"/>
        </w:rPr>
        <w:t xml:space="preserve">provide </w:t>
      </w:r>
      <w:r w:rsidR="0029292B" w:rsidRPr="000A0711">
        <w:rPr>
          <w:rFonts w:ascii="Liberation Serif" w:eastAsia="Mangal" w:hAnsi="Liberation Serif" w:cs="Liberation Serif"/>
          <w:color w:val="000000"/>
          <w:kern w:val="2"/>
          <w:lang w:val="en-US" w:eastAsia="hi-IN" w:bidi="ru-RU"/>
        </w:rPr>
        <w:t>inform</w:t>
      </w:r>
      <w:r>
        <w:rPr>
          <w:rFonts w:ascii="Liberation Serif" w:eastAsia="Mangal" w:hAnsi="Liberation Serif" w:cs="Liberation Serif"/>
          <w:color w:val="000000"/>
          <w:kern w:val="2"/>
          <w:lang w:val="en-US" w:eastAsia="hi-IN" w:bidi="ru-RU"/>
        </w:rPr>
        <w:t xml:space="preserve">ation to </w:t>
      </w:r>
      <w:r w:rsidR="0029292B" w:rsidRPr="000A0711">
        <w:rPr>
          <w:rFonts w:ascii="Liberation Serif" w:eastAsia="Mangal" w:hAnsi="Liberation Serif" w:cs="Liberation Serif"/>
          <w:color w:val="000000"/>
          <w:kern w:val="2"/>
          <w:lang w:val="en-US" w:eastAsia="hi-IN" w:bidi="ru-RU"/>
        </w:rPr>
        <w:t xml:space="preserve">SCV/CCV of new terms and </w:t>
      </w:r>
      <w:r w:rsidR="002A12D6" w:rsidRPr="000A0711">
        <w:rPr>
          <w:rFonts w:ascii="Liberation Serif" w:eastAsia="Mangal" w:hAnsi="Liberation Serif" w:cs="Liberation Serif"/>
          <w:color w:val="000000"/>
          <w:kern w:val="2"/>
          <w:lang w:val="en-US" w:eastAsia="hi-IN" w:bidi="ru-RU"/>
        </w:rPr>
        <w:t>definitions, which make</w:t>
      </w:r>
      <w:r w:rsidR="0029292B" w:rsidRPr="000A0711">
        <w:rPr>
          <w:rFonts w:ascii="Liberation Serif" w:eastAsia="Mangal" w:hAnsi="Liberation Serif" w:cs="Liberation Serif"/>
          <w:color w:val="000000"/>
          <w:kern w:val="2"/>
          <w:lang w:val="en-US" w:eastAsia="hi-IN" w:bidi="ru-RU"/>
        </w:rPr>
        <w:t xml:space="preserve"> it </w:t>
      </w:r>
      <w:r>
        <w:rPr>
          <w:rFonts w:ascii="Liberation Serif" w:eastAsia="Mangal" w:hAnsi="Liberation Serif" w:cs="Liberation Serif"/>
          <w:color w:val="000000"/>
          <w:kern w:val="2"/>
          <w:lang w:val="en-US" w:eastAsia="hi-IN" w:bidi="ru-RU"/>
        </w:rPr>
        <w:t xml:space="preserve">delay the work </w:t>
      </w:r>
      <w:r w:rsidR="0029292B" w:rsidRPr="000A0711">
        <w:rPr>
          <w:rFonts w:ascii="Liberation Serif" w:eastAsia="Mangal" w:hAnsi="Liberation Serif" w:cs="Liberation Serif"/>
          <w:color w:val="000000"/>
          <w:kern w:val="2"/>
          <w:lang w:val="en-US" w:eastAsia="hi-IN" w:bidi="ru-RU"/>
        </w:rPr>
        <w:t xml:space="preserve">to harmonize terms and definitions in general within ITU in accordance with the mandates of these terminology committees. </w:t>
      </w:r>
    </w:p>
    <w:p w:rsidR="0007559A" w:rsidRPr="000A0711" w:rsidRDefault="0029292B" w:rsidP="000B7973">
      <w:pPr>
        <w:rPr>
          <w:rFonts w:ascii="Liberation Serif" w:eastAsia="Mangal" w:hAnsi="Liberation Serif" w:cs="Liberation Serif"/>
          <w:color w:val="000000"/>
          <w:kern w:val="2"/>
          <w:lang w:val="en-US" w:eastAsia="hi-IN" w:bidi="ru-RU"/>
        </w:rPr>
      </w:pPr>
      <w:bookmarkStart w:id="7" w:name="result_box1"/>
      <w:bookmarkEnd w:id="7"/>
      <w:r w:rsidRPr="000A0711">
        <w:rPr>
          <w:rFonts w:ascii="Liberation Serif" w:eastAsia="Mangal" w:hAnsi="Liberation Serif" w:cs="Liberation Serif"/>
          <w:color w:val="000000"/>
          <w:kern w:val="2"/>
          <w:lang w:val="en-US" w:eastAsia="hi-IN" w:bidi="ru-RU"/>
        </w:rPr>
        <w:t xml:space="preserve">We consider it advisable to remind the SG20 about the need to work on the harmonization of new terms and definitions within the SCV/CCV and to seek information from them on all new and revised Recommendations developed and being developed after WTSA-16, introducing new or revising the existing terminology. </w:t>
      </w:r>
    </w:p>
    <w:p w:rsidR="000A0711" w:rsidRPr="000A0711" w:rsidRDefault="000A0711" w:rsidP="000A0711">
      <w:pPr>
        <w:rPr>
          <w:b/>
          <w:lang w:val="en-US"/>
        </w:rPr>
      </w:pPr>
      <w:bookmarkStart w:id="8" w:name="result_box2"/>
      <w:bookmarkEnd w:id="8"/>
      <w:r>
        <w:rPr>
          <w:b/>
          <w:lang w:val="en-US"/>
        </w:rPr>
        <w:t>I</w:t>
      </w:r>
      <w:r w:rsidRPr="000A0711">
        <w:rPr>
          <w:b/>
          <w:lang w:val="en-US"/>
        </w:rPr>
        <w:t>I</w:t>
      </w:r>
      <w:r w:rsidRPr="000A0711">
        <w:rPr>
          <w:b/>
          <w:lang w:val="en-US"/>
        </w:rPr>
        <w:tab/>
      </w:r>
      <w:r>
        <w:rPr>
          <w:b/>
          <w:lang w:val="en-US"/>
        </w:rPr>
        <w:t>Proposal</w:t>
      </w:r>
    </w:p>
    <w:p w:rsidR="0007559A" w:rsidRDefault="0029292B" w:rsidP="000A0711">
      <w:pPr>
        <w:rPr>
          <w:rFonts w:ascii="Liberation Serif" w:eastAsia="Mangal" w:hAnsi="Liberation Serif" w:cs="Liberation Serif"/>
          <w:bCs/>
          <w:color w:val="000000"/>
          <w:kern w:val="2"/>
          <w:lang w:val="en-US" w:eastAsia="hi-IN" w:bidi="ru-RU"/>
        </w:rPr>
      </w:pPr>
      <w:r w:rsidRPr="000A0711">
        <w:rPr>
          <w:rFonts w:ascii="Liberation Serif" w:eastAsia="Mangal" w:hAnsi="Liberation Serif" w:cs="Liberation Serif"/>
          <w:bCs/>
          <w:color w:val="000000"/>
          <w:kern w:val="2"/>
          <w:lang w:val="en-US" w:eastAsia="hi-IN" w:bidi="ru-RU"/>
        </w:rPr>
        <w:t>To resolve these issues, we suggest sending a liaison to the SG20</w:t>
      </w:r>
      <w:r w:rsidR="000A0711">
        <w:rPr>
          <w:rFonts w:ascii="Liberation Serif" w:eastAsia="Mangal" w:hAnsi="Liberation Serif" w:cs="Liberation Serif"/>
          <w:bCs/>
          <w:color w:val="000000"/>
          <w:kern w:val="2"/>
          <w:lang w:val="en-US" w:eastAsia="hi-IN" w:bidi="ru-RU"/>
        </w:rPr>
        <w:t>, as it proposed in the Annex I</w:t>
      </w:r>
      <w:r w:rsidRPr="000A0711">
        <w:rPr>
          <w:rFonts w:ascii="Liberation Serif" w:eastAsia="Mangal" w:hAnsi="Liberation Serif" w:cs="Liberation Serif"/>
          <w:bCs/>
          <w:color w:val="000000"/>
          <w:kern w:val="2"/>
          <w:lang w:val="en-US" w:eastAsia="hi-IN" w:bidi="ru-RU"/>
        </w:rPr>
        <w:t xml:space="preserve">. </w:t>
      </w:r>
    </w:p>
    <w:p w:rsidR="000A0711" w:rsidRPr="000A0711" w:rsidRDefault="003C756A" w:rsidP="00E30903">
      <w:pPr>
        <w:jc w:val="center"/>
        <w:rPr>
          <w:b/>
        </w:rPr>
      </w:pPr>
      <w:hyperlink r:id="rId11" w:history="1">
        <w:r w:rsidR="000A0711" w:rsidRPr="003C756A">
          <w:rPr>
            <w:rStyle w:val="Hyperlink"/>
            <w:rFonts w:ascii="Liberation Serif" w:eastAsia="Mangal" w:hAnsi="Liberation Serif" w:cs="Liberation Serif"/>
            <w:b/>
            <w:bCs/>
            <w:kern w:val="2"/>
            <w:lang w:val="en-US" w:eastAsia="hi-IN" w:bidi="ru-RU"/>
          </w:rPr>
          <w:t>ANNEX I</w:t>
        </w:r>
      </w:hyperlink>
      <w:r w:rsidR="00E30903">
        <w:rPr>
          <w:rFonts w:ascii="Liberation Serif" w:eastAsia="Mangal" w:hAnsi="Liberation Serif" w:cs="Liberation Serif"/>
          <w:b/>
          <w:bCs/>
          <w:color w:val="000000"/>
          <w:kern w:val="2"/>
          <w:lang w:val="en-US" w:eastAsia="hi-IN" w:bidi="ru-RU"/>
        </w:rPr>
        <w:t xml:space="preserve"> </w:t>
      </w:r>
      <w:r w:rsidR="00E30903">
        <w:rPr>
          <w:rFonts w:ascii="Liberation Serif" w:eastAsia="Mangal" w:hAnsi="Liberation Serif" w:cs="Liberation Serif"/>
          <w:b/>
          <w:bCs/>
          <w:color w:val="000000"/>
          <w:kern w:val="2"/>
          <w:lang w:val="en-US" w:eastAsia="hi-IN" w:bidi="ru-RU"/>
        </w:rPr>
        <w:br/>
      </w:r>
      <w:r w:rsidR="00E30903" w:rsidRPr="00E30903">
        <w:rPr>
          <w:rFonts w:ascii="Liberation Serif" w:eastAsia="Mangal" w:hAnsi="Liberation Serif" w:cs="Liberation Serif"/>
          <w:color w:val="000000"/>
          <w:kern w:val="2"/>
          <w:lang w:val="en-US" w:eastAsia="hi-IN" w:bidi="ru-RU"/>
        </w:rPr>
        <w:t>(</w:t>
      </w:r>
      <w:r>
        <w:rPr>
          <w:rFonts w:ascii="Liberation Serif" w:eastAsia="Mangal" w:hAnsi="Liberation Serif" w:cs="Liberation Serif"/>
          <w:color w:val="000000"/>
          <w:kern w:val="2"/>
          <w:lang w:val="en-US" w:eastAsia="hi-IN" w:bidi="ru-RU"/>
        </w:rPr>
        <w:t xml:space="preserve">Click on link to </w:t>
      </w:r>
      <w:r w:rsidR="00E30903" w:rsidRPr="00E30903">
        <w:rPr>
          <w:rFonts w:ascii="Liberation Serif" w:eastAsia="Mangal" w:hAnsi="Liberation Serif" w:cs="Liberation Serif"/>
          <w:color w:val="000000"/>
          <w:kern w:val="2"/>
          <w:lang w:val="en-US" w:eastAsia="hi-IN" w:bidi="ru-RU"/>
        </w:rPr>
        <w:t>see attachment)</w:t>
      </w:r>
      <w:bookmarkStart w:id="9" w:name="_GoBack"/>
      <w:bookmarkEnd w:id="9"/>
    </w:p>
    <w:p w:rsidR="0007559A" w:rsidRDefault="0029292B">
      <w:pPr>
        <w:jc w:val="center"/>
      </w:pPr>
      <w:r>
        <w:t>_______________________</w:t>
      </w:r>
    </w:p>
    <w:sectPr w:rsidR="0007559A" w:rsidSect="00163E2C">
      <w:headerReference w:type="default" r:id="rId12"/>
      <w:pgSz w:w="11906" w:h="16838"/>
      <w:pgMar w:top="1417" w:right="1134" w:bottom="1417" w:left="1134"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5D1" w:rsidRDefault="008D45D1">
      <w:pPr>
        <w:spacing w:before="0"/>
      </w:pPr>
      <w:r>
        <w:separator/>
      </w:r>
    </w:p>
  </w:endnote>
  <w:endnote w:type="continuationSeparator" w:id="0">
    <w:p w:rsidR="008D45D1" w:rsidRDefault="008D45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5D1" w:rsidRDefault="008D45D1">
      <w:pPr>
        <w:spacing w:before="0"/>
      </w:pPr>
      <w:r>
        <w:separator/>
      </w:r>
    </w:p>
  </w:footnote>
  <w:footnote w:type="continuationSeparator" w:id="0">
    <w:p w:rsidR="008D45D1" w:rsidRDefault="008D45D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9A" w:rsidRPr="00163E2C" w:rsidRDefault="00163E2C" w:rsidP="00163E2C">
    <w:pPr>
      <w:pStyle w:val="Header"/>
      <w:rPr>
        <w:sz w:val="18"/>
      </w:rPr>
    </w:pPr>
    <w:r w:rsidRPr="00163E2C">
      <w:rPr>
        <w:sz w:val="18"/>
      </w:rPr>
      <w:t xml:space="preserve">- </w:t>
    </w:r>
    <w:r w:rsidRPr="00163E2C">
      <w:rPr>
        <w:sz w:val="18"/>
      </w:rPr>
      <w:fldChar w:fldCharType="begin"/>
    </w:r>
    <w:r w:rsidRPr="00163E2C">
      <w:rPr>
        <w:sz w:val="18"/>
      </w:rPr>
      <w:instrText xml:space="preserve"> PAGE  \* MERGEFORMAT </w:instrText>
    </w:r>
    <w:r w:rsidRPr="00163E2C">
      <w:rPr>
        <w:sz w:val="18"/>
      </w:rPr>
      <w:fldChar w:fldCharType="separate"/>
    </w:r>
    <w:r>
      <w:rPr>
        <w:noProof/>
        <w:sz w:val="18"/>
      </w:rPr>
      <w:t>2</w:t>
    </w:r>
    <w:r w:rsidRPr="00163E2C">
      <w:rPr>
        <w:sz w:val="18"/>
      </w:rPr>
      <w:fldChar w:fldCharType="end"/>
    </w:r>
    <w:r w:rsidRPr="00163E2C">
      <w:rPr>
        <w:sz w:val="18"/>
      </w:rPr>
      <w:t xml:space="preserve"> -</w:t>
    </w:r>
  </w:p>
  <w:p w:rsidR="00163E2C" w:rsidRPr="00163E2C" w:rsidRDefault="00163E2C" w:rsidP="00163E2C">
    <w:pPr>
      <w:pStyle w:val="Header"/>
      <w:spacing w:after="240"/>
      <w:rPr>
        <w:sz w:val="18"/>
      </w:rPr>
    </w:pPr>
    <w:r w:rsidRPr="00163E2C">
      <w:rPr>
        <w:sz w:val="18"/>
      </w:rPr>
      <w:fldChar w:fldCharType="begin"/>
    </w:r>
    <w:r w:rsidRPr="00163E2C">
      <w:rPr>
        <w:sz w:val="18"/>
      </w:rPr>
      <w:instrText xml:space="preserve"> STYLEREF  Docnumber  </w:instrText>
    </w:r>
    <w:r w:rsidRPr="00163E2C">
      <w:rPr>
        <w:sz w:val="18"/>
      </w:rPr>
      <w:fldChar w:fldCharType="separate"/>
    </w:r>
    <w:r>
      <w:rPr>
        <w:noProof/>
        <w:sz w:val="18"/>
      </w:rPr>
      <w:t>IPR–C</w:t>
    </w:r>
    <w:r w:rsidRPr="00163E2C">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2568"/>
    <w:multiLevelType w:val="multilevel"/>
    <w:tmpl w:val="71D68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BA7E0B"/>
    <w:multiLevelType w:val="multilevel"/>
    <w:tmpl w:val="669CF7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9A"/>
    <w:rsid w:val="0007559A"/>
    <w:rsid w:val="000A0711"/>
    <w:rsid w:val="000B7973"/>
    <w:rsid w:val="00163E2C"/>
    <w:rsid w:val="00182B8E"/>
    <w:rsid w:val="0029292B"/>
    <w:rsid w:val="002A12D6"/>
    <w:rsid w:val="003C756A"/>
    <w:rsid w:val="005D1B53"/>
    <w:rsid w:val="007B4B77"/>
    <w:rsid w:val="007D0FD1"/>
    <w:rsid w:val="008D45D1"/>
    <w:rsid w:val="009718CD"/>
    <w:rsid w:val="00AB6D1E"/>
    <w:rsid w:val="00C35D70"/>
    <w:rsid w:val="00CD2D11"/>
    <w:rsid w:val="00E30903"/>
    <w:rsid w:val="00E347D3"/>
    <w:rsid w:val="00EC5DC5"/>
    <w:rsid w:val="00FE00D7"/>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B8C9B-DCDE-4A57-A57A-DA9C38E8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pPr>
    <w:rPr>
      <w:rFonts w:ascii="Times New Roman" w:hAnsi="Times New Roman" w:cs="Times New Roman"/>
      <w:color w:val="00000A"/>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qFormat/>
    <w:rsid w:val="007E53E4"/>
    <w:rPr>
      <w:rFonts w:ascii="Times New Roman" w:hAnsi="Times New Roman" w:cs="Times New Roman"/>
      <w:sz w:val="20"/>
      <w:szCs w:val="20"/>
      <w:lang w:val="en-GB" w:eastAsia="ja-JP"/>
    </w:rPr>
  </w:style>
  <w:style w:type="character" w:customStyle="1" w:styleId="FooterChar">
    <w:name w:val="Footer Char"/>
    <w:basedOn w:val="DefaultParagraphFont"/>
    <w:link w:val="Footer"/>
    <w:uiPriority w:val="99"/>
    <w:qFormat/>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character" w:customStyle="1" w:styleId="SubtitleChar">
    <w:name w:val="Subtitle Char"/>
    <w:basedOn w:val="DefaultParagraphFont"/>
    <w:link w:val="Subtitle"/>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QuoteChar">
    <w:name w:val="Quote Char"/>
    <w:basedOn w:val="DefaultParagraphFont"/>
    <w:link w:val="Quote"/>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uiPriority w:val="99"/>
    <w:semiHidden/>
    <w:qFormat/>
    <w:rsid w:val="006A7C27"/>
    <w:rPr>
      <w:rFonts w:ascii="Segoe UI" w:hAnsi="Segoe UI" w:cs="Segoe UI"/>
      <w:sz w:val="18"/>
      <w:szCs w:val="18"/>
      <w:lang w:val="en-GB" w:eastAsia="ja-JP"/>
    </w:rPr>
  </w:style>
  <w:style w:type="character" w:customStyle="1" w:styleId="ListLabel1">
    <w:name w:val="ListLabel 1"/>
    <w:qFormat/>
    <w:rPr>
      <w:rFonts w:ascii="Times New Roman" w:hAnsi="Times New Roman"/>
      <w:lang w:val="pt-BR"/>
    </w:rPr>
  </w:style>
  <w:style w:type="character" w:customStyle="1" w:styleId="ListLabel2">
    <w:name w:val="ListLabel 2"/>
    <w:qFormat/>
    <w:rPr>
      <w:rFonts w:ascii="Times New Roman" w:hAnsi="Times New Roman"/>
      <w:lang w:val="en-US" w:eastAsia="zh-CN"/>
    </w:rPr>
  </w:style>
  <w:style w:type="character" w:customStyle="1" w:styleId="ListLabel3">
    <w:name w:val="ListLabel 3"/>
    <w:qFormat/>
    <w:rPr>
      <w:rFonts w:ascii="Times New Roman" w:hAnsi="Times New Roman"/>
    </w:rPr>
  </w:style>
  <w:style w:type="character" w:customStyle="1" w:styleId="ListLabel4">
    <w:name w:val="ListLabel 4"/>
    <w:qFormat/>
    <w:rPr>
      <w:rFonts w:ascii="Times New Roman" w:hAnsi="Times New Roman"/>
      <w:bCs/>
    </w:rPr>
  </w:style>
  <w:style w:type="paragraph" w:customStyle="1" w:styleId="a">
    <w:name w:val="Заголовок"/>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before="0" w:after="140" w:line="276" w:lineRule="auto"/>
    </w:pPr>
  </w:style>
  <w:style w:type="paragraph" w:styleId="List">
    <w:name w:val="List"/>
    <w:basedOn w:val="BodyText"/>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styleId="IndexHeading">
    <w:name w:val="index heading"/>
    <w:basedOn w:val="Normal"/>
    <w:qFormat/>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A"/>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A"/>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basedOn w:val="TOC1"/>
    <w:rsid w:val="00394DBF"/>
    <w:pPr>
      <w:spacing w:before="80"/>
      <w:ind w:left="1531" w:hanging="851"/>
    </w:pPr>
  </w:style>
  <w:style w:type="paragraph" w:styleId="TOC3">
    <w:name w:val="toc 3"/>
    <w:basedOn w:val="TOC2"/>
    <w:rsid w:val="00394DBF"/>
    <w:pPr>
      <w:ind w:left="2269"/>
    </w:p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paragraph" w:styleId="Footer">
    <w:name w:val="footer"/>
    <w:basedOn w:val="Normal"/>
    <w:link w:val="FooterChar"/>
    <w:uiPriority w:val="99"/>
    <w:unhideWhenUsed/>
    <w:rsid w:val="00394DBF"/>
    <w:pPr>
      <w:tabs>
        <w:tab w:val="center" w:pos="4680"/>
        <w:tab w:val="right" w:pos="9360"/>
      </w:tabs>
      <w:spacing w:before="0"/>
    </w:pPr>
  </w:style>
  <w:style w:type="paragraph" w:styleId="Subtitle">
    <w:name w:val="Subtitle"/>
    <w:basedOn w:val="Normal"/>
    <w:next w:val="Normal"/>
    <w:link w:val="SubtitleChar"/>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link w:val="BalloonTextChar"/>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ListParagraph">
    <w:name w:val="List Paragraph"/>
    <w:basedOn w:val="Normal"/>
    <w:uiPriority w:val="34"/>
    <w:qFormat/>
    <w:rsid w:val="00C078F2"/>
    <w:pPr>
      <w:ind w:left="720"/>
      <w:contextualSpacing/>
    </w:pPr>
  </w:style>
  <w:style w:type="paragraph" w:customStyle="1" w:styleId="1">
    <w:name w:val="列出段落1"/>
    <w:basedOn w:val="Normal"/>
    <w:qFormat/>
    <w:rsid w:val="00E700CD"/>
    <w:pPr>
      <w:spacing w:after="160" w:line="252" w:lineRule="auto"/>
      <w:ind w:firstLine="420"/>
    </w:pPr>
    <w:rPr>
      <w:rFonts w:eastAsia="SimSun"/>
      <w:lang w:val="en-US" w:eastAsia="zh-CN"/>
    </w:rPr>
  </w:style>
  <w:style w:type="paragraph" w:customStyle="1" w:styleId="a0">
    <w:name w:val="Содержимое таблицы"/>
    <w:basedOn w:val="Normal"/>
    <w:qFormat/>
    <w:pPr>
      <w:suppressLineNumbers/>
    </w:pPr>
  </w:style>
  <w:style w:type="paragraph" w:customStyle="1" w:styleId="a1">
    <w:name w:val="Заголовок таблицы"/>
    <w:basedOn w:val="a0"/>
    <w:qFormat/>
    <w:pPr>
      <w:jc w:val="center"/>
    </w:pPr>
    <w:rPr>
      <w:b/>
      <w:bCs/>
    </w:rPr>
  </w:style>
  <w:style w:type="character" w:styleId="Hyperlink">
    <w:name w:val="Hyperlink"/>
    <w:basedOn w:val="DefaultParagraphFont"/>
    <w:unhideWhenUsed/>
    <w:rsid w:val="003C7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committees/scv/Documents/SCV-%d0%a1-001An1.docx"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55B08-9033-4D74-B9CF-2CF2DB2969C3}"/>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1731</Characters>
  <Application>Microsoft Office Word</Application>
  <DocSecurity>0</DocSecurity>
  <Lines>72</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Source: Russian Federation</dc:creator>
  <cp:keywords>SCV CCV terms definitions</cp:keywords>
  <dc:description>SCV–C-001  For: _x000d_Document date: _x000d_Saved by ITU51011766 at 16:01:40 on 29/05/2018</dc:description>
  <cp:lastModifiedBy>TSB-AC</cp:lastModifiedBy>
  <cp:revision>7</cp:revision>
  <cp:lastPrinted>2018-05-24T06:57:00Z</cp:lastPrinted>
  <dcterms:created xsi:type="dcterms:W3CDTF">2018-05-29T14:01:00Z</dcterms:created>
  <dcterms:modified xsi:type="dcterms:W3CDTF">2018-05-29T14:17:00Z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International Telecommunication Union (ITU)</vt:lpwstr>
  </property>
  <property fmtid="{D5CDD505-2E9C-101B-9397-08002B2CF9AE}" pid="4" name="ContentTypeId">
    <vt:lpwstr>0x01010017487812B7DF734F899F9E259C366837</vt:lpwstr>
  </property>
  <property fmtid="{D5CDD505-2E9C-101B-9397-08002B2CF9AE}" pid="5" name="DocSecurity">
    <vt:i4>0</vt:i4>
  </property>
  <property fmtid="{D5CDD505-2E9C-101B-9397-08002B2CF9AE}" pid="6" name="Docauthor">
    <vt:lpwstr/>
  </property>
  <property fmtid="{D5CDD505-2E9C-101B-9397-08002B2CF9AE}" pid="7" name="Docbluepink">
    <vt:lpwstr/>
  </property>
  <property fmtid="{D5CDD505-2E9C-101B-9397-08002B2CF9AE}" pid="8" name="Docdate">
    <vt:lpwstr/>
  </property>
  <property fmtid="{D5CDD505-2E9C-101B-9397-08002B2CF9AE}" pid="9" name="Docdest">
    <vt:lpwstr/>
  </property>
  <property fmtid="{D5CDD505-2E9C-101B-9397-08002B2CF9AE}" pid="10" name="Docnum">
    <vt:lpwstr>SCV–C-001</vt:lpwstr>
  </property>
  <property fmtid="{D5CDD505-2E9C-101B-9397-08002B2CF9AE}" pid="11" name="Docorlang">
    <vt:lpwstr/>
  </property>
  <property fmtid="{D5CDD505-2E9C-101B-9397-08002B2CF9AE}" pid="12" name="HyperlinksChanged">
    <vt:bool>false</vt:bool>
  </property>
  <property fmtid="{D5CDD505-2E9C-101B-9397-08002B2CF9AE}" pid="13" name="LinksUpToDate">
    <vt:bool>false</vt:bool>
  </property>
  <property fmtid="{D5CDD505-2E9C-101B-9397-08002B2CF9AE}" pid="14" name="Manager">
    <vt:lpwstr>ITU-T</vt:lpwstr>
  </property>
  <property fmtid="{D5CDD505-2E9C-101B-9397-08002B2CF9AE}" pid="15" name="ScaleCrop">
    <vt:bool>false</vt:bool>
  </property>
  <property fmtid="{D5CDD505-2E9C-101B-9397-08002B2CF9AE}" pid="16" name="ShareDoc">
    <vt:bool>false</vt:bool>
  </property>
</Properties>
</file>