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4A9" w:rsidRDefault="000004A9" w:rsidP="000004A9">
      <w:pPr>
        <w:jc w:val="center"/>
        <w:rPr>
          <w:b/>
          <w:bCs/>
          <w:color w:val="2F5496" w:themeColor="accent5" w:themeShade="BF"/>
          <w:sz w:val="28"/>
          <w:szCs w:val="28"/>
        </w:rPr>
      </w:pPr>
      <w:r w:rsidRPr="000004A9">
        <w:rPr>
          <w:rFonts w:cs="Segoe UI"/>
        </w:rPr>
        <w:t xml:space="preserve"> </w:t>
      </w:r>
      <w:r w:rsidRPr="000004A9">
        <w:rPr>
          <w:b/>
          <w:bCs/>
          <w:color w:val="2F5496" w:themeColor="accent5" w:themeShade="BF"/>
          <w:sz w:val="28"/>
          <w:szCs w:val="28"/>
        </w:rPr>
        <w:t>11th ITU Symposium on ICT, Environment and Climate Change</w:t>
      </w:r>
    </w:p>
    <w:p w:rsidR="000004A9" w:rsidRPr="000004A9" w:rsidRDefault="000004A9" w:rsidP="000004A9">
      <w:pPr>
        <w:jc w:val="center"/>
        <w:rPr>
          <w:b/>
          <w:bCs/>
          <w:color w:val="2F5496" w:themeColor="accent5" w:themeShade="BF"/>
          <w:sz w:val="28"/>
          <w:szCs w:val="28"/>
        </w:rPr>
      </w:pPr>
      <w:r>
        <w:rPr>
          <w:b/>
          <w:bCs/>
          <w:color w:val="2F5496" w:themeColor="accent5" w:themeShade="BF"/>
          <w:sz w:val="28"/>
          <w:szCs w:val="28"/>
        </w:rPr>
        <w:t>21</w:t>
      </w:r>
      <w:r w:rsidRPr="000004A9">
        <w:rPr>
          <w:b/>
          <w:bCs/>
          <w:color w:val="2F5496" w:themeColor="accent5" w:themeShade="BF"/>
          <w:sz w:val="28"/>
          <w:szCs w:val="28"/>
          <w:vertAlign w:val="superscript"/>
        </w:rPr>
        <w:t>st</w:t>
      </w:r>
      <w:r>
        <w:rPr>
          <w:b/>
          <w:bCs/>
          <w:color w:val="2F5496" w:themeColor="accent5" w:themeShade="BF"/>
          <w:sz w:val="28"/>
          <w:szCs w:val="28"/>
        </w:rPr>
        <w:t xml:space="preserve"> of April 2016</w:t>
      </w:r>
    </w:p>
    <w:p w:rsidR="00027875" w:rsidRPr="00AF7E59" w:rsidRDefault="00D86004" w:rsidP="00AF7E59">
      <w:pPr>
        <w:rPr>
          <w:color w:val="2F5496" w:themeColor="accent5" w:themeShade="BF"/>
          <w:sz w:val="24"/>
          <w:szCs w:val="24"/>
        </w:rPr>
      </w:pPr>
      <w:r>
        <w:rPr>
          <w:b/>
          <w:bCs/>
        </w:rPr>
        <w:br/>
      </w:r>
      <w:r w:rsidR="000004A9">
        <w:rPr>
          <w:b/>
          <w:bCs/>
          <w:color w:val="2F5496" w:themeColor="accent5" w:themeShade="BF"/>
          <w:sz w:val="24"/>
          <w:szCs w:val="24"/>
        </w:rPr>
        <w:t>Session</w:t>
      </w:r>
      <w:r w:rsidR="00FC4439" w:rsidRPr="00FC4439">
        <w:rPr>
          <w:b/>
          <w:bCs/>
          <w:color w:val="2F5496" w:themeColor="accent5" w:themeShade="BF"/>
          <w:sz w:val="24"/>
          <w:szCs w:val="24"/>
        </w:rPr>
        <w:t xml:space="preserve">: </w:t>
      </w:r>
      <w:r w:rsidR="00AF7E59" w:rsidRPr="00AF7E59">
        <w:rPr>
          <w:b/>
          <w:bCs/>
          <w:color w:val="2F5496" w:themeColor="accent5" w:themeShade="BF"/>
          <w:sz w:val="24"/>
          <w:szCs w:val="24"/>
        </w:rPr>
        <w:t>Damage prevention and safety</w:t>
      </w:r>
    </w:p>
    <w:p w:rsidR="00AF7E59" w:rsidRDefault="00FC4439" w:rsidP="00D80043">
      <w:pPr>
        <w:rPr>
          <w:b/>
          <w:bCs/>
          <w:color w:val="2F5496" w:themeColor="accent5" w:themeShade="BF"/>
          <w:sz w:val="24"/>
          <w:szCs w:val="24"/>
        </w:rPr>
      </w:pPr>
      <w:r w:rsidRPr="00FC4439">
        <w:rPr>
          <w:b/>
          <w:bCs/>
          <w:color w:val="2F5496" w:themeColor="accent5" w:themeShade="BF"/>
          <w:sz w:val="24"/>
          <w:szCs w:val="24"/>
        </w:rPr>
        <w:t xml:space="preserve">Speaker: </w:t>
      </w:r>
      <w:r w:rsidR="00D80043">
        <w:rPr>
          <w:sz w:val="24"/>
          <w:szCs w:val="24"/>
        </w:rPr>
        <w:t xml:space="preserve">Mick </w:t>
      </w:r>
      <w:proofErr w:type="spellStart"/>
      <w:r w:rsidR="00D80043">
        <w:rPr>
          <w:sz w:val="24"/>
          <w:szCs w:val="24"/>
        </w:rPr>
        <w:t>Maytum</w:t>
      </w:r>
      <w:proofErr w:type="spellEnd"/>
      <w:r w:rsidR="00AF7E59">
        <w:rPr>
          <w:sz w:val="24"/>
          <w:szCs w:val="24"/>
        </w:rPr>
        <w:t>,</w:t>
      </w:r>
      <w:r w:rsidR="00D80043">
        <w:rPr>
          <w:sz w:val="24"/>
          <w:szCs w:val="24"/>
        </w:rPr>
        <w:t xml:space="preserve"> </w:t>
      </w:r>
      <w:r w:rsidR="00D80043" w:rsidRPr="00D80043">
        <w:rPr>
          <w:sz w:val="24"/>
          <w:szCs w:val="24"/>
        </w:rPr>
        <w:t>Rapporteur Q12/5 of ITU-T Study Group 5</w:t>
      </w:r>
      <w:r w:rsidR="00312E0E">
        <w:rPr>
          <w:sz w:val="24"/>
          <w:szCs w:val="24"/>
        </w:rPr>
        <w:br/>
      </w:r>
      <w:r w:rsidRPr="00FC4439">
        <w:rPr>
          <w:b/>
          <w:bCs/>
          <w:color w:val="2F5496" w:themeColor="accent5" w:themeShade="BF"/>
          <w:sz w:val="24"/>
          <w:szCs w:val="24"/>
        </w:rPr>
        <w:t>Title of presentation</w:t>
      </w:r>
      <w:r w:rsidR="00D86004">
        <w:rPr>
          <w:b/>
          <w:bCs/>
          <w:color w:val="2F5496" w:themeColor="accent5" w:themeShade="BF"/>
          <w:sz w:val="24"/>
          <w:szCs w:val="24"/>
        </w:rPr>
        <w:t xml:space="preserve">: </w:t>
      </w:r>
      <w:r w:rsidR="00AF7E59" w:rsidRPr="00AF7E59">
        <w:rPr>
          <w:b/>
          <w:bCs/>
          <w:color w:val="2F5496" w:themeColor="accent5" w:themeShade="BF"/>
          <w:sz w:val="24"/>
          <w:szCs w:val="24"/>
        </w:rPr>
        <w:t>Requirements for Lightning Protection in Telecommunications</w:t>
      </w:r>
    </w:p>
    <w:p w:rsidR="00FC4439" w:rsidRPr="00FC4439" w:rsidRDefault="00B50402" w:rsidP="00AF7E59">
      <w:pPr>
        <w:rPr>
          <w:b/>
          <w:bCs/>
          <w:color w:val="2F5496" w:themeColor="accent5" w:themeShade="BF"/>
          <w:sz w:val="24"/>
          <w:szCs w:val="24"/>
        </w:rPr>
      </w:pPr>
      <w:r w:rsidRPr="00D86004">
        <w:rPr>
          <w:sz w:val="24"/>
          <w:szCs w:val="24"/>
        </w:rPr>
        <w:br/>
      </w:r>
      <w:r w:rsidR="00FC4439" w:rsidRPr="00FC4439">
        <w:rPr>
          <w:b/>
          <w:bCs/>
          <w:color w:val="2F5496" w:themeColor="accent5" w:themeShade="BF"/>
          <w:sz w:val="24"/>
          <w:szCs w:val="24"/>
        </w:rPr>
        <w:t>Presentation’s abstract:</w:t>
      </w:r>
      <w:r w:rsidR="00F96875">
        <w:rPr>
          <w:b/>
          <w:bCs/>
          <w:color w:val="2F5496" w:themeColor="accent5" w:themeShade="BF"/>
          <w:sz w:val="24"/>
          <w:szCs w:val="24"/>
        </w:rPr>
        <w:t xml:space="preserve"> </w:t>
      </w:r>
      <w:bookmarkStart w:id="0" w:name="_GoBack"/>
      <w:bookmarkEnd w:id="0"/>
    </w:p>
    <w:p w:rsidR="00FC4439" w:rsidRPr="00FC4439" w:rsidRDefault="00AF7E59" w:rsidP="00AF7E59">
      <w:pPr>
        <w:spacing w:after="0"/>
        <w:rPr>
          <w:sz w:val="24"/>
          <w:szCs w:val="24"/>
        </w:rPr>
      </w:pPr>
      <w:r w:rsidRPr="00AF7E59">
        <w:rPr>
          <w:sz w:val="24"/>
          <w:szCs w:val="24"/>
        </w:rPr>
        <w:t xml:space="preserve">This presentation addresses the importance of the requirements for lightning protection of telecommunication equipment and installations. It is shown that the compliance with these requirements leads to the improvement of the availability of telecommunication services and to a significant reduction of the electronic equipment disposal (e-waste). A few examples are shown on how the enforcement of a compliance </w:t>
      </w:r>
      <w:proofErr w:type="spellStart"/>
      <w:r w:rsidRPr="00AF7E59">
        <w:rPr>
          <w:sz w:val="24"/>
          <w:szCs w:val="24"/>
        </w:rPr>
        <w:t>programme</w:t>
      </w:r>
      <w:proofErr w:type="spellEnd"/>
      <w:r w:rsidRPr="00AF7E59">
        <w:rPr>
          <w:sz w:val="24"/>
          <w:szCs w:val="24"/>
        </w:rPr>
        <w:t xml:space="preserve"> avoided some poorly-designed equipment from reaching the market.</w:t>
      </w:r>
    </w:p>
    <w:sectPr w:rsidR="00FC4439" w:rsidRPr="00FC44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39"/>
    <w:rsid w:val="000004A9"/>
    <w:rsid w:val="00027875"/>
    <w:rsid w:val="000F1E35"/>
    <w:rsid w:val="00312E0E"/>
    <w:rsid w:val="00386EE0"/>
    <w:rsid w:val="00395888"/>
    <w:rsid w:val="004371F4"/>
    <w:rsid w:val="00566652"/>
    <w:rsid w:val="005F477F"/>
    <w:rsid w:val="00663AA9"/>
    <w:rsid w:val="00740C8B"/>
    <w:rsid w:val="00803961"/>
    <w:rsid w:val="0089230B"/>
    <w:rsid w:val="00A14373"/>
    <w:rsid w:val="00A5538D"/>
    <w:rsid w:val="00AF7E59"/>
    <w:rsid w:val="00B41589"/>
    <w:rsid w:val="00B50402"/>
    <w:rsid w:val="00C85572"/>
    <w:rsid w:val="00D00BF8"/>
    <w:rsid w:val="00D80043"/>
    <w:rsid w:val="00D86004"/>
    <w:rsid w:val="00F96875"/>
    <w:rsid w:val="00FC44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2BEF5-5103-4E43-8F76-B85C912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4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959493">
      <w:bodyDiv w:val="1"/>
      <w:marLeft w:val="0"/>
      <w:marRight w:val="0"/>
      <w:marTop w:val="0"/>
      <w:marBottom w:val="0"/>
      <w:divBdr>
        <w:top w:val="none" w:sz="0" w:space="0" w:color="auto"/>
        <w:left w:val="none" w:sz="0" w:space="0" w:color="auto"/>
        <w:bottom w:val="none" w:sz="0" w:space="0" w:color="auto"/>
        <w:right w:val="none" w:sz="0" w:space="0" w:color="auto"/>
      </w:divBdr>
    </w:div>
    <w:div w:id="131668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BF0CE8846D5049B4DCF6DCC8BF9B58" ma:contentTypeVersion="1" ma:contentTypeDescription="Create a new document." ma:contentTypeScope="" ma:versionID="fe6619fd489860f3e3fd7370e83b01e9">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DACB57-0A83-49D0-8C9F-EC089D5505A7}"/>
</file>

<file path=customXml/itemProps2.xml><?xml version="1.0" encoding="utf-8"?>
<ds:datastoreItem xmlns:ds="http://schemas.openxmlformats.org/officeDocument/2006/customXml" ds:itemID="{B17A22F5-5453-4728-9710-5A2289EE35F2}"/>
</file>

<file path=customXml/itemProps3.xml><?xml version="1.0" encoding="utf-8"?>
<ds:datastoreItem xmlns:ds="http://schemas.openxmlformats.org/officeDocument/2006/customXml" ds:itemID="{0D3CDEBD-D2B9-4EE6-8B09-3B48F096CD06}"/>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Ubeda, Reyna</dc:creator>
  <cp:keywords/>
  <dc:description>S1-Abstract1-WouterVanWersch.docx  For: _x000d_Document date: _x000d_Saved by ITU51010859 at 00:36:54 on 17.01.2016</dc:description>
  <cp:lastModifiedBy>Ubeda, Reyna</cp:lastModifiedBy>
  <cp:revision>2</cp:revision>
  <dcterms:created xsi:type="dcterms:W3CDTF">2016-04-20T07:39:00Z</dcterms:created>
  <dcterms:modified xsi:type="dcterms:W3CDTF">2016-04-20T07:39:00Z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S1-Abstract1-WouterVanWersch.docx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0x01010024BF0CE8846D5049B4DCF6DCC8BF9B58</vt:lpwstr>
  </property>
</Properties>
</file>