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A9" w:rsidRDefault="000004A9" w:rsidP="000004A9">
      <w:pPr>
        <w:jc w:val="center"/>
        <w:rPr>
          <w:b/>
          <w:bCs/>
          <w:color w:val="2F5496" w:themeColor="accent5" w:themeShade="BF"/>
          <w:sz w:val="28"/>
          <w:szCs w:val="28"/>
        </w:rPr>
      </w:pPr>
      <w:r w:rsidRPr="000004A9">
        <w:rPr>
          <w:rFonts w:cs="Segoe UI"/>
        </w:rPr>
        <w:t xml:space="preserve"> </w:t>
      </w:r>
      <w:r w:rsidRPr="000004A9">
        <w:rPr>
          <w:b/>
          <w:bCs/>
          <w:color w:val="2F5496" w:themeColor="accent5" w:themeShade="BF"/>
          <w:sz w:val="28"/>
          <w:szCs w:val="28"/>
        </w:rPr>
        <w:t>11th ITU Symposium on ICT, Environment and Climate Change</w:t>
      </w:r>
    </w:p>
    <w:p w:rsidR="000004A9" w:rsidRPr="000004A9" w:rsidRDefault="000004A9" w:rsidP="000004A9">
      <w:pPr>
        <w:jc w:val="center"/>
        <w:rPr>
          <w:b/>
          <w:bCs/>
          <w:color w:val="2F5496" w:themeColor="accent5" w:themeShade="BF"/>
          <w:sz w:val="28"/>
          <w:szCs w:val="28"/>
        </w:rPr>
      </w:pPr>
      <w:r>
        <w:rPr>
          <w:b/>
          <w:bCs/>
          <w:color w:val="2F5496" w:themeColor="accent5" w:themeShade="BF"/>
          <w:sz w:val="28"/>
          <w:szCs w:val="28"/>
        </w:rPr>
        <w:t>21</w:t>
      </w:r>
      <w:r w:rsidRPr="000004A9">
        <w:rPr>
          <w:b/>
          <w:bCs/>
          <w:color w:val="2F5496" w:themeColor="accent5" w:themeShade="BF"/>
          <w:sz w:val="28"/>
          <w:szCs w:val="28"/>
          <w:vertAlign w:val="superscript"/>
        </w:rPr>
        <w:t>st</w:t>
      </w:r>
      <w:r>
        <w:rPr>
          <w:b/>
          <w:bCs/>
          <w:color w:val="2F5496" w:themeColor="accent5" w:themeShade="BF"/>
          <w:sz w:val="28"/>
          <w:szCs w:val="28"/>
        </w:rPr>
        <w:t xml:space="preserve"> of April 2016</w:t>
      </w:r>
    </w:p>
    <w:p w:rsidR="00FC4439" w:rsidRDefault="00D86004" w:rsidP="00FC4439">
      <w:pPr>
        <w:rPr>
          <w:b/>
          <w:bCs/>
        </w:rPr>
      </w:pPr>
      <w:r>
        <w:rPr>
          <w:b/>
          <w:bCs/>
        </w:rPr>
        <w:br/>
      </w:r>
    </w:p>
    <w:p w:rsidR="00D86004" w:rsidRDefault="00D86004" w:rsidP="00FC4439">
      <w:pPr>
        <w:rPr>
          <w:b/>
          <w:bCs/>
        </w:rPr>
      </w:pPr>
    </w:p>
    <w:p w:rsidR="00027875" w:rsidRDefault="000004A9" w:rsidP="00663AA9">
      <w:pPr>
        <w:rPr>
          <w:b/>
          <w:bCs/>
          <w:color w:val="2F5496" w:themeColor="accent5" w:themeShade="BF"/>
          <w:sz w:val="24"/>
          <w:szCs w:val="24"/>
        </w:rPr>
      </w:pPr>
      <w:r>
        <w:rPr>
          <w:b/>
          <w:bCs/>
          <w:color w:val="2F5496" w:themeColor="accent5" w:themeShade="BF"/>
          <w:sz w:val="24"/>
          <w:szCs w:val="24"/>
        </w:rPr>
        <w:t>Session</w:t>
      </w:r>
      <w:r w:rsidR="00FC4439" w:rsidRPr="00FC4439">
        <w:rPr>
          <w:b/>
          <w:bCs/>
          <w:color w:val="2F5496" w:themeColor="accent5" w:themeShade="BF"/>
          <w:sz w:val="24"/>
          <w:szCs w:val="24"/>
        </w:rPr>
        <w:t xml:space="preserve">: </w:t>
      </w:r>
      <w:r w:rsidR="00663AA9" w:rsidRPr="00663AA9">
        <w:rPr>
          <w:b/>
          <w:bCs/>
          <w:color w:val="2F5496" w:themeColor="accent5" w:themeShade="BF"/>
          <w:sz w:val="24"/>
          <w:szCs w:val="24"/>
        </w:rPr>
        <w:t>Issues related to EMF and the role of standards and policies in EMF management</w:t>
      </w:r>
    </w:p>
    <w:p w:rsidR="00D86004" w:rsidRDefault="00FC4439" w:rsidP="00027875">
      <w:pPr>
        <w:rPr>
          <w:sz w:val="24"/>
          <w:szCs w:val="24"/>
        </w:rPr>
      </w:pPr>
      <w:r w:rsidRPr="00FC4439">
        <w:rPr>
          <w:b/>
          <w:bCs/>
          <w:color w:val="2F5496" w:themeColor="accent5" w:themeShade="BF"/>
          <w:sz w:val="24"/>
          <w:szCs w:val="24"/>
        </w:rPr>
        <w:t xml:space="preserve">Speaker: </w:t>
      </w:r>
      <w:r w:rsidR="00663AA9" w:rsidRPr="00663AA9">
        <w:rPr>
          <w:sz w:val="24"/>
          <w:szCs w:val="24"/>
        </w:rPr>
        <w:t xml:space="preserve">Fryderyk </w:t>
      </w:r>
      <w:proofErr w:type="spellStart"/>
      <w:r w:rsidR="00663AA9" w:rsidRPr="00663AA9">
        <w:rPr>
          <w:sz w:val="24"/>
          <w:szCs w:val="24"/>
        </w:rPr>
        <w:t>Lewicki</w:t>
      </w:r>
      <w:proofErr w:type="spellEnd"/>
    </w:p>
    <w:p w:rsidR="00027875" w:rsidRPr="00663AA9" w:rsidRDefault="00FC4439" w:rsidP="00663AA9">
      <w:pPr>
        <w:spacing w:after="0"/>
        <w:rPr>
          <w:sz w:val="24"/>
          <w:szCs w:val="24"/>
        </w:rPr>
      </w:pPr>
      <w:r w:rsidRPr="00FC4439">
        <w:rPr>
          <w:b/>
          <w:bCs/>
          <w:color w:val="2F5496" w:themeColor="accent5" w:themeShade="BF"/>
          <w:sz w:val="24"/>
          <w:szCs w:val="24"/>
        </w:rPr>
        <w:t>Title of presentation</w:t>
      </w:r>
      <w:r w:rsidR="00D86004">
        <w:rPr>
          <w:b/>
          <w:bCs/>
          <w:color w:val="2F5496" w:themeColor="accent5" w:themeShade="BF"/>
          <w:sz w:val="24"/>
          <w:szCs w:val="24"/>
        </w:rPr>
        <w:t xml:space="preserve">: </w:t>
      </w:r>
      <w:r w:rsidR="00663AA9" w:rsidRPr="00663AA9">
        <w:rPr>
          <w:b/>
          <w:bCs/>
          <w:color w:val="2F5496" w:themeColor="accent5" w:themeShade="BF"/>
          <w:sz w:val="24"/>
          <w:szCs w:val="24"/>
        </w:rPr>
        <w:t>Measurements and calculations of EMF</w:t>
      </w:r>
    </w:p>
    <w:p w:rsidR="00FC4439" w:rsidRPr="00FC4439" w:rsidRDefault="00B50402" w:rsidP="00D86004">
      <w:pPr>
        <w:spacing w:after="0"/>
        <w:rPr>
          <w:b/>
          <w:bCs/>
          <w:color w:val="2F5496" w:themeColor="accent5" w:themeShade="BF"/>
          <w:sz w:val="24"/>
          <w:szCs w:val="24"/>
        </w:rPr>
      </w:pPr>
      <w:bookmarkStart w:id="0" w:name="_GoBack"/>
      <w:bookmarkEnd w:id="0"/>
      <w:r w:rsidRPr="00D86004">
        <w:rPr>
          <w:sz w:val="24"/>
          <w:szCs w:val="24"/>
        </w:rPr>
        <w:br/>
      </w:r>
      <w:r w:rsidR="00FC4439" w:rsidRPr="00FC4439">
        <w:rPr>
          <w:b/>
          <w:bCs/>
          <w:color w:val="2F5496" w:themeColor="accent5" w:themeShade="BF"/>
          <w:sz w:val="24"/>
          <w:szCs w:val="24"/>
        </w:rPr>
        <w:t>Presentation’s abstract:</w:t>
      </w:r>
      <w:r w:rsidR="00F96875">
        <w:rPr>
          <w:b/>
          <w:bCs/>
          <w:color w:val="2F5496" w:themeColor="accent5" w:themeShade="BF"/>
          <w:sz w:val="24"/>
          <w:szCs w:val="24"/>
        </w:rPr>
        <w:t xml:space="preserve"> </w:t>
      </w:r>
    </w:p>
    <w:p w:rsidR="00FC4439" w:rsidRPr="00FC4439" w:rsidRDefault="00663AA9" w:rsidP="00D86004">
      <w:pPr>
        <w:spacing w:after="0"/>
        <w:jc w:val="both"/>
        <w:rPr>
          <w:sz w:val="24"/>
          <w:szCs w:val="24"/>
        </w:rPr>
      </w:pPr>
      <w:r w:rsidRPr="00663AA9">
        <w:rPr>
          <w:sz w:val="24"/>
          <w:szCs w:val="24"/>
        </w:rPr>
        <w:t>Various measurement and calculation methods can be used for the assessment of the human exposure to electromagnetic fields. All of them have some advantages and disadvantages, different levels of complexity, levels of uncertainty, times needed for their use and required input data.  Comparison between measurements and calculations and a guidance how to choose the assessment method which is sufficient in a given case, together with the tools provided by the ITU-T will be presented.</w:t>
      </w:r>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004A9"/>
    <w:rsid w:val="00027875"/>
    <w:rsid w:val="000F1E35"/>
    <w:rsid w:val="00386EE0"/>
    <w:rsid w:val="00395888"/>
    <w:rsid w:val="00566652"/>
    <w:rsid w:val="005F477F"/>
    <w:rsid w:val="00663AA9"/>
    <w:rsid w:val="00740C8B"/>
    <w:rsid w:val="00803961"/>
    <w:rsid w:val="0089230B"/>
    <w:rsid w:val="00A14373"/>
    <w:rsid w:val="00A5538D"/>
    <w:rsid w:val="00B41589"/>
    <w:rsid w:val="00B50402"/>
    <w:rsid w:val="00C85572"/>
    <w:rsid w:val="00D00BF8"/>
    <w:rsid w:val="00D86004"/>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4B8F09-E285-46FF-83B1-E269D3AD2EC6}"/>
</file>

<file path=customXml/itemProps2.xml><?xml version="1.0" encoding="utf-8"?>
<ds:datastoreItem xmlns:ds="http://schemas.openxmlformats.org/officeDocument/2006/customXml" ds:itemID="{0D3CDEBD-D2B9-4EE6-8B09-3B48F096CD06}"/>
</file>

<file path=customXml/itemProps3.xml><?xml version="1.0" encoding="utf-8"?>
<ds:datastoreItem xmlns:ds="http://schemas.openxmlformats.org/officeDocument/2006/customXml" ds:itemID="{B17A22F5-5453-4728-9710-5A2289EE35F2}"/>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McBride, Mathilde</cp:lastModifiedBy>
  <cp:revision>2</cp:revision>
  <dcterms:created xsi:type="dcterms:W3CDTF">2016-03-31T14:08:00Z</dcterms:created>
  <dcterms:modified xsi:type="dcterms:W3CDTF">2016-03-31T14:08:00Z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