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A9" w:rsidRDefault="000004A9" w:rsidP="000004A9">
      <w:pPr>
        <w:jc w:val="center"/>
        <w:rPr>
          <w:b/>
          <w:bCs/>
          <w:color w:val="2F5496" w:themeColor="accent5" w:themeShade="BF"/>
          <w:sz w:val="28"/>
          <w:szCs w:val="28"/>
        </w:rPr>
      </w:pPr>
      <w:r w:rsidRPr="000004A9">
        <w:rPr>
          <w:rFonts w:cs="Segoe UI"/>
        </w:rPr>
        <w:t xml:space="preserve"> </w:t>
      </w:r>
      <w:r w:rsidRPr="000004A9">
        <w:rPr>
          <w:b/>
          <w:bCs/>
          <w:color w:val="2F5496" w:themeColor="accent5" w:themeShade="BF"/>
          <w:sz w:val="28"/>
          <w:szCs w:val="28"/>
        </w:rPr>
        <w:t>11th ITU Symposium on ICT, Environment and Climate Change</w:t>
      </w:r>
    </w:p>
    <w:p w:rsidR="000004A9" w:rsidRPr="000004A9" w:rsidRDefault="000004A9" w:rsidP="000004A9">
      <w:pPr>
        <w:jc w:val="center"/>
        <w:rPr>
          <w:b/>
          <w:bCs/>
          <w:color w:val="2F5496" w:themeColor="accent5" w:themeShade="BF"/>
          <w:sz w:val="28"/>
          <w:szCs w:val="28"/>
        </w:rPr>
      </w:pPr>
      <w:r>
        <w:rPr>
          <w:b/>
          <w:bCs/>
          <w:color w:val="2F5496" w:themeColor="accent5" w:themeShade="BF"/>
          <w:sz w:val="28"/>
          <w:szCs w:val="28"/>
        </w:rPr>
        <w:t>21</w:t>
      </w:r>
      <w:r w:rsidRPr="000004A9">
        <w:rPr>
          <w:b/>
          <w:bCs/>
          <w:color w:val="2F5496" w:themeColor="accent5" w:themeShade="BF"/>
          <w:sz w:val="28"/>
          <w:szCs w:val="28"/>
          <w:vertAlign w:val="superscript"/>
        </w:rPr>
        <w:t>st</w:t>
      </w:r>
      <w:r>
        <w:rPr>
          <w:b/>
          <w:bCs/>
          <w:color w:val="2F5496" w:themeColor="accent5" w:themeShade="BF"/>
          <w:sz w:val="28"/>
          <w:szCs w:val="28"/>
        </w:rPr>
        <w:t xml:space="preserve"> of April 2016</w:t>
      </w:r>
    </w:p>
    <w:p w:rsidR="00027875" w:rsidRDefault="00D86004" w:rsidP="0070059D">
      <w:pPr>
        <w:rPr>
          <w:b/>
          <w:bCs/>
          <w:color w:val="2F5496" w:themeColor="accent5" w:themeShade="BF"/>
          <w:sz w:val="24"/>
          <w:szCs w:val="24"/>
        </w:rPr>
      </w:pPr>
      <w:r>
        <w:rPr>
          <w:b/>
          <w:bCs/>
        </w:rPr>
        <w:br/>
      </w:r>
      <w:bookmarkStart w:id="0" w:name="_GoBack"/>
      <w:bookmarkEnd w:id="0"/>
      <w:r w:rsidR="000004A9">
        <w:rPr>
          <w:b/>
          <w:bCs/>
          <w:color w:val="2F5496" w:themeColor="accent5" w:themeShade="BF"/>
          <w:sz w:val="24"/>
          <w:szCs w:val="24"/>
        </w:rPr>
        <w:t>Session</w:t>
      </w:r>
      <w:r w:rsidR="00FC4439" w:rsidRPr="00FC4439">
        <w:rPr>
          <w:b/>
          <w:bCs/>
          <w:color w:val="2F5496" w:themeColor="accent5" w:themeShade="BF"/>
          <w:sz w:val="24"/>
          <w:szCs w:val="24"/>
        </w:rPr>
        <w:t xml:space="preserve">: </w:t>
      </w:r>
      <w:r w:rsidR="00663AA9" w:rsidRPr="00663AA9">
        <w:rPr>
          <w:b/>
          <w:bCs/>
          <w:color w:val="2F5496" w:themeColor="accent5" w:themeShade="BF"/>
          <w:sz w:val="24"/>
          <w:szCs w:val="24"/>
        </w:rPr>
        <w:t>Issues related to EMF and the role of standards and policies in EMF management</w:t>
      </w:r>
    </w:p>
    <w:p w:rsidR="00027875" w:rsidRPr="00663AA9" w:rsidRDefault="00FC4439" w:rsidP="00312E0E">
      <w:pPr>
        <w:rPr>
          <w:sz w:val="24"/>
          <w:szCs w:val="24"/>
        </w:rPr>
      </w:pPr>
      <w:r w:rsidRPr="00FC4439">
        <w:rPr>
          <w:b/>
          <w:bCs/>
          <w:color w:val="2F5496" w:themeColor="accent5" w:themeShade="BF"/>
          <w:sz w:val="24"/>
          <w:szCs w:val="24"/>
        </w:rPr>
        <w:t xml:space="preserve">Speaker: </w:t>
      </w:r>
      <w:r w:rsidR="00312E0E" w:rsidRPr="00312E0E">
        <w:rPr>
          <w:sz w:val="24"/>
          <w:szCs w:val="24"/>
        </w:rPr>
        <w:t>Mike Wood,</w:t>
      </w:r>
      <w:r w:rsidR="00312E0E">
        <w:rPr>
          <w:sz w:val="24"/>
          <w:szCs w:val="24"/>
        </w:rPr>
        <w:t xml:space="preserve"> </w:t>
      </w:r>
      <w:r w:rsidR="00312E0E" w:rsidRPr="00312E0E">
        <w:rPr>
          <w:sz w:val="24"/>
          <w:szCs w:val="24"/>
        </w:rPr>
        <w:t>Vice Chairman, Working Party 2, ITU-T Study Group 5</w:t>
      </w:r>
      <w:r w:rsidR="00312E0E">
        <w:rPr>
          <w:sz w:val="24"/>
          <w:szCs w:val="24"/>
        </w:rPr>
        <w:br/>
      </w:r>
      <w:r w:rsidRPr="00FC4439">
        <w:rPr>
          <w:b/>
          <w:bCs/>
          <w:color w:val="2F5496" w:themeColor="accent5" w:themeShade="BF"/>
          <w:sz w:val="24"/>
          <w:szCs w:val="24"/>
        </w:rPr>
        <w:t>Title of presentation</w:t>
      </w:r>
      <w:r w:rsidR="00D86004">
        <w:rPr>
          <w:b/>
          <w:bCs/>
          <w:color w:val="2F5496" w:themeColor="accent5" w:themeShade="BF"/>
          <w:sz w:val="24"/>
          <w:szCs w:val="24"/>
        </w:rPr>
        <w:t xml:space="preserve">: </w:t>
      </w:r>
      <w:r w:rsidR="00312E0E" w:rsidRPr="00312E0E">
        <w:rPr>
          <w:b/>
          <w:bCs/>
          <w:color w:val="2F5496" w:themeColor="accent5" w:themeShade="BF"/>
          <w:sz w:val="24"/>
          <w:szCs w:val="24"/>
        </w:rPr>
        <w:t xml:space="preserve">A global approach to EMF Management and Standards </w:t>
      </w:r>
    </w:p>
    <w:p w:rsidR="00FC4439" w:rsidRPr="00FC4439" w:rsidRDefault="00B50402" w:rsidP="00D86004">
      <w:pPr>
        <w:spacing w:after="0"/>
        <w:rPr>
          <w:b/>
          <w:bCs/>
          <w:color w:val="2F5496" w:themeColor="accent5" w:themeShade="BF"/>
          <w:sz w:val="24"/>
          <w:szCs w:val="24"/>
        </w:rPr>
      </w:pPr>
      <w:r w:rsidRPr="00D86004">
        <w:rPr>
          <w:sz w:val="24"/>
          <w:szCs w:val="24"/>
        </w:rPr>
        <w:br/>
      </w:r>
      <w:r w:rsidR="00FC4439" w:rsidRPr="00FC4439">
        <w:rPr>
          <w:b/>
          <w:bCs/>
          <w:color w:val="2F5496" w:themeColor="accent5" w:themeShade="BF"/>
          <w:sz w:val="24"/>
          <w:szCs w:val="24"/>
        </w:rPr>
        <w:t>Presentation’s abstract:</w:t>
      </w:r>
      <w:r w:rsidR="00F96875">
        <w:rPr>
          <w:b/>
          <w:bCs/>
          <w:color w:val="2F5496" w:themeColor="accent5" w:themeShade="BF"/>
          <w:sz w:val="24"/>
          <w:szCs w:val="24"/>
        </w:rPr>
        <w:t xml:space="preserve"> </w:t>
      </w:r>
    </w:p>
    <w:p w:rsidR="00312E0E" w:rsidRPr="00312E0E" w:rsidRDefault="00312E0E" w:rsidP="00312E0E">
      <w:pPr>
        <w:spacing w:after="0"/>
        <w:rPr>
          <w:sz w:val="24"/>
          <w:szCs w:val="24"/>
        </w:rPr>
      </w:pPr>
      <w:r w:rsidRPr="00312E0E">
        <w:rPr>
          <w:sz w:val="24"/>
          <w:szCs w:val="24"/>
        </w:rPr>
        <w:t>A global approach to EMF Management and Standards</w:t>
      </w:r>
    </w:p>
    <w:p w:rsidR="00312E0E" w:rsidRPr="00312E0E" w:rsidRDefault="00312E0E" w:rsidP="00312E0E">
      <w:pPr>
        <w:spacing w:after="0"/>
        <w:rPr>
          <w:sz w:val="24"/>
          <w:szCs w:val="24"/>
        </w:rPr>
      </w:pPr>
    </w:p>
    <w:p w:rsidR="00312E0E" w:rsidRPr="00312E0E" w:rsidRDefault="00312E0E" w:rsidP="00312E0E">
      <w:pPr>
        <w:spacing w:after="0"/>
        <w:rPr>
          <w:sz w:val="24"/>
          <w:szCs w:val="24"/>
        </w:rPr>
      </w:pPr>
      <w:r w:rsidRPr="00312E0E">
        <w:rPr>
          <w:sz w:val="24"/>
          <w:szCs w:val="24"/>
        </w:rPr>
        <w:t>Wireless communications technology is integral to modern society and wireless networks provide vital infrastructure and connection of ICTs that underpin our day to day communications and smart sustainable cities of the future.</w:t>
      </w:r>
    </w:p>
    <w:p w:rsidR="00312E0E" w:rsidRPr="00312E0E" w:rsidRDefault="00312E0E" w:rsidP="00312E0E">
      <w:pPr>
        <w:spacing w:after="0"/>
        <w:rPr>
          <w:sz w:val="24"/>
          <w:szCs w:val="24"/>
        </w:rPr>
      </w:pPr>
    </w:p>
    <w:p w:rsidR="00312E0E" w:rsidRPr="00312E0E" w:rsidRDefault="00312E0E" w:rsidP="00312E0E">
      <w:pPr>
        <w:spacing w:after="0"/>
        <w:rPr>
          <w:sz w:val="24"/>
          <w:szCs w:val="24"/>
        </w:rPr>
      </w:pPr>
      <w:r w:rsidRPr="00312E0E">
        <w:rPr>
          <w:sz w:val="24"/>
          <w:szCs w:val="24"/>
        </w:rPr>
        <w:t xml:space="preserve">A global approach to EMF management and standards enables the efficient design and careful deployment of wireless networks, ensuring compliance with EMF human exposure limits and maximum efficiency for ICTs. </w:t>
      </w:r>
    </w:p>
    <w:p w:rsidR="00312E0E" w:rsidRPr="00312E0E" w:rsidRDefault="00312E0E" w:rsidP="00312E0E">
      <w:pPr>
        <w:spacing w:after="0"/>
        <w:rPr>
          <w:sz w:val="24"/>
          <w:szCs w:val="24"/>
        </w:rPr>
      </w:pPr>
    </w:p>
    <w:p w:rsidR="00312E0E" w:rsidRPr="00312E0E" w:rsidRDefault="00312E0E" w:rsidP="00312E0E">
      <w:pPr>
        <w:spacing w:after="0"/>
        <w:rPr>
          <w:sz w:val="24"/>
          <w:szCs w:val="24"/>
        </w:rPr>
      </w:pPr>
      <w:r w:rsidRPr="00312E0E">
        <w:rPr>
          <w:sz w:val="24"/>
          <w:szCs w:val="24"/>
        </w:rPr>
        <w:t xml:space="preserve">Communicating openly and transparently with the public on EMF is very important in terms of building trust and providing public confidence in the safety of wireless technology.  </w:t>
      </w:r>
    </w:p>
    <w:p w:rsidR="00312E0E" w:rsidRPr="00312E0E" w:rsidRDefault="00312E0E" w:rsidP="00312E0E">
      <w:pPr>
        <w:spacing w:after="0"/>
        <w:rPr>
          <w:sz w:val="24"/>
          <w:szCs w:val="24"/>
        </w:rPr>
      </w:pPr>
      <w:r w:rsidRPr="00312E0E">
        <w:rPr>
          <w:sz w:val="24"/>
          <w:szCs w:val="24"/>
        </w:rPr>
        <w:t>This presentation examines the importance of international standards, the ITU’s contribution on EMF, and the new ITU EMF Guide that provides information and education resources on Electromagnetic Fields suitable for all communities, stakeholders and governments.</w:t>
      </w:r>
    </w:p>
    <w:p w:rsidR="00FC4439" w:rsidRPr="00FC4439" w:rsidRDefault="00FC4439" w:rsidP="00312E0E">
      <w:pPr>
        <w:spacing w:after="0"/>
        <w:jc w:val="both"/>
        <w:rPr>
          <w:sz w:val="24"/>
          <w:szCs w:val="24"/>
        </w:rPr>
      </w:pPr>
    </w:p>
    <w:sectPr w:rsidR="00FC4439" w:rsidRPr="00FC4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004A9"/>
    <w:rsid w:val="00027875"/>
    <w:rsid w:val="000F1E35"/>
    <w:rsid w:val="00312E0E"/>
    <w:rsid w:val="00386EE0"/>
    <w:rsid w:val="00395888"/>
    <w:rsid w:val="004371F4"/>
    <w:rsid w:val="00566652"/>
    <w:rsid w:val="005F477F"/>
    <w:rsid w:val="00663AA9"/>
    <w:rsid w:val="0070059D"/>
    <w:rsid w:val="00740C8B"/>
    <w:rsid w:val="00803961"/>
    <w:rsid w:val="0089230B"/>
    <w:rsid w:val="00A14373"/>
    <w:rsid w:val="00A5538D"/>
    <w:rsid w:val="00AF7E59"/>
    <w:rsid w:val="00B41589"/>
    <w:rsid w:val="00B50402"/>
    <w:rsid w:val="00C85572"/>
    <w:rsid w:val="00D00BF8"/>
    <w:rsid w:val="00D86004"/>
    <w:rsid w:val="00F96875"/>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59493">
      <w:bodyDiv w:val="1"/>
      <w:marLeft w:val="0"/>
      <w:marRight w:val="0"/>
      <w:marTop w:val="0"/>
      <w:marBottom w:val="0"/>
      <w:divBdr>
        <w:top w:val="none" w:sz="0" w:space="0" w:color="auto"/>
        <w:left w:val="none" w:sz="0" w:space="0" w:color="auto"/>
        <w:bottom w:val="none" w:sz="0" w:space="0" w:color="auto"/>
        <w:right w:val="none" w:sz="0" w:space="0" w:color="auto"/>
      </w:divBdr>
    </w:div>
    <w:div w:id="13166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F0CE8846D5049B4DCF6DCC8BF9B58" ma:contentTypeVersion="1" ma:contentTypeDescription="Create a new document." ma:contentTypeScope="" ma:versionID="fe6619fd489860f3e3fd7370e83b01e9">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4E4D5F-DDAC-4F7C-A2C8-23531819F75F}"/>
</file>

<file path=customXml/itemProps2.xml><?xml version="1.0" encoding="utf-8"?>
<ds:datastoreItem xmlns:ds="http://schemas.openxmlformats.org/officeDocument/2006/customXml" ds:itemID="{0D3CDEBD-D2B9-4EE6-8B09-3B48F096CD06}"/>
</file>

<file path=customXml/itemProps3.xml><?xml version="1.0" encoding="utf-8"?>
<ds:datastoreItem xmlns:ds="http://schemas.openxmlformats.org/officeDocument/2006/customXml" ds:itemID="{B17A22F5-5453-4728-9710-5A2289EE35F2}"/>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S1-Abstract1-WouterVanWersch.docx  For: _x000d_Document date: _x000d_Saved by ITU51010859 at 00:36:54 on 17.01.2016</dc:description>
  <cp:lastModifiedBy>McBride, Mathilde</cp:lastModifiedBy>
  <cp:revision>2</cp:revision>
  <dcterms:created xsi:type="dcterms:W3CDTF">2016-03-31T14:18:00Z</dcterms:created>
  <dcterms:modified xsi:type="dcterms:W3CDTF">2016-03-31T14:18:00Z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S1-Abstract1-WouterVanWersch.docx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0x01010024BF0CE8846D5049B4DCF6DCC8BF9B58</vt:lpwstr>
  </property>
</Properties>
</file>