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25" w:rsidRDefault="00AB5125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A05C66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proofErr w:type="spellStart"/>
            <w:r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Secretaría</w:t>
            </w:r>
            <w:proofErr w:type="spellEnd"/>
            <w:r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 xml:space="preserve"> General</w:t>
            </w:r>
            <w:r w:rsidR="00262195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 xml:space="preserve"> (SG)</w:t>
            </w:r>
          </w:p>
        </w:tc>
      </w:tr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>
            <w:pPr>
              <w:jc w:val="left"/>
            </w:pPr>
          </w:p>
        </w:tc>
      </w:tr>
      <w:tr w:rsidR="00651777" w:rsidRPr="00691AA6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651777" w:rsidP="00262195">
            <w:pPr>
              <w:ind w:left="794" w:hanging="794"/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691AA6" w:rsidRDefault="00651777" w:rsidP="00A05C66">
            <w:pPr>
              <w:spacing w:before="0"/>
            </w:pPr>
            <w:proofErr w:type="spellStart"/>
            <w:r w:rsidRPr="00691AA6">
              <w:t>G</w:t>
            </w:r>
            <w:r w:rsidR="00A05C66">
              <w:t>inebra</w:t>
            </w:r>
            <w:proofErr w:type="spellEnd"/>
            <w:r w:rsidR="00ED73BA" w:rsidRPr="00691AA6">
              <w:t xml:space="preserve">,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85EFB30CD8674BB5991ECF981BC4F86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B7FE0">
                  <w:rPr>
                    <w:rFonts w:cs="Arial"/>
                  </w:rPr>
                  <w:t>4</w:t>
                </w:r>
                <w:r w:rsidR="00262195">
                  <w:rPr>
                    <w:rFonts w:cs="Arial"/>
                  </w:rPr>
                  <w:t xml:space="preserve"> </w:t>
                </w:r>
                <w:r w:rsidR="00A05C66">
                  <w:rPr>
                    <w:rFonts w:cs="Arial"/>
                  </w:rPr>
                  <w:t xml:space="preserve">de </w:t>
                </w:r>
                <w:proofErr w:type="spellStart"/>
                <w:r w:rsidR="00A05C66">
                  <w:rPr>
                    <w:rFonts w:cs="Arial"/>
                  </w:rPr>
                  <w:t>marzo</w:t>
                </w:r>
                <w:proofErr w:type="spellEnd"/>
                <w:r w:rsidR="00A05C66">
                  <w:rPr>
                    <w:rFonts w:cs="Arial"/>
                  </w:rPr>
                  <w:t xml:space="preserve"> de</w:t>
                </w:r>
                <w:r w:rsidR="00262195">
                  <w:rPr>
                    <w:rFonts w:cs="Arial"/>
                  </w:rPr>
                  <w:t xml:space="preserve"> 2013</w:t>
                </w:r>
              </w:sdtContent>
            </w:sdt>
          </w:p>
        </w:tc>
      </w:tr>
      <w:tr w:rsidR="00651777" w:rsidRPr="00144798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4A41B2" w:rsidP="00A05C66">
            <w:pPr>
              <w:tabs>
                <w:tab w:val="clear" w:pos="1191"/>
                <w:tab w:val="left" w:pos="1288"/>
              </w:tabs>
              <w:spacing w:before="120"/>
              <w:ind w:left="1288" w:hanging="1288"/>
              <w:jc w:val="left"/>
            </w:pPr>
            <w:proofErr w:type="spellStart"/>
            <w:r>
              <w:t>R</w:t>
            </w:r>
            <w:r w:rsidR="00A05C66">
              <w:t>e</w:t>
            </w:r>
            <w:r>
              <w:t>f</w:t>
            </w:r>
            <w:proofErr w:type="spellEnd"/>
            <w:r>
              <w:t xml:space="preserve">.: </w:t>
            </w:r>
            <w:r>
              <w:tab/>
            </w:r>
            <w:r>
              <w:tab/>
            </w:r>
            <w:r>
              <w:rPr>
                <w:b/>
                <w:bCs/>
              </w:rPr>
              <w:t>CL-138</w:t>
            </w:r>
            <w:r>
              <w:rPr>
                <w:b/>
                <w:bCs/>
              </w:rPr>
              <w:br/>
            </w:r>
            <w:r w:rsidRPr="00846CDE">
              <w:rPr>
                <w:b/>
                <w:bCs/>
              </w:rPr>
              <w:t>TSB/CB</w:t>
            </w:r>
          </w:p>
        </w:tc>
        <w:tc>
          <w:tcPr>
            <w:tcW w:w="4536" w:type="dxa"/>
            <w:shd w:val="clear" w:color="auto" w:fill="auto"/>
          </w:tcPr>
          <w:p w:rsidR="004A41B2" w:rsidRPr="00A05C66" w:rsidRDefault="004A41B2" w:rsidP="004A4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8"/>
              </w:tabs>
              <w:overflowPunct/>
              <w:autoSpaceDE/>
              <w:autoSpaceDN/>
              <w:adjustRightInd/>
              <w:spacing w:before="120" w:line="240" w:lineRule="auto"/>
              <w:ind w:left="638" w:hanging="428"/>
              <w:jc w:val="left"/>
              <w:textAlignment w:val="auto"/>
              <w:rPr>
                <w:lang w:val="es-ES_tradnl"/>
              </w:rPr>
            </w:pPr>
            <w:r w:rsidRPr="00A05C66">
              <w:rPr>
                <w:lang w:val="es-ES_tradnl"/>
              </w:rPr>
              <w:t>–</w:t>
            </w:r>
            <w:r w:rsidRPr="00A05C66">
              <w:rPr>
                <w:lang w:val="es-ES_tradnl"/>
              </w:rPr>
              <w:tab/>
            </w:r>
            <w:r w:rsidR="00A05C66" w:rsidRPr="00831575">
              <w:rPr>
                <w:lang w:val="es-ES_tradnl"/>
              </w:rPr>
              <w:t>A las Administraciones de los Estados Miembros de la UIT;</w:t>
            </w:r>
          </w:p>
          <w:p w:rsidR="00651777" w:rsidRPr="00A05C66" w:rsidRDefault="004A41B2" w:rsidP="004A41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38"/>
              </w:tabs>
              <w:overflowPunct/>
              <w:autoSpaceDE/>
              <w:autoSpaceDN/>
              <w:adjustRightInd/>
              <w:spacing w:before="60" w:line="240" w:lineRule="auto"/>
              <w:ind w:left="635" w:hanging="425"/>
              <w:jc w:val="left"/>
              <w:textAlignment w:val="auto"/>
              <w:rPr>
                <w:rFonts w:cs="Arial"/>
                <w:lang w:val="es-ES_tradnl"/>
              </w:rPr>
            </w:pPr>
            <w:r w:rsidRPr="00A05C66">
              <w:rPr>
                <w:lang w:val="es-ES_tradnl"/>
              </w:rPr>
              <w:t>–</w:t>
            </w:r>
            <w:r w:rsidRPr="00A05C66">
              <w:rPr>
                <w:lang w:val="es-ES_tradnl"/>
              </w:rPr>
              <w:tab/>
            </w:r>
            <w:r w:rsidR="00A05C66" w:rsidRPr="00831575">
              <w:rPr>
                <w:lang w:val="es-ES_tradnl"/>
              </w:rPr>
              <w:t>A los Miembros de Sector, Asociados, Instituciones Académicas de la UIT y organizaciones internacionales, regionales y nacionales pertinentes</w:t>
            </w:r>
          </w:p>
        </w:tc>
      </w:tr>
      <w:tr w:rsidR="00262195" w:rsidRPr="00144798" w:rsidTr="00651777">
        <w:tc>
          <w:tcPr>
            <w:tcW w:w="1276" w:type="dxa"/>
            <w:shd w:val="clear" w:color="auto" w:fill="auto"/>
          </w:tcPr>
          <w:p w:rsidR="00262195" w:rsidRPr="00691AA6" w:rsidRDefault="00262195" w:rsidP="00651777">
            <w:pPr>
              <w:spacing w:before="0"/>
              <w:jc w:val="left"/>
            </w:pPr>
            <w:proofErr w:type="spellStart"/>
            <w:r w:rsidRPr="00691AA6">
              <w:t>Contact</w:t>
            </w:r>
            <w:r w:rsidR="00D71354">
              <w:t>o</w:t>
            </w:r>
            <w:proofErr w:type="spellEnd"/>
            <w:r w:rsidRPr="00691AA6">
              <w:t>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bookmarkStart w:id="0" w:name="Contact"/>
            <w:bookmarkEnd w:id="0"/>
            <w:r>
              <w:t>Cristina Bueti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A41B2" w:rsidRPr="00D71354" w:rsidRDefault="004A41B2" w:rsidP="00D71354">
            <w:pPr>
              <w:tabs>
                <w:tab w:val="clear" w:pos="794"/>
                <w:tab w:val="left" w:pos="652"/>
              </w:tabs>
              <w:spacing w:before="0"/>
              <w:ind w:left="652" w:hanging="652"/>
              <w:jc w:val="left"/>
              <w:rPr>
                <w:lang w:val="es-ES_tradnl"/>
              </w:rPr>
            </w:pPr>
            <w:r w:rsidRPr="00D71354">
              <w:rPr>
                <w:lang w:val="es-ES_tradnl"/>
              </w:rPr>
              <w:t>Copi</w:t>
            </w:r>
            <w:r w:rsidR="00D71354" w:rsidRPr="00D71354">
              <w:rPr>
                <w:lang w:val="es-ES_tradnl"/>
              </w:rPr>
              <w:t>a a</w:t>
            </w:r>
            <w:r w:rsidRPr="00D71354">
              <w:rPr>
                <w:lang w:val="es-ES_tradnl"/>
              </w:rPr>
              <w:t>:</w:t>
            </w:r>
          </w:p>
          <w:p w:rsidR="00262195" w:rsidRPr="00D71354" w:rsidRDefault="004A41B2" w:rsidP="004A41B2">
            <w:pPr>
              <w:tabs>
                <w:tab w:val="clear" w:pos="794"/>
                <w:tab w:val="left" w:pos="652"/>
              </w:tabs>
              <w:spacing w:before="0"/>
              <w:ind w:left="652" w:hanging="652"/>
              <w:jc w:val="left"/>
              <w:rPr>
                <w:lang w:val="es-ES_tradnl"/>
              </w:rPr>
            </w:pPr>
            <w:r w:rsidRPr="00D71354">
              <w:rPr>
                <w:lang w:val="es-ES_tradnl"/>
              </w:rPr>
              <w:tab/>
            </w:r>
            <w:r w:rsidR="00D71354" w:rsidRPr="00831575">
              <w:rPr>
                <w:lang w:val="es-ES_tradnl"/>
              </w:rPr>
              <w:t xml:space="preserve">La Misión Permanente de Italia en </w:t>
            </w:r>
            <w:r w:rsidR="00D71354">
              <w:rPr>
                <w:lang w:val="es-ES_tradnl"/>
              </w:rPr>
              <w:t>G</w:t>
            </w:r>
            <w:r w:rsidR="00D71354" w:rsidRPr="00831575">
              <w:rPr>
                <w:lang w:val="es-ES_tradnl"/>
              </w:rPr>
              <w:t>inebra</w:t>
            </w:r>
          </w:p>
        </w:tc>
      </w:tr>
      <w:tr w:rsidR="00262195" w:rsidRPr="00691AA6" w:rsidTr="00651777">
        <w:tc>
          <w:tcPr>
            <w:tcW w:w="1276" w:type="dxa"/>
            <w:shd w:val="clear" w:color="auto" w:fill="auto"/>
          </w:tcPr>
          <w:p w:rsidR="00262195" w:rsidRPr="00691AA6" w:rsidRDefault="00262195" w:rsidP="00D71354">
            <w:pPr>
              <w:spacing w:before="0"/>
              <w:jc w:val="left"/>
            </w:pPr>
            <w:proofErr w:type="spellStart"/>
            <w:r w:rsidRPr="00691AA6">
              <w:t>T</w:t>
            </w:r>
            <w:r w:rsidR="00D71354">
              <w:t>e</w:t>
            </w:r>
            <w:r w:rsidRPr="00691AA6">
              <w:t>l</w:t>
            </w:r>
            <w:r w:rsidR="00D71354">
              <w:t>éfo</w:t>
            </w:r>
            <w:r w:rsidRPr="00691AA6">
              <w:t>n</w:t>
            </w:r>
            <w:r w:rsidR="00D71354">
              <w:t>o</w:t>
            </w:r>
            <w:proofErr w:type="spellEnd"/>
            <w:r w:rsidRPr="00691AA6">
              <w:t>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r w:rsidRPr="00E64CDF">
              <w:t xml:space="preserve">+41 22 730 </w:t>
            </w:r>
            <w:r>
              <w:t>6301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262195" w:rsidRPr="00691AA6" w:rsidTr="00197324">
        <w:tc>
          <w:tcPr>
            <w:tcW w:w="1276" w:type="dxa"/>
            <w:shd w:val="clear" w:color="auto" w:fill="auto"/>
          </w:tcPr>
          <w:p w:rsidR="00262195" w:rsidRPr="00691AA6" w:rsidRDefault="00262195" w:rsidP="00276B8B">
            <w:pPr>
              <w:spacing w:before="0"/>
              <w:jc w:val="left"/>
            </w:pPr>
            <w:r w:rsidRPr="00691AA6">
              <w:t>Téléfax: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262195" w:rsidP="00EE3955">
            <w:pPr>
              <w:spacing w:before="0" w:line="240" w:lineRule="auto"/>
              <w:jc w:val="left"/>
            </w:pPr>
            <w:r w:rsidRPr="00E64CDF">
              <w:t xml:space="preserve">+41 22 730 </w:t>
            </w:r>
            <w:r>
              <w:t>5853</w:t>
            </w:r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262195" w:rsidRPr="00691AA6" w:rsidTr="00651777">
        <w:tc>
          <w:tcPr>
            <w:tcW w:w="1276" w:type="dxa"/>
            <w:shd w:val="clear" w:color="auto" w:fill="auto"/>
          </w:tcPr>
          <w:p w:rsidR="00262195" w:rsidRPr="00691AA6" w:rsidRDefault="00D71354" w:rsidP="00276B8B">
            <w:pPr>
              <w:spacing w:before="0"/>
              <w:jc w:val="left"/>
            </w:pPr>
            <w:r>
              <w:t>Correo-e</w:t>
            </w:r>
            <w:r w:rsidR="00262195" w:rsidRPr="00691AA6">
              <w:t>:</w:t>
            </w:r>
          </w:p>
        </w:tc>
        <w:tc>
          <w:tcPr>
            <w:tcW w:w="3793" w:type="dxa"/>
            <w:shd w:val="clear" w:color="auto" w:fill="auto"/>
          </w:tcPr>
          <w:p w:rsidR="00262195" w:rsidRPr="00691AA6" w:rsidRDefault="00144798" w:rsidP="00EE3955">
            <w:pPr>
              <w:spacing w:before="0" w:line="240" w:lineRule="auto"/>
              <w:jc w:val="left"/>
            </w:pPr>
            <w:hyperlink r:id="rId8" w:history="1">
              <w:r w:rsidR="00262195" w:rsidRPr="00D85FAF">
                <w:rPr>
                  <w:rStyle w:val="Hyperlink"/>
                </w:rPr>
                <w:t>greenstandard@itu.int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262195" w:rsidRPr="00691AA6" w:rsidRDefault="00262195" w:rsidP="00651777">
            <w:pPr>
              <w:spacing w:before="0"/>
            </w:pPr>
          </w:p>
        </w:tc>
      </w:tr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/>
        </w:tc>
      </w:tr>
      <w:tr w:rsidR="00EA15B3" w:rsidRPr="00144798" w:rsidTr="00651777">
        <w:tc>
          <w:tcPr>
            <w:tcW w:w="1276" w:type="dxa"/>
            <w:shd w:val="clear" w:color="auto" w:fill="auto"/>
          </w:tcPr>
          <w:p w:rsidR="00EA15B3" w:rsidRPr="00691AA6" w:rsidRDefault="006F24A2" w:rsidP="006F24A2">
            <w:pPr>
              <w:spacing w:before="0" w:line="240" w:lineRule="auto"/>
              <w:jc w:val="left"/>
            </w:pPr>
            <w:proofErr w:type="spellStart"/>
            <w:r>
              <w:t>Asunto</w:t>
            </w:r>
            <w:proofErr w:type="spellEnd"/>
            <w:r w:rsidR="00EA15B3" w:rsidRPr="00691AA6">
              <w:t>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EA15B3" w:rsidRPr="00246D4C" w:rsidRDefault="00D71354" w:rsidP="00D71354">
            <w:pPr>
              <w:spacing w:before="0" w:line="240" w:lineRule="auto"/>
              <w:jc w:val="left"/>
              <w:rPr>
                <w:lang w:val="es-ES_tradnl"/>
              </w:rPr>
            </w:pPr>
            <w:bookmarkStart w:id="1" w:name="Subject"/>
            <w:bookmarkEnd w:id="1"/>
            <w:r w:rsidRPr="00246D4C">
              <w:rPr>
                <w:rFonts w:cs="Times New Roman"/>
                <w:b/>
                <w:lang w:val="es-ES_tradnl"/>
              </w:rPr>
              <w:t>Simposio de la UIT sobre las TIC, el medio ambiente y el cambio climático,</w:t>
            </w:r>
            <w:r w:rsidRPr="00246D4C">
              <w:rPr>
                <w:rFonts w:cs="Times New Roman"/>
                <w:b/>
                <w:lang w:val="es-ES_tradnl"/>
              </w:rPr>
              <w:br/>
              <w:t>Taller sobre la exposición de las personas a los campos electromagnéticos (EMF)</w:t>
            </w:r>
            <w:r w:rsidRPr="00246D4C">
              <w:rPr>
                <w:rFonts w:cs="Times New Roman"/>
                <w:b/>
                <w:lang w:val="es-ES_tradnl"/>
              </w:rPr>
              <w:br/>
              <w:t>Turín, Italia, 6-9 de mayo de 2013</w:t>
            </w:r>
          </w:p>
        </w:tc>
      </w:tr>
    </w:tbl>
    <w:p w:rsidR="00262195" w:rsidRPr="00DD4EF5" w:rsidRDefault="00DD4EF5" w:rsidP="0079612E">
      <w:pPr>
        <w:spacing w:before="360" w:line="240" w:lineRule="auto"/>
        <w:ind w:right="-142"/>
        <w:rPr>
          <w:lang w:val="es-ES_tradnl"/>
        </w:rPr>
      </w:pPr>
      <w:r w:rsidRPr="00DD4EF5">
        <w:rPr>
          <w:lang w:val="es-ES_tradnl"/>
        </w:rPr>
        <w:t>Muy Señora mía/muy Señor m</w:t>
      </w:r>
      <w:r>
        <w:rPr>
          <w:lang w:val="es-ES_tradnl"/>
        </w:rPr>
        <w:t>ío:</w:t>
      </w:r>
    </w:p>
    <w:p w:rsidR="00D71354" w:rsidRPr="00D71354" w:rsidRDefault="00262195" w:rsidP="00246D4C">
      <w:pPr>
        <w:rPr>
          <w:lang w:val="es-ES_tradnl"/>
        </w:rPr>
      </w:pPr>
      <w:r w:rsidRPr="00D71354">
        <w:rPr>
          <w:lang w:val="es-ES_tradnl"/>
        </w:rPr>
        <w:t>1</w:t>
      </w:r>
      <w:r w:rsidRPr="00D71354">
        <w:rPr>
          <w:lang w:val="es-ES_tradnl"/>
        </w:rPr>
        <w:tab/>
      </w:r>
      <w:r w:rsidR="00D71354" w:rsidRPr="00831575">
        <w:rPr>
          <w:lang w:val="es-ES_tradnl"/>
        </w:rPr>
        <w:t>La UIT, junto con el Ministerio para el Desarrollo Económico de Italia, organiza el</w:t>
      </w:r>
      <w:r w:rsidR="00D71354" w:rsidRPr="00D71354">
        <w:rPr>
          <w:i/>
          <w:iCs/>
          <w:lang w:val="es-ES_tradnl"/>
        </w:rPr>
        <w:t xml:space="preserve"> Octavo Simposio sobre las TIC, el medio ambiente y el cambio climático</w:t>
      </w:r>
      <w:r w:rsidR="00D71354" w:rsidRPr="00831575">
        <w:rPr>
          <w:lang w:val="es-ES_tradnl"/>
        </w:rPr>
        <w:t xml:space="preserve"> del </w:t>
      </w:r>
      <w:r w:rsidR="00D71354" w:rsidRPr="00831575">
        <w:rPr>
          <w:b/>
          <w:lang w:val="es-ES_tradnl"/>
        </w:rPr>
        <w:t>6 al 7 de mayo de 2013</w:t>
      </w:r>
      <w:r w:rsidR="00D71354" w:rsidRPr="00831575">
        <w:rPr>
          <w:bCs/>
          <w:lang w:val="es-ES_tradnl"/>
        </w:rPr>
        <w:t xml:space="preserve"> y el </w:t>
      </w:r>
      <w:r w:rsidR="00D71354" w:rsidRPr="00D71354">
        <w:rPr>
          <w:bCs/>
          <w:i/>
          <w:iCs/>
          <w:lang w:val="es-ES_tradnl"/>
        </w:rPr>
        <w:t>Taller sobre la exposición de las personas a los campos electromagnéticos</w:t>
      </w:r>
      <w:r w:rsidR="00D71354" w:rsidRPr="00831575">
        <w:rPr>
          <w:bCs/>
          <w:lang w:val="es-ES_tradnl"/>
        </w:rPr>
        <w:t xml:space="preserve"> (EMF) que tendrá lugar el </w:t>
      </w:r>
      <w:r w:rsidR="00D71354" w:rsidRPr="00831575">
        <w:rPr>
          <w:b/>
          <w:bCs/>
          <w:lang w:val="es-ES_tradnl"/>
        </w:rPr>
        <w:t>9 de mayo de 2013</w:t>
      </w:r>
      <w:r w:rsidR="00D71354" w:rsidRPr="00831575">
        <w:rPr>
          <w:lang w:val="es-ES_tradnl"/>
        </w:rPr>
        <w:t>.</w:t>
      </w:r>
    </w:p>
    <w:p w:rsidR="00262195" w:rsidRPr="00D71354" w:rsidRDefault="00D71354" w:rsidP="00246D4C">
      <w:pPr>
        <w:spacing w:line="240" w:lineRule="auto"/>
        <w:rPr>
          <w:lang w:val="es-ES_tradnl"/>
        </w:rPr>
      </w:pPr>
      <w:r w:rsidRPr="00831575">
        <w:rPr>
          <w:lang w:val="es-ES_tradnl"/>
        </w:rPr>
        <w:t>Además de su labor innovadora de normalización, la Comisión de Estudio 5 del UIT</w:t>
      </w:r>
      <w:r w:rsidRPr="00831575">
        <w:rPr>
          <w:lang w:val="es-ES_tradnl"/>
        </w:rPr>
        <w:noBreakHyphen/>
        <w:t>T – Medio ambiente y cambio climático – convino en crear el nuevo Grupo Temático sobre Ciudades sostenibles e inteligentes (FG-SSC) que celebrará su primera reunión el 8 de mayo de 2013 (Véase la Circular TSB 13).</w:t>
      </w:r>
    </w:p>
    <w:p w:rsidR="00262195" w:rsidRPr="00D71354" w:rsidRDefault="00D71354" w:rsidP="00246D4C">
      <w:pPr>
        <w:spacing w:line="240" w:lineRule="auto"/>
        <w:rPr>
          <w:lang w:val="es-ES_tradnl"/>
        </w:rPr>
      </w:pPr>
      <w:r w:rsidRPr="00831575">
        <w:rPr>
          <w:lang w:val="es-ES_tradnl"/>
        </w:rPr>
        <w:t xml:space="preserve">Estos eventos se celebrarán en la </w:t>
      </w:r>
      <w:r w:rsidRPr="00831575">
        <w:rPr>
          <w:b/>
          <w:bCs/>
          <w:lang w:val="es-ES_tradnl"/>
        </w:rPr>
        <w:t>Sede de Telecom Italia en Turín (Italia)</w:t>
      </w:r>
      <w:r w:rsidRPr="00831575">
        <w:rPr>
          <w:color w:val="000000"/>
          <w:lang w:val="es-ES_tradnl"/>
        </w:rPr>
        <w:t>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2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Los debates tendrán lugar en inglés.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3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El principal objetivo del Simposio es avanzar el programa relativo a la utilización de las TIC para supervisar el cambio climático, mitigar sus efectos y adaptarse al mismo, y, en este sentido, determinar la labor conexa que habrá de realizar la UIT – en particular la normalización de equipos y redes TIC y actividades de desarrollo.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4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Los objetivos del Taller sobre EMF consisten en responder a la Resolución 72 de la AMNT</w:t>
      </w:r>
      <w:r w:rsidR="007737D2" w:rsidRPr="00831575">
        <w:rPr>
          <w:lang w:val="es-ES_tradnl"/>
        </w:rPr>
        <w:noBreakHyphen/>
        <w:t>12 "Problemas de medición relativos a la exposición de las personas a los campos electromagnéticos", a fin de dar una perspectiva general de los problemas de EMF a los poderes públicos y otros interesados, e identificar varias acciones someterlos a la consideración del Grupo de Trabajo 2 de la Comisión de Estudio 5 del UIT</w:t>
      </w:r>
      <w:r w:rsidR="007737D2" w:rsidRPr="00831575">
        <w:rPr>
          <w:lang w:val="es-ES_tradnl"/>
        </w:rPr>
        <w:noBreakHyphen/>
        <w:t>T.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5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El Simposio y el Taller reunirán a destacados especialistas en este campo, de importantes legisladores a ingenieros, diseñadores, planificadores, funcionarios públicos, reguladores, expertos en normalización, etc.</w:t>
      </w:r>
    </w:p>
    <w:p w:rsidR="007737D2" w:rsidRPr="00246D4C" w:rsidRDefault="007737D2" w:rsidP="00246D4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val="es-ES_tradnl"/>
        </w:rPr>
      </w:pPr>
      <w:r w:rsidRPr="00246D4C">
        <w:rPr>
          <w:lang w:val="es-ES_tradnl"/>
        </w:rPr>
        <w:br w:type="page"/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lastRenderedPageBreak/>
        <w:t>6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La participación está abierta a los Estados Miembros, Miembros de Sector, Asociados e Instituciones Académicas de la UIT, así como a cualquier persona de un país Miembro de la UIT que desee contribuir a los trabajos y las personas que también sean miembros de organizaciones internacionales, regionales y nacionales.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7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La participación el Simposio, el Taller sobre EMF y el FG-SSC es gratuita.</w:t>
      </w:r>
    </w:p>
    <w:p w:rsidR="007737D2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8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 xml:space="preserve">El proyecto de programa, las presentaciones e información pertinente sobre esos eventos, que se actualizará en función de las necesidades, se puede consultar en el sitio web del UIT-T en la dirección </w:t>
      </w:r>
      <w:hyperlink r:id="rId9" w:history="1">
        <w:r w:rsidR="007737D2" w:rsidRPr="00831575">
          <w:rPr>
            <w:rStyle w:val="Hyperlink"/>
            <w:lang w:val="es-ES_tradnl"/>
          </w:rPr>
          <w:t>http://itu.int/en/ITU-T/climatechange/Pages/events-201305.aspx</w:t>
        </w:r>
      </w:hyperlink>
      <w:r w:rsidR="007737D2" w:rsidRPr="00831575">
        <w:rPr>
          <w:lang w:val="es-ES_tradnl"/>
        </w:rPr>
        <w:t>.</w:t>
      </w:r>
    </w:p>
    <w:p w:rsidR="007737D2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9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 xml:space="preserve">Para que la TSB pueda tomar las disposiciones necesarias sobre la organización de los eventos, le ruego se inscriba a la mayor brevedad por medio del formulario en línea disponible en </w:t>
      </w:r>
      <w:hyperlink r:id="rId10" w:history="1">
        <w:r w:rsidR="007737D2" w:rsidRPr="00831575">
          <w:rPr>
            <w:rStyle w:val="Hyperlink"/>
            <w:lang w:val="es-ES_tradnl"/>
          </w:rPr>
          <w:t>http://itu.int/online/regsys/ITU-T/misc/edrs.registration.form?_eventid=3000513</w:t>
        </w:r>
      </w:hyperlink>
      <w:r w:rsidR="007737D2" w:rsidRPr="00831575">
        <w:rPr>
          <w:lang w:val="es-ES_tradnl"/>
        </w:rPr>
        <w:t xml:space="preserve">, </w:t>
      </w:r>
      <w:r w:rsidR="007737D2" w:rsidRPr="00831575">
        <w:rPr>
          <w:b/>
          <w:bCs/>
          <w:lang w:val="es-ES_tradnl"/>
        </w:rPr>
        <w:t xml:space="preserve">a más tardar el 26 de abril de 2013. Tenga presente que la preinscripción de los participantes en este evento se lleva a cabo exclusivamente </w:t>
      </w:r>
      <w:r w:rsidR="007737D2" w:rsidRPr="00831575">
        <w:rPr>
          <w:b/>
          <w:bCs/>
          <w:i/>
          <w:iCs/>
          <w:lang w:val="es-ES_tradnl"/>
        </w:rPr>
        <w:t>en línea</w:t>
      </w:r>
      <w:r w:rsidR="007737D2" w:rsidRPr="00831575">
        <w:rPr>
          <w:lang w:val="es-ES_tradnl"/>
        </w:rPr>
        <w:t>.</w:t>
      </w:r>
    </w:p>
    <w:p w:rsidR="007737D2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10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>En el sitio web del UIT-T (</w:t>
      </w:r>
      <w:hyperlink r:id="rId11" w:history="1">
        <w:r w:rsidR="007737D2" w:rsidRPr="00831575">
          <w:rPr>
            <w:rStyle w:val="Hyperlink"/>
            <w:lang w:val="es-ES_tradnl"/>
          </w:rPr>
          <w:t>http://www.itu.int/en/ITU-T/climatechange/Pages/events-201305.aspx</w:t>
        </w:r>
      </w:hyperlink>
      <w:r w:rsidR="007737D2" w:rsidRPr="00831575">
        <w:rPr>
          <w:lang w:val="es-ES_tradnl"/>
        </w:rPr>
        <w:t>) encontrará información logística, como información detallada sobre el lugar de celebración de las reuniones, alojamiento en hoteles, transporte, avisados y atención sanitaria.</w:t>
      </w:r>
    </w:p>
    <w:p w:rsidR="00262195" w:rsidRPr="007737D2" w:rsidRDefault="00262195" w:rsidP="00246D4C">
      <w:pPr>
        <w:spacing w:line="240" w:lineRule="auto"/>
        <w:rPr>
          <w:lang w:val="es-ES_tradnl"/>
        </w:rPr>
      </w:pPr>
      <w:r w:rsidRPr="007737D2">
        <w:rPr>
          <w:lang w:val="es-ES_tradnl"/>
        </w:rPr>
        <w:t>11</w:t>
      </w:r>
      <w:r w:rsidRPr="007737D2">
        <w:rPr>
          <w:lang w:val="es-ES_tradnl"/>
        </w:rPr>
        <w:tab/>
      </w:r>
      <w:r w:rsidR="007737D2" w:rsidRPr="00831575">
        <w:rPr>
          <w:lang w:val="es-ES_tradnl"/>
        </w:rPr>
        <w:t xml:space="preserve">Le recordamos que los ciudadanos procedentes de ciertos países pueden necesitar visado para entrar y permanecer cierto tiempo en Italia. El visado debe solicitarse en la oficina (embajada o consulado) que represente a Italia en su país o, en su defecto, en la más próxima a su país de partida. En el sitio web del UIT-T encontrará información detallada sobre los trámites para la obtención de visados </w:t>
      </w:r>
      <w:hyperlink r:id="rId12" w:history="1">
        <w:r w:rsidR="007737D2" w:rsidRPr="00831575">
          <w:rPr>
            <w:rStyle w:val="Hyperlink"/>
            <w:lang w:val="es-ES_tradnl"/>
          </w:rPr>
          <w:t>http://itu.int/en/ITU-T/climatechange/Pages/events-201305.aspx</w:t>
        </w:r>
      </w:hyperlink>
      <w:r w:rsidR="007737D2" w:rsidRPr="00831575">
        <w:rPr>
          <w:lang w:val="es-ES_tradnl"/>
        </w:rPr>
        <w:t>.</w:t>
      </w:r>
    </w:p>
    <w:p w:rsidR="00262195" w:rsidRPr="007737D2" w:rsidRDefault="007737D2" w:rsidP="007737D2">
      <w:pPr>
        <w:spacing w:line="240" w:lineRule="auto"/>
        <w:jc w:val="left"/>
        <w:rPr>
          <w:lang w:val="es-ES_tradnl"/>
        </w:rPr>
      </w:pPr>
      <w:r w:rsidRPr="00831575">
        <w:rPr>
          <w:lang w:val="es-ES_tradnl"/>
        </w:rPr>
        <w:t>Atentamente</w:t>
      </w:r>
      <w:r>
        <w:rPr>
          <w:lang w:val="es-ES_tradnl"/>
        </w:rPr>
        <w:t>.</w:t>
      </w:r>
    </w:p>
    <w:p w:rsidR="00246D4C" w:rsidRDefault="00144798" w:rsidP="00144798">
      <w:pPr>
        <w:spacing w:before="480" w:line="240" w:lineRule="auto"/>
        <w:rPr>
          <w:lang w:val="es-ES_tradnl"/>
        </w:rPr>
      </w:pPr>
      <w:r w:rsidRPr="007737D2">
        <w:rPr>
          <w:lang w:val="es-ES_tradnl"/>
        </w:rPr>
        <w:t>[Original firmado]</w:t>
      </w:r>
      <w:bookmarkStart w:id="2" w:name="_GoBack"/>
      <w:bookmarkEnd w:id="2"/>
    </w:p>
    <w:p w:rsidR="00262195" w:rsidRPr="007737D2" w:rsidRDefault="00262195" w:rsidP="007F31D3">
      <w:pPr>
        <w:spacing w:before="720" w:line="240" w:lineRule="auto"/>
        <w:jc w:val="left"/>
        <w:rPr>
          <w:lang w:val="es-ES_tradnl"/>
        </w:rPr>
      </w:pPr>
      <w:r w:rsidRPr="007737D2">
        <w:rPr>
          <w:lang w:val="es-ES_tradnl"/>
        </w:rPr>
        <w:t>Dr</w:t>
      </w:r>
      <w:r w:rsidR="007737D2">
        <w:rPr>
          <w:lang w:val="es-ES_tradnl"/>
        </w:rPr>
        <w:t>.</w:t>
      </w:r>
      <w:r w:rsidRPr="007737D2">
        <w:rPr>
          <w:lang w:val="es-ES_tradnl"/>
        </w:rPr>
        <w:t xml:space="preserve"> </w:t>
      </w:r>
      <w:proofErr w:type="spellStart"/>
      <w:r w:rsidRPr="007737D2">
        <w:rPr>
          <w:lang w:val="es-ES_tradnl"/>
        </w:rPr>
        <w:t>Hamadoun</w:t>
      </w:r>
      <w:proofErr w:type="spellEnd"/>
      <w:r w:rsidRPr="007737D2">
        <w:rPr>
          <w:lang w:val="es-ES_tradnl"/>
        </w:rPr>
        <w:t xml:space="preserve"> I. </w:t>
      </w:r>
      <w:proofErr w:type="spellStart"/>
      <w:r w:rsidRPr="007737D2">
        <w:rPr>
          <w:lang w:val="es-ES_tradnl"/>
        </w:rPr>
        <w:t>Touré</w:t>
      </w:r>
      <w:proofErr w:type="spellEnd"/>
      <w:r w:rsidRPr="007737D2">
        <w:rPr>
          <w:lang w:val="es-ES_tradnl"/>
        </w:rPr>
        <w:br/>
        <w:t>Secr</w:t>
      </w:r>
      <w:r w:rsidR="007737D2" w:rsidRPr="007737D2">
        <w:rPr>
          <w:lang w:val="es-ES_tradnl"/>
        </w:rPr>
        <w:t>e</w:t>
      </w:r>
      <w:r w:rsidRPr="007737D2">
        <w:rPr>
          <w:lang w:val="es-ES_tradnl"/>
        </w:rPr>
        <w:t>tar</w:t>
      </w:r>
      <w:r w:rsidR="007737D2">
        <w:rPr>
          <w:lang w:val="es-ES_tradnl"/>
        </w:rPr>
        <w:t>io</w:t>
      </w:r>
      <w:r w:rsidRPr="007737D2">
        <w:rPr>
          <w:lang w:val="es-ES_tradnl"/>
        </w:rPr>
        <w:t xml:space="preserve"> </w:t>
      </w:r>
      <w:r w:rsidR="007737D2">
        <w:rPr>
          <w:lang w:val="es-ES_tradnl"/>
        </w:rPr>
        <w:t>General</w:t>
      </w:r>
    </w:p>
    <w:sectPr w:rsidR="00262195" w:rsidRPr="007737D2" w:rsidSect="008A536A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95" w:rsidRDefault="00262195">
      <w:r>
        <w:separator/>
      </w:r>
    </w:p>
  </w:endnote>
  <w:endnote w:type="continuationSeparator" w:id="0">
    <w:p w:rsidR="00262195" w:rsidRDefault="0026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D71354" w:rsidRDefault="008D08FF" w:rsidP="005C6181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D71354">
      <w:rPr>
        <w:sz w:val="18"/>
        <w:szCs w:val="18"/>
        <w:lang w:val="es-ES_tradnl"/>
      </w:rPr>
      <w:t>Uni</w:t>
    </w:r>
    <w:r w:rsidR="00D71354" w:rsidRPr="00D71354">
      <w:rPr>
        <w:sz w:val="18"/>
        <w:szCs w:val="18"/>
        <w:lang w:val="es-ES_tradnl"/>
      </w:rPr>
      <w:t>ó</w:t>
    </w:r>
    <w:r w:rsidRPr="00D71354">
      <w:rPr>
        <w:sz w:val="18"/>
        <w:szCs w:val="18"/>
        <w:lang w:val="es-ES_tradnl"/>
      </w:rPr>
      <w:t xml:space="preserve">n </w:t>
    </w:r>
    <w:r w:rsidR="005C6181">
      <w:rPr>
        <w:sz w:val="18"/>
        <w:szCs w:val="18"/>
        <w:lang w:val="es-ES_tradnl"/>
      </w:rPr>
      <w:t>I</w:t>
    </w:r>
    <w:r w:rsidR="006F24A2" w:rsidRPr="00D71354">
      <w:rPr>
        <w:sz w:val="18"/>
        <w:szCs w:val="18"/>
        <w:lang w:val="es-ES_tradnl"/>
      </w:rPr>
      <w:t>nternacional</w:t>
    </w:r>
    <w:r w:rsidR="00D71354" w:rsidRPr="00D71354">
      <w:rPr>
        <w:sz w:val="18"/>
        <w:szCs w:val="18"/>
        <w:lang w:val="es-ES_tradnl"/>
      </w:rPr>
      <w:t xml:space="preserve"> </w:t>
    </w:r>
    <w:r w:rsidRPr="00D71354">
      <w:rPr>
        <w:sz w:val="18"/>
        <w:szCs w:val="18"/>
        <w:lang w:val="es-ES_tradnl"/>
      </w:rPr>
      <w:t xml:space="preserve">de </w:t>
    </w:r>
    <w:r w:rsidR="00D71354" w:rsidRPr="00D71354">
      <w:rPr>
        <w:sz w:val="18"/>
        <w:szCs w:val="18"/>
        <w:lang w:val="es-ES_tradnl"/>
      </w:rPr>
      <w:t>Telecomunicaciones</w:t>
    </w:r>
    <w:r w:rsidRPr="00D71354">
      <w:rPr>
        <w:sz w:val="18"/>
        <w:szCs w:val="18"/>
        <w:lang w:val="es-ES_tradnl"/>
      </w:rPr>
      <w:t xml:space="preserve"> • Place des </w:t>
    </w:r>
    <w:proofErr w:type="spellStart"/>
    <w:r w:rsidRPr="00D71354">
      <w:rPr>
        <w:sz w:val="18"/>
        <w:szCs w:val="18"/>
        <w:lang w:val="es-ES_tradnl"/>
      </w:rPr>
      <w:t>Nations</w:t>
    </w:r>
    <w:proofErr w:type="spellEnd"/>
    <w:r w:rsidRPr="00D71354">
      <w:rPr>
        <w:sz w:val="18"/>
        <w:szCs w:val="18"/>
        <w:lang w:val="es-ES_tradnl"/>
      </w:rPr>
      <w:t xml:space="preserve"> • CH</w:t>
    </w:r>
    <w:r w:rsidRPr="00D71354">
      <w:rPr>
        <w:sz w:val="18"/>
        <w:szCs w:val="18"/>
        <w:lang w:val="es-ES_tradnl"/>
      </w:rPr>
      <w:noBreakHyphen/>
      <w:t>1211 G</w:t>
    </w:r>
    <w:r w:rsidR="00D71354" w:rsidRPr="00D71354">
      <w:rPr>
        <w:sz w:val="18"/>
        <w:szCs w:val="18"/>
        <w:lang w:val="es-ES_tradnl"/>
      </w:rPr>
      <w:t>inebra</w:t>
    </w:r>
    <w:r w:rsidRPr="00D71354">
      <w:rPr>
        <w:sz w:val="18"/>
        <w:szCs w:val="18"/>
        <w:lang w:val="es-ES_tradnl"/>
      </w:rPr>
      <w:t xml:space="preserve"> 20 • Sui</w:t>
    </w:r>
    <w:r w:rsidR="00D71354" w:rsidRPr="00D71354">
      <w:rPr>
        <w:sz w:val="18"/>
        <w:szCs w:val="18"/>
        <w:lang w:val="es-ES_tradnl"/>
      </w:rPr>
      <w:t>za</w:t>
    </w:r>
    <w:r w:rsidRPr="00D71354">
      <w:rPr>
        <w:sz w:val="18"/>
        <w:szCs w:val="18"/>
        <w:lang w:val="es-ES_tradnl"/>
      </w:rPr>
      <w:t xml:space="preserve"> </w:t>
    </w:r>
    <w:r w:rsidRPr="00D71354">
      <w:rPr>
        <w:sz w:val="18"/>
        <w:szCs w:val="18"/>
        <w:lang w:val="es-ES_tradnl"/>
      </w:rPr>
      <w:br/>
      <w:t>T</w:t>
    </w:r>
    <w:r w:rsidR="00D71354" w:rsidRPr="00D71354">
      <w:rPr>
        <w:sz w:val="18"/>
        <w:szCs w:val="18"/>
        <w:lang w:val="es-ES_tradnl"/>
      </w:rPr>
      <w:t>e</w:t>
    </w:r>
    <w:r w:rsidRPr="00D71354">
      <w:rPr>
        <w:sz w:val="18"/>
        <w:szCs w:val="18"/>
        <w:lang w:val="es-ES_tradnl"/>
      </w:rPr>
      <w:t>l</w:t>
    </w:r>
    <w:r w:rsidR="00D71354" w:rsidRPr="00D71354">
      <w:rPr>
        <w:sz w:val="18"/>
        <w:szCs w:val="18"/>
        <w:lang w:val="es-ES_tradnl"/>
      </w:rPr>
      <w:t>.</w:t>
    </w:r>
    <w:r w:rsidRPr="00D71354">
      <w:rPr>
        <w:sz w:val="18"/>
        <w:szCs w:val="18"/>
        <w:lang w:val="es-ES_tradnl"/>
      </w:rPr>
      <w:t xml:space="preserve">: +41 22 730 5111 • Fax: +41 22 733 7256 • </w:t>
    </w:r>
    <w:r w:rsidR="00D71354" w:rsidRPr="00D71354">
      <w:rPr>
        <w:sz w:val="18"/>
        <w:szCs w:val="18"/>
        <w:lang w:val="es-ES_tradnl"/>
      </w:rPr>
      <w:t>Correo-e</w:t>
    </w:r>
    <w:r w:rsidRPr="00D71354">
      <w:rPr>
        <w:sz w:val="18"/>
        <w:szCs w:val="18"/>
        <w:lang w:val="es-ES_tradnl"/>
      </w:rPr>
      <w:t xml:space="preserve">: </w:t>
    </w:r>
    <w:hyperlink r:id="rId1" w:history="1">
      <w:r w:rsidRPr="00D71354">
        <w:rPr>
          <w:rStyle w:val="Hyperlink"/>
          <w:sz w:val="18"/>
          <w:szCs w:val="18"/>
          <w:lang w:val="es-ES_tradnl"/>
        </w:rPr>
        <w:t>itumail@itu.int</w:t>
      </w:r>
    </w:hyperlink>
    <w:r w:rsidRPr="00D71354">
      <w:rPr>
        <w:sz w:val="18"/>
        <w:szCs w:val="18"/>
        <w:lang w:val="es-ES_tradnl"/>
      </w:rPr>
      <w:t xml:space="preserve"> • </w:t>
    </w:r>
    <w:hyperlink r:id="rId2" w:history="1">
      <w:r w:rsidRPr="00D71354">
        <w:rPr>
          <w:rStyle w:val="Hyperlink"/>
          <w:sz w:val="18"/>
          <w:szCs w:val="18"/>
          <w:lang w:val="es-ES_tradnl"/>
        </w:rPr>
        <w:t>www.itu.int</w:t>
      </w:r>
    </w:hyperlink>
    <w:r w:rsidRPr="00D71354">
      <w:rPr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95" w:rsidRDefault="00262195">
      <w:r>
        <w:t>____________________</w:t>
      </w:r>
    </w:p>
  </w:footnote>
  <w:footnote w:type="continuationSeparator" w:id="0">
    <w:p w:rsidR="00262195" w:rsidRDefault="0026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235A29" w:rsidRDefault="008D08F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536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793E82" w:rsidRDefault="008D08FF" w:rsidP="00793E82">
    <w:pPr>
      <w:pStyle w:val="Header"/>
      <w:jc w:val="center"/>
      <w:rPr>
        <w:iCs/>
        <w:sz w:val="18"/>
        <w:szCs w:val="18"/>
      </w:rPr>
    </w:pPr>
    <w:r w:rsidRPr="00793E82">
      <w:rPr>
        <w:iCs/>
        <w:sz w:val="18"/>
        <w:szCs w:val="18"/>
      </w:rPr>
      <w:fldChar w:fldCharType="begin"/>
    </w:r>
    <w:r w:rsidRPr="00793E82">
      <w:rPr>
        <w:iCs/>
        <w:sz w:val="18"/>
        <w:szCs w:val="18"/>
      </w:rPr>
      <w:instrText xml:space="preserve"> PAGE  \* MERGEFORMAT </w:instrText>
    </w:r>
    <w:r w:rsidRPr="00793E82">
      <w:rPr>
        <w:iCs/>
        <w:sz w:val="18"/>
        <w:szCs w:val="18"/>
      </w:rPr>
      <w:fldChar w:fldCharType="separate"/>
    </w:r>
    <w:r w:rsidR="00144798">
      <w:rPr>
        <w:iCs/>
        <w:noProof/>
        <w:sz w:val="18"/>
        <w:szCs w:val="18"/>
      </w:rPr>
      <w:t>2</w:t>
    </w:r>
    <w:r w:rsidRPr="00793E82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FF" w:rsidRPr="00EA15B3" w:rsidRDefault="008D08F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US" w:eastAsia="zh-CN"/>
      </w:rPr>
      <w:drawing>
        <wp:inline distT="0" distB="0" distL="0" distR="0" wp14:anchorId="063B63EE" wp14:editId="2F754295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262195"/>
    <w:rsid w:val="00010E30"/>
    <w:rsid w:val="00026CF8"/>
    <w:rsid w:val="000479AD"/>
    <w:rsid w:val="00070258"/>
    <w:rsid w:val="0007323C"/>
    <w:rsid w:val="0008311E"/>
    <w:rsid w:val="00086D03"/>
    <w:rsid w:val="000A7051"/>
    <w:rsid w:val="000B7CE2"/>
    <w:rsid w:val="000C03C7"/>
    <w:rsid w:val="000E3DEE"/>
    <w:rsid w:val="000E4B79"/>
    <w:rsid w:val="0010107B"/>
    <w:rsid w:val="00103C76"/>
    <w:rsid w:val="0011265F"/>
    <w:rsid w:val="00144798"/>
    <w:rsid w:val="00196710"/>
    <w:rsid w:val="00197324"/>
    <w:rsid w:val="00197DCF"/>
    <w:rsid w:val="001A37CA"/>
    <w:rsid w:val="001B5841"/>
    <w:rsid w:val="001D7070"/>
    <w:rsid w:val="001F5A49"/>
    <w:rsid w:val="00201097"/>
    <w:rsid w:val="00201B6E"/>
    <w:rsid w:val="00235A29"/>
    <w:rsid w:val="00246D4C"/>
    <w:rsid w:val="0026128B"/>
    <w:rsid w:val="00262195"/>
    <w:rsid w:val="00276B8B"/>
    <w:rsid w:val="002861E6"/>
    <w:rsid w:val="002F0890"/>
    <w:rsid w:val="003169E3"/>
    <w:rsid w:val="003370B8"/>
    <w:rsid w:val="003666FF"/>
    <w:rsid w:val="003B2BDA"/>
    <w:rsid w:val="003B55EC"/>
    <w:rsid w:val="003B7FE0"/>
    <w:rsid w:val="003C4471"/>
    <w:rsid w:val="003E504F"/>
    <w:rsid w:val="00400F78"/>
    <w:rsid w:val="004326DB"/>
    <w:rsid w:val="0043682E"/>
    <w:rsid w:val="00467A97"/>
    <w:rsid w:val="004815EB"/>
    <w:rsid w:val="00496920"/>
    <w:rsid w:val="004A41B2"/>
    <w:rsid w:val="004B7001"/>
    <w:rsid w:val="004B7C9A"/>
    <w:rsid w:val="004D1579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7469A"/>
    <w:rsid w:val="00580814"/>
    <w:rsid w:val="005975D7"/>
    <w:rsid w:val="005A03A3"/>
    <w:rsid w:val="005B214C"/>
    <w:rsid w:val="005B2543"/>
    <w:rsid w:val="005C6181"/>
    <w:rsid w:val="00602D53"/>
    <w:rsid w:val="00651777"/>
    <w:rsid w:val="00691AA6"/>
    <w:rsid w:val="006B0590"/>
    <w:rsid w:val="006B49DA"/>
    <w:rsid w:val="006F24A2"/>
    <w:rsid w:val="007234B1"/>
    <w:rsid w:val="00730B9A"/>
    <w:rsid w:val="00757EEE"/>
    <w:rsid w:val="007737D2"/>
    <w:rsid w:val="007921A7"/>
    <w:rsid w:val="00793E82"/>
    <w:rsid w:val="0079612E"/>
    <w:rsid w:val="007B3DB1"/>
    <w:rsid w:val="007D183E"/>
    <w:rsid w:val="007E3F13"/>
    <w:rsid w:val="007E6AB2"/>
    <w:rsid w:val="007F31D3"/>
    <w:rsid w:val="00800012"/>
    <w:rsid w:val="0081112F"/>
    <w:rsid w:val="0081513E"/>
    <w:rsid w:val="0083382E"/>
    <w:rsid w:val="00854131"/>
    <w:rsid w:val="0085652D"/>
    <w:rsid w:val="00856B16"/>
    <w:rsid w:val="0087694B"/>
    <w:rsid w:val="0088293A"/>
    <w:rsid w:val="008A536A"/>
    <w:rsid w:val="008D08FF"/>
    <w:rsid w:val="008F4F21"/>
    <w:rsid w:val="00904D4A"/>
    <w:rsid w:val="009151BA"/>
    <w:rsid w:val="009277BC"/>
    <w:rsid w:val="00927D57"/>
    <w:rsid w:val="00963D9D"/>
    <w:rsid w:val="00981B54"/>
    <w:rsid w:val="009842C3"/>
    <w:rsid w:val="009A6BB6"/>
    <w:rsid w:val="009C161F"/>
    <w:rsid w:val="009E2358"/>
    <w:rsid w:val="009E4AEC"/>
    <w:rsid w:val="009E5BD8"/>
    <w:rsid w:val="009E5F24"/>
    <w:rsid w:val="009E681E"/>
    <w:rsid w:val="00A05C66"/>
    <w:rsid w:val="00A34D6F"/>
    <w:rsid w:val="00A41F91"/>
    <w:rsid w:val="00A7494A"/>
    <w:rsid w:val="00A963DF"/>
    <w:rsid w:val="00AB5125"/>
    <w:rsid w:val="00AC3896"/>
    <w:rsid w:val="00AC3F9B"/>
    <w:rsid w:val="00AF06E1"/>
    <w:rsid w:val="00AF3325"/>
    <w:rsid w:val="00B34CF9"/>
    <w:rsid w:val="00B83793"/>
    <w:rsid w:val="00B90C45"/>
    <w:rsid w:val="00B933BE"/>
    <w:rsid w:val="00BA03DB"/>
    <w:rsid w:val="00BA6C35"/>
    <w:rsid w:val="00BD7E5E"/>
    <w:rsid w:val="00BE055F"/>
    <w:rsid w:val="00BE6574"/>
    <w:rsid w:val="00C20B63"/>
    <w:rsid w:val="00C43807"/>
    <w:rsid w:val="00C57E2C"/>
    <w:rsid w:val="00C608B7"/>
    <w:rsid w:val="00C66F24"/>
    <w:rsid w:val="00C9291E"/>
    <w:rsid w:val="00CA3F44"/>
    <w:rsid w:val="00CA4E58"/>
    <w:rsid w:val="00CB3771"/>
    <w:rsid w:val="00CB5153"/>
    <w:rsid w:val="00CE2753"/>
    <w:rsid w:val="00CE685A"/>
    <w:rsid w:val="00D10BA0"/>
    <w:rsid w:val="00D20741"/>
    <w:rsid w:val="00D24EB5"/>
    <w:rsid w:val="00D41571"/>
    <w:rsid w:val="00D416A0"/>
    <w:rsid w:val="00D47672"/>
    <w:rsid w:val="00D5123C"/>
    <w:rsid w:val="00D55560"/>
    <w:rsid w:val="00D61C5A"/>
    <w:rsid w:val="00D71354"/>
    <w:rsid w:val="00DD4EF5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A15B3"/>
    <w:rsid w:val="00EB2358"/>
    <w:rsid w:val="00EB3EB8"/>
    <w:rsid w:val="00EC69FC"/>
    <w:rsid w:val="00ED73BA"/>
    <w:rsid w:val="00F468C5"/>
    <w:rsid w:val="00F52F39"/>
    <w:rsid w:val="00F55EF6"/>
    <w:rsid w:val="00F914DD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standard@itu.in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climatechange/Pages/events-201305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limatechange/Pages/events-201305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itu.int/online/regsys/ITU-T/misc/edrs.registration.form?_eventid=30005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u.int/en/ITU-T/climatechange/Pages/events-201305.aspx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ITU\Letter-Fax-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EFB30CD8674BB5991ECF981BC4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467A-2E2C-452C-99EF-53C29C0C9497}"/>
      </w:docPartPr>
      <w:docPartBody>
        <w:p w:rsidR="00DA6D7F" w:rsidRDefault="00DA6D7F">
          <w:pPr>
            <w:pStyle w:val="85EFB30CD8674BB5991ECF981BC4F86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7F"/>
    <w:rsid w:val="00DA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FB30CD8674BB5991ECF981BC4F86F">
    <w:name w:val="85EFB30CD8674BB5991ECF981BC4F8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EFB30CD8674BB5991ECF981BC4F86F">
    <w:name w:val="85EFB30CD8674BB5991ECF981BC4F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325295E1AAB47A2D51DFF4163868E" ma:contentTypeVersion="4" ma:contentTypeDescription="Create a new document." ma:contentTypeScope="" ma:versionID="54429c7b38357e6f8b5dc85f8565a81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beddc12f42f0366e2a4fb722911fbb6e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1E7F3-DE9A-46FB-9A04-D51F254C12FB}"/>
</file>

<file path=customXml/itemProps2.xml><?xml version="1.0" encoding="utf-8"?>
<ds:datastoreItem xmlns:ds="http://schemas.openxmlformats.org/officeDocument/2006/customXml" ds:itemID="{73EC6F0B-4EC1-45D3-A0BB-986CD31527BF}"/>
</file>

<file path=customXml/itemProps3.xml><?xml version="1.0" encoding="utf-8"?>
<ds:datastoreItem xmlns:ds="http://schemas.openxmlformats.org/officeDocument/2006/customXml" ds:itemID="{A6146CD3-7024-464B-A1E3-912D8F641344}"/>
</file>

<file path=docProps/app.xml><?xml version="1.0" encoding="utf-8"?>
<Properties xmlns="http://schemas.openxmlformats.org/officeDocument/2006/extended-properties" xmlns:vt="http://schemas.openxmlformats.org/officeDocument/2006/docPropsVTypes">
  <Template>Letter-Fax-F.dotm</Template>
  <TotalTime>14</TotalTime>
  <Pages>2</Pages>
  <Words>649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International Telecommunication Union (ITU)</Company>
  <LinksUpToDate>false</LinksUpToDate>
  <CharactersWithSpaces>4648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Alidra, Patricia</dc:creator>
  <cp:lastModifiedBy>Campilongo, Erica</cp:lastModifiedBy>
  <cp:revision>11</cp:revision>
  <cp:lastPrinted>2013-03-22T08:24:00Z</cp:lastPrinted>
  <dcterms:created xsi:type="dcterms:W3CDTF">2013-03-22T08:12:00Z</dcterms:created>
  <dcterms:modified xsi:type="dcterms:W3CDTF">2013-04-02T09:49:00Z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0x010100727325295E1AAB47A2D51DFF4163868E</vt:lpwstr>
  </property>
</Properties>
</file>