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417"/>
        <w:gridCol w:w="200"/>
        <w:gridCol w:w="3360"/>
        <w:gridCol w:w="480"/>
        <w:gridCol w:w="1121"/>
        <w:gridCol w:w="3345"/>
      </w:tblGrid>
      <w:tr w:rsidR="006F4296" w:rsidRPr="006F4296">
        <w:trPr>
          <w:cantSplit/>
        </w:trPr>
        <w:tc>
          <w:tcPr>
            <w:tcW w:w="1417" w:type="dxa"/>
            <w:vMerge w:val="restart"/>
          </w:tcPr>
          <w:p w:rsidR="006F4296" w:rsidRPr="006F4296" w:rsidRDefault="006F4296" w:rsidP="006F4296">
            <w:bookmarkStart w:id="0" w:name="InsertLogo"/>
            <w:bookmarkStart w:id="1" w:name="dnum" w:colFirst="2" w:colLast="2"/>
            <w:bookmarkStart w:id="2" w:name="dtableau"/>
            <w:bookmarkEnd w:id="0"/>
            <w:r w:rsidRPr="006F4296">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6F4296" w:rsidRPr="006F4296" w:rsidRDefault="006F4296" w:rsidP="006F4296">
            <w:pPr>
              <w:rPr>
                <w:sz w:val="20"/>
              </w:rPr>
            </w:pPr>
            <w:r w:rsidRPr="006F4296">
              <w:rPr>
                <w:sz w:val="20"/>
              </w:rPr>
              <w:t>INTERNATIONAL TELECOMMUNICATION UNION</w:t>
            </w:r>
          </w:p>
        </w:tc>
        <w:tc>
          <w:tcPr>
            <w:tcW w:w="3345" w:type="dxa"/>
          </w:tcPr>
          <w:p w:rsidR="006F4296" w:rsidRPr="006F4296" w:rsidRDefault="006F4296" w:rsidP="006F4296">
            <w:pPr>
              <w:jc w:val="right"/>
              <w:rPr>
                <w:b/>
                <w:sz w:val="28"/>
              </w:rPr>
            </w:pPr>
            <w:r>
              <w:rPr>
                <w:b/>
                <w:sz w:val="28"/>
              </w:rPr>
              <w:t xml:space="preserve">SE– </w:t>
            </w:r>
            <w:r w:rsidR="00594EB2">
              <w:rPr>
                <w:b/>
                <w:sz w:val="28"/>
              </w:rPr>
              <w:t>00</w:t>
            </w:r>
            <w:r w:rsidR="00820458">
              <w:rPr>
                <w:b/>
                <w:sz w:val="28"/>
              </w:rPr>
              <w:t>7</w:t>
            </w:r>
          </w:p>
        </w:tc>
      </w:tr>
      <w:tr w:rsidR="006F4296" w:rsidRPr="006F4296">
        <w:trPr>
          <w:cantSplit/>
          <w:trHeight w:val="355"/>
        </w:trPr>
        <w:tc>
          <w:tcPr>
            <w:tcW w:w="1417" w:type="dxa"/>
            <w:vMerge/>
          </w:tcPr>
          <w:p w:rsidR="006F4296" w:rsidRPr="006F4296" w:rsidRDefault="006F4296" w:rsidP="006F4296">
            <w:bookmarkStart w:id="3" w:name="ddate" w:colFirst="2" w:colLast="2"/>
            <w:bookmarkEnd w:id="1"/>
          </w:p>
        </w:tc>
        <w:tc>
          <w:tcPr>
            <w:tcW w:w="4040" w:type="dxa"/>
            <w:gridSpan w:val="3"/>
            <w:vMerge w:val="restart"/>
          </w:tcPr>
          <w:p w:rsidR="006F4296" w:rsidRPr="006F4296" w:rsidRDefault="006F4296" w:rsidP="006F4296">
            <w:pPr>
              <w:rPr>
                <w:b/>
                <w:bCs/>
                <w:sz w:val="26"/>
              </w:rPr>
            </w:pPr>
            <w:r w:rsidRPr="006F4296">
              <w:rPr>
                <w:b/>
                <w:bCs/>
                <w:sz w:val="26"/>
              </w:rPr>
              <w:t>TELECOMMUNICATION</w:t>
            </w:r>
            <w:r w:rsidRPr="006F4296">
              <w:rPr>
                <w:b/>
                <w:bCs/>
                <w:sz w:val="26"/>
              </w:rPr>
              <w:br/>
              <w:t>STANDARDIZATION SECTOR</w:t>
            </w:r>
          </w:p>
          <w:p w:rsidR="006F4296" w:rsidRPr="006F4296" w:rsidRDefault="006F4296" w:rsidP="006F4296">
            <w:pPr>
              <w:rPr>
                <w:smallCaps/>
                <w:sz w:val="20"/>
              </w:rPr>
            </w:pPr>
            <w:r>
              <w:rPr>
                <w:sz w:val="20"/>
              </w:rPr>
              <w:t>TSB DIRECTOR'S AD HOC GROUP</w:t>
            </w:r>
          </w:p>
        </w:tc>
        <w:tc>
          <w:tcPr>
            <w:tcW w:w="4466" w:type="dxa"/>
            <w:gridSpan w:val="2"/>
          </w:tcPr>
          <w:p w:rsidR="006F4296" w:rsidRPr="006F4296" w:rsidRDefault="006F4296" w:rsidP="006F4296">
            <w:pPr>
              <w:jc w:val="right"/>
              <w:rPr>
                <w:b/>
                <w:bCs/>
                <w:sz w:val="28"/>
              </w:rPr>
            </w:pPr>
            <w:r>
              <w:rPr>
                <w:b/>
                <w:bCs/>
                <w:sz w:val="28"/>
              </w:rPr>
              <w:t>October 2012</w:t>
            </w:r>
          </w:p>
        </w:tc>
      </w:tr>
      <w:tr w:rsidR="006F4296" w:rsidRPr="006F4296">
        <w:trPr>
          <w:cantSplit/>
          <w:trHeight w:val="780"/>
        </w:trPr>
        <w:tc>
          <w:tcPr>
            <w:tcW w:w="1417" w:type="dxa"/>
            <w:vMerge/>
            <w:tcBorders>
              <w:bottom w:val="single" w:sz="12" w:space="0" w:color="auto"/>
            </w:tcBorders>
          </w:tcPr>
          <w:p w:rsidR="006F4296" w:rsidRPr="006F4296" w:rsidRDefault="006F4296" w:rsidP="006F4296">
            <w:bookmarkStart w:id="4" w:name="dorlang" w:colFirst="2" w:colLast="2"/>
            <w:bookmarkEnd w:id="3"/>
          </w:p>
        </w:tc>
        <w:tc>
          <w:tcPr>
            <w:tcW w:w="4040" w:type="dxa"/>
            <w:gridSpan w:val="3"/>
            <w:vMerge/>
            <w:tcBorders>
              <w:bottom w:val="single" w:sz="12" w:space="0" w:color="auto"/>
            </w:tcBorders>
          </w:tcPr>
          <w:p w:rsidR="006F4296" w:rsidRPr="006F4296" w:rsidRDefault="006F4296" w:rsidP="006F4296">
            <w:pPr>
              <w:rPr>
                <w:b/>
                <w:bCs/>
                <w:sz w:val="26"/>
              </w:rPr>
            </w:pPr>
          </w:p>
        </w:tc>
        <w:tc>
          <w:tcPr>
            <w:tcW w:w="4466" w:type="dxa"/>
            <w:gridSpan w:val="2"/>
            <w:tcBorders>
              <w:bottom w:val="single" w:sz="12" w:space="0" w:color="auto"/>
            </w:tcBorders>
            <w:vAlign w:val="center"/>
          </w:tcPr>
          <w:p w:rsidR="006F4296" w:rsidRDefault="006F4296" w:rsidP="006F4296">
            <w:pPr>
              <w:jc w:val="right"/>
              <w:rPr>
                <w:b/>
                <w:bCs/>
                <w:sz w:val="28"/>
              </w:rPr>
            </w:pPr>
            <w:r>
              <w:rPr>
                <w:b/>
                <w:bCs/>
                <w:sz w:val="28"/>
              </w:rPr>
              <w:t>English only</w:t>
            </w:r>
          </w:p>
          <w:p w:rsidR="006F4296" w:rsidRPr="006F4296" w:rsidRDefault="006F4296" w:rsidP="006F4296">
            <w:pPr>
              <w:jc w:val="right"/>
              <w:rPr>
                <w:b/>
                <w:bCs/>
                <w:sz w:val="28"/>
              </w:rPr>
            </w:pPr>
            <w:r>
              <w:rPr>
                <w:b/>
                <w:bCs/>
                <w:sz w:val="28"/>
              </w:rPr>
              <w:t>Original: English</w:t>
            </w:r>
          </w:p>
        </w:tc>
      </w:tr>
      <w:tr w:rsidR="006F4296" w:rsidRPr="006F4296">
        <w:trPr>
          <w:cantSplit/>
          <w:trHeight w:val="357"/>
        </w:trPr>
        <w:tc>
          <w:tcPr>
            <w:tcW w:w="1617" w:type="dxa"/>
            <w:gridSpan w:val="2"/>
          </w:tcPr>
          <w:p w:rsidR="006F4296" w:rsidRPr="006F4296" w:rsidRDefault="006F4296" w:rsidP="006F4296">
            <w:pPr>
              <w:rPr>
                <w:b/>
                <w:bCs/>
              </w:rPr>
            </w:pPr>
            <w:bookmarkStart w:id="5" w:name="dmeeting" w:colFirst="2" w:colLast="2"/>
            <w:bookmarkStart w:id="6" w:name="dbluepink" w:colFirst="1" w:colLast="1"/>
            <w:bookmarkEnd w:id="4"/>
          </w:p>
        </w:tc>
        <w:tc>
          <w:tcPr>
            <w:tcW w:w="3360" w:type="dxa"/>
          </w:tcPr>
          <w:p w:rsidR="006F4296" w:rsidRPr="006F4296" w:rsidRDefault="006F4296" w:rsidP="006F4296"/>
        </w:tc>
        <w:tc>
          <w:tcPr>
            <w:tcW w:w="4946" w:type="dxa"/>
            <w:gridSpan w:val="3"/>
          </w:tcPr>
          <w:p w:rsidR="006F4296" w:rsidRPr="006F4296" w:rsidRDefault="006F4296" w:rsidP="006F4296">
            <w:pPr>
              <w:jc w:val="right"/>
            </w:pPr>
            <w:r>
              <w:t>Aalborg, Denmark, 8-9 October 2012</w:t>
            </w:r>
          </w:p>
        </w:tc>
      </w:tr>
      <w:tr w:rsidR="006F4296" w:rsidRPr="006F4296">
        <w:trPr>
          <w:cantSplit/>
          <w:trHeight w:val="357"/>
        </w:trPr>
        <w:tc>
          <w:tcPr>
            <w:tcW w:w="9923" w:type="dxa"/>
            <w:gridSpan w:val="6"/>
          </w:tcPr>
          <w:p w:rsidR="006F4296" w:rsidRPr="006F4296" w:rsidRDefault="006F4296" w:rsidP="006F4296">
            <w:pPr>
              <w:jc w:val="center"/>
              <w:rPr>
                <w:b/>
                <w:bCs/>
              </w:rPr>
            </w:pPr>
            <w:bookmarkStart w:id="7" w:name="dtitle" w:colFirst="0" w:colLast="0"/>
            <w:bookmarkEnd w:id="5"/>
            <w:bookmarkEnd w:id="6"/>
            <w:r>
              <w:rPr>
                <w:b/>
                <w:bCs/>
              </w:rPr>
              <w:t xml:space="preserve">AHG </w:t>
            </w:r>
            <w:r w:rsidR="007A688B">
              <w:rPr>
                <w:b/>
                <w:bCs/>
              </w:rPr>
              <w:t xml:space="preserve">on Education about Standardization </w:t>
            </w:r>
            <w:r w:rsidRPr="006F4296">
              <w:rPr>
                <w:b/>
                <w:bCs/>
              </w:rPr>
              <w:t xml:space="preserve">– </w:t>
            </w:r>
            <w:r>
              <w:rPr>
                <w:b/>
                <w:bCs/>
              </w:rPr>
              <w:t>Document</w:t>
            </w:r>
            <w:r w:rsidRPr="006F4296">
              <w:rPr>
                <w:b/>
                <w:bCs/>
              </w:rPr>
              <w:t xml:space="preserve"> </w:t>
            </w:r>
            <w:r w:rsidR="008B3B3B">
              <w:rPr>
                <w:b/>
                <w:bCs/>
              </w:rPr>
              <w:t>00</w:t>
            </w:r>
            <w:r w:rsidR="00820458">
              <w:rPr>
                <w:b/>
                <w:bCs/>
              </w:rPr>
              <w:t>7</w:t>
            </w:r>
          </w:p>
        </w:tc>
      </w:tr>
      <w:tr w:rsidR="006F4296" w:rsidRPr="006F4296">
        <w:trPr>
          <w:cantSplit/>
          <w:trHeight w:val="357"/>
        </w:trPr>
        <w:tc>
          <w:tcPr>
            <w:tcW w:w="1617" w:type="dxa"/>
            <w:gridSpan w:val="2"/>
          </w:tcPr>
          <w:p w:rsidR="006F4296" w:rsidRPr="006F4296" w:rsidRDefault="006F4296" w:rsidP="006F4296">
            <w:pPr>
              <w:rPr>
                <w:b/>
                <w:bCs/>
              </w:rPr>
            </w:pPr>
            <w:bookmarkStart w:id="8" w:name="dsource" w:colFirst="1" w:colLast="1"/>
            <w:bookmarkEnd w:id="7"/>
            <w:r w:rsidRPr="006F4296">
              <w:rPr>
                <w:b/>
                <w:bCs/>
              </w:rPr>
              <w:t>Source:</w:t>
            </w:r>
          </w:p>
        </w:tc>
        <w:tc>
          <w:tcPr>
            <w:tcW w:w="8306" w:type="dxa"/>
            <w:gridSpan w:val="4"/>
          </w:tcPr>
          <w:p w:rsidR="006F4296" w:rsidRPr="006F4296" w:rsidRDefault="006708A8" w:rsidP="006F4296">
            <w:r w:rsidRPr="007A688B">
              <w:rPr>
                <w:b/>
                <w:bCs/>
              </w:rPr>
              <w:t>TSB</w:t>
            </w:r>
          </w:p>
        </w:tc>
      </w:tr>
      <w:tr w:rsidR="006F4296" w:rsidRPr="006F4296">
        <w:trPr>
          <w:cantSplit/>
          <w:trHeight w:val="357"/>
        </w:trPr>
        <w:tc>
          <w:tcPr>
            <w:tcW w:w="1617" w:type="dxa"/>
            <w:gridSpan w:val="2"/>
            <w:tcBorders>
              <w:bottom w:val="single" w:sz="12" w:space="0" w:color="auto"/>
            </w:tcBorders>
          </w:tcPr>
          <w:p w:rsidR="006F4296" w:rsidRPr="006F4296" w:rsidRDefault="006F4296" w:rsidP="006708A8">
            <w:pPr>
              <w:spacing w:after="120"/>
            </w:pPr>
            <w:bookmarkStart w:id="9" w:name="dtitle1" w:colFirst="1" w:colLast="1"/>
            <w:bookmarkEnd w:id="8"/>
            <w:r w:rsidRPr="006F4296">
              <w:rPr>
                <w:b/>
                <w:bCs/>
              </w:rPr>
              <w:t>Title:</w:t>
            </w:r>
            <w:r w:rsidR="006708A8">
              <w:rPr>
                <w:b/>
                <w:bCs/>
              </w:rPr>
              <w:t xml:space="preserve"> </w:t>
            </w:r>
          </w:p>
        </w:tc>
        <w:tc>
          <w:tcPr>
            <w:tcW w:w="8306" w:type="dxa"/>
            <w:gridSpan w:val="4"/>
            <w:tcBorders>
              <w:bottom w:val="single" w:sz="12" w:space="0" w:color="auto"/>
            </w:tcBorders>
          </w:tcPr>
          <w:p w:rsidR="006F4296" w:rsidRPr="006F4296" w:rsidRDefault="00C74413" w:rsidP="00682CE7">
            <w:pPr>
              <w:spacing w:after="120"/>
            </w:pPr>
            <w:r>
              <w:rPr>
                <w:b/>
                <w:bCs/>
              </w:rPr>
              <w:t xml:space="preserve">Report </w:t>
            </w:r>
            <w:r w:rsidR="00682CE7">
              <w:rPr>
                <w:b/>
                <w:bCs/>
              </w:rPr>
              <w:t xml:space="preserve">of the first AHG-SE </w:t>
            </w:r>
            <w:r w:rsidR="006708A8">
              <w:rPr>
                <w:b/>
                <w:bCs/>
              </w:rPr>
              <w:t xml:space="preserve">meeting </w:t>
            </w:r>
            <w:r w:rsidR="00682CE7">
              <w:rPr>
                <w:b/>
                <w:bCs/>
              </w:rPr>
              <w:t>(</w:t>
            </w:r>
            <w:r w:rsidR="00682CE7" w:rsidRPr="00682CE7">
              <w:rPr>
                <w:b/>
                <w:bCs/>
              </w:rPr>
              <w:t xml:space="preserve">Aalborg, Denmark, 8-9 </w:t>
            </w:r>
            <w:r w:rsidR="006708A8">
              <w:rPr>
                <w:b/>
                <w:bCs/>
              </w:rPr>
              <w:t>October 2012</w:t>
            </w:r>
            <w:r w:rsidR="00682CE7">
              <w:rPr>
                <w:b/>
                <w:bCs/>
              </w:rPr>
              <w:t>)</w:t>
            </w:r>
          </w:p>
        </w:tc>
      </w:tr>
    </w:tbl>
    <w:bookmarkEnd w:id="2"/>
    <w:bookmarkEnd w:id="9"/>
    <w:p w:rsidR="00682CE7" w:rsidRDefault="00C74413" w:rsidP="00D160F6">
      <w:pPr>
        <w:pStyle w:val="Heading1"/>
      </w:pPr>
      <w:r>
        <w:t>1</w:t>
      </w:r>
      <w:r>
        <w:tab/>
      </w:r>
      <w:r w:rsidR="00D160F6">
        <w:t>General</w:t>
      </w:r>
    </w:p>
    <w:p w:rsidR="002F5048" w:rsidRDefault="002F5048" w:rsidP="002F5048">
      <w:r>
        <w:t xml:space="preserve">The </w:t>
      </w:r>
      <w:r w:rsidRPr="0084025E">
        <w:t>TSB Director’s Ad hoc Group on Education about Standardization</w:t>
      </w:r>
      <w:r>
        <w:t xml:space="preserve"> (AHG-SE) meeting took place collocated with the Joint ITU-GISFI-DS-CTIF Standards Education Workshop, in Aalborg, Denmark, 8-9 October 2012, under the kind invitation of Aalborg University, Denmark. AHG-SE met in two sessions (8 Oct 1745-1900 hours and 9 Oct 1145-1300 hours). The list of participants is found in Annex A.</w:t>
      </w:r>
    </w:p>
    <w:p w:rsidR="00C74413" w:rsidRDefault="00C74413" w:rsidP="00AF7235">
      <w:r>
        <w:t xml:space="preserve">The participants to </w:t>
      </w:r>
      <w:r w:rsidRPr="0084025E">
        <w:t xml:space="preserve">the </w:t>
      </w:r>
      <w:r w:rsidR="002F5048">
        <w:t xml:space="preserve">AHG-SE </w:t>
      </w:r>
      <w:r>
        <w:t>were welcomed by Mr Ramjee Prasad (Aalborg University, Denmark), wh</w:t>
      </w:r>
      <w:r w:rsidR="002F5048">
        <w:t xml:space="preserve">o </w:t>
      </w:r>
      <w:r>
        <w:t>chaired the meeting on behalf of the</w:t>
      </w:r>
      <w:bookmarkStart w:id="10" w:name="_GoBack"/>
      <w:bookmarkEnd w:id="10"/>
      <w:r>
        <w:t xml:space="preserve"> TSB Director. Mr Bilel Jamoussi </w:t>
      </w:r>
      <w:r w:rsidR="00D160F6">
        <w:t xml:space="preserve">(TSB) </w:t>
      </w:r>
      <w:r>
        <w:t>also addressed the meeting and highlighted some of the objectives.</w:t>
      </w:r>
    </w:p>
    <w:p w:rsidR="008B3B3B" w:rsidRDefault="00C74413" w:rsidP="00C74413">
      <w:pPr>
        <w:pStyle w:val="Heading1"/>
      </w:pPr>
      <w:r>
        <w:t>2</w:t>
      </w:r>
      <w:r>
        <w:tab/>
      </w:r>
      <w:r w:rsidR="00D160F6">
        <w:t>Approval of the draft agenda</w:t>
      </w:r>
    </w:p>
    <w:p w:rsidR="00D160F6" w:rsidRPr="00D160F6" w:rsidRDefault="00D160F6" w:rsidP="00D160F6">
      <w:r>
        <w:t xml:space="preserve">The agenda in </w:t>
      </w:r>
      <w:hyperlink r:id="rId11" w:history="1">
        <w:r w:rsidR="0062542F">
          <w:rPr>
            <w:rStyle w:val="Hyperlink"/>
          </w:rPr>
          <w:t>AHG-SE-001</w:t>
        </w:r>
      </w:hyperlink>
      <w:r>
        <w:t xml:space="preserve"> was reviewed and approved.</w:t>
      </w:r>
    </w:p>
    <w:p w:rsidR="008B3B3B" w:rsidRPr="0084025E" w:rsidRDefault="00C74413" w:rsidP="00C74413">
      <w:pPr>
        <w:pStyle w:val="Heading1"/>
      </w:pPr>
      <w:r>
        <w:t>3</w:t>
      </w:r>
      <w:r>
        <w:tab/>
      </w:r>
      <w:r w:rsidR="008B3B3B" w:rsidRPr="0084025E">
        <w:t xml:space="preserve">Documentation </w:t>
      </w:r>
    </w:p>
    <w:p w:rsidR="00682CE7" w:rsidRPr="0084025E" w:rsidRDefault="00682CE7" w:rsidP="0084025E">
      <w:r w:rsidRPr="0084025E">
        <w:t xml:space="preserve">The documentation for the meeting was found at </w:t>
      </w:r>
      <w:hyperlink r:id="rId12" w:history="1">
        <w:r w:rsidRPr="00682CE7">
          <w:rPr>
            <w:rStyle w:val="Hyperlink"/>
            <w:rFonts w:asciiTheme="majorBidi" w:hAnsiTheme="majorBidi" w:cstheme="majorBidi"/>
          </w:rPr>
          <w:t>http://itu.int/go/standardseducation/docs</w:t>
        </w:r>
      </w:hyperlink>
      <w:r w:rsidR="00C74413" w:rsidRPr="0062542F">
        <w:t>.</w:t>
      </w:r>
    </w:p>
    <w:p w:rsidR="00C74413" w:rsidRPr="00D160F6" w:rsidRDefault="002B2366" w:rsidP="00D160F6">
      <w:pPr>
        <w:numPr>
          <w:ilvl w:val="0"/>
          <w:numId w:val="12"/>
        </w:numPr>
        <w:tabs>
          <w:tab w:val="clear" w:pos="794"/>
          <w:tab w:val="clear" w:pos="1191"/>
          <w:tab w:val="clear" w:pos="1588"/>
          <w:tab w:val="clear" w:pos="1985"/>
        </w:tabs>
        <w:ind w:left="567" w:hanging="567"/>
      </w:pPr>
      <w:hyperlink r:id="rId13" w:history="1">
        <w:r w:rsidR="0062542F">
          <w:rPr>
            <w:rStyle w:val="Hyperlink"/>
          </w:rPr>
          <w:t>AHG-SE-001</w:t>
        </w:r>
      </w:hyperlink>
      <w:r w:rsidR="0062542F">
        <w:t xml:space="preserve"> – Draft agenda</w:t>
      </w:r>
    </w:p>
    <w:p w:rsidR="00C74413" w:rsidRPr="00D160F6" w:rsidRDefault="002B2366" w:rsidP="00D160F6">
      <w:pPr>
        <w:numPr>
          <w:ilvl w:val="0"/>
          <w:numId w:val="12"/>
        </w:numPr>
        <w:tabs>
          <w:tab w:val="clear" w:pos="794"/>
          <w:tab w:val="clear" w:pos="1191"/>
          <w:tab w:val="clear" w:pos="1588"/>
          <w:tab w:val="clear" w:pos="1985"/>
        </w:tabs>
        <w:ind w:left="567" w:hanging="567"/>
      </w:pPr>
      <w:hyperlink r:id="rId14" w:history="1">
        <w:r w:rsidR="0062542F">
          <w:rPr>
            <w:rStyle w:val="Hyperlink"/>
          </w:rPr>
          <w:t>AHG-SE-002</w:t>
        </w:r>
      </w:hyperlink>
      <w:r w:rsidR="0062542F">
        <w:t xml:space="preserve"> – ToR</w:t>
      </w:r>
    </w:p>
    <w:p w:rsidR="00C74413" w:rsidRPr="00D160F6" w:rsidRDefault="002B2366" w:rsidP="00D160F6">
      <w:pPr>
        <w:numPr>
          <w:ilvl w:val="0"/>
          <w:numId w:val="12"/>
        </w:numPr>
        <w:tabs>
          <w:tab w:val="clear" w:pos="794"/>
          <w:tab w:val="clear" w:pos="1191"/>
          <w:tab w:val="clear" w:pos="1588"/>
          <w:tab w:val="clear" w:pos="1985"/>
        </w:tabs>
        <w:ind w:left="567" w:hanging="567"/>
      </w:pPr>
      <w:hyperlink r:id="rId15" w:history="1">
        <w:r w:rsidR="0062542F">
          <w:rPr>
            <w:rStyle w:val="Hyperlink"/>
          </w:rPr>
          <w:t>AHG-SE-003</w:t>
        </w:r>
      </w:hyperlink>
      <w:r w:rsidR="0062542F">
        <w:t xml:space="preserve"> – List of leading organizations</w:t>
      </w:r>
    </w:p>
    <w:p w:rsidR="00C74413" w:rsidRPr="00D160F6" w:rsidRDefault="002B2366" w:rsidP="002F5048">
      <w:pPr>
        <w:numPr>
          <w:ilvl w:val="0"/>
          <w:numId w:val="20"/>
        </w:numPr>
        <w:tabs>
          <w:tab w:val="clear" w:pos="794"/>
          <w:tab w:val="clear" w:pos="1191"/>
          <w:tab w:val="clear" w:pos="1588"/>
          <w:tab w:val="clear" w:pos="1985"/>
        </w:tabs>
        <w:ind w:left="567" w:hanging="567"/>
      </w:pPr>
      <w:hyperlink r:id="rId16" w:history="1">
        <w:r w:rsidR="0062542F">
          <w:rPr>
            <w:rStyle w:val="Hyperlink"/>
          </w:rPr>
          <w:t>AHG-SE-004</w:t>
        </w:r>
      </w:hyperlink>
      <w:r w:rsidR="0062542F">
        <w:t xml:space="preserve"> – UN ECE documents</w:t>
      </w:r>
      <w:r w:rsidR="002F5048">
        <w:t xml:space="preserve"> (</w:t>
      </w:r>
      <w:hyperlink r:id="rId17" w:history="1">
        <w:r w:rsidR="0062542F" w:rsidRPr="002F5048">
          <w:rPr>
            <w:rStyle w:val="Hyperlink"/>
          </w:rPr>
          <w:t>Attachment 1</w:t>
        </w:r>
      </w:hyperlink>
      <w:r w:rsidR="002F5048" w:rsidRPr="002F5048">
        <w:t xml:space="preserve"> and </w:t>
      </w:r>
      <w:hyperlink r:id="rId18" w:history="1">
        <w:r w:rsidR="0062542F" w:rsidRPr="002F5048">
          <w:rPr>
            <w:rStyle w:val="Hyperlink"/>
          </w:rPr>
          <w:t>Attachment 2</w:t>
        </w:r>
      </w:hyperlink>
      <w:r w:rsidR="002F5048">
        <w:t>)</w:t>
      </w:r>
    </w:p>
    <w:p w:rsidR="00C74413" w:rsidRPr="00D160F6" w:rsidRDefault="002B2366" w:rsidP="00D160F6">
      <w:pPr>
        <w:numPr>
          <w:ilvl w:val="0"/>
          <w:numId w:val="12"/>
        </w:numPr>
        <w:tabs>
          <w:tab w:val="clear" w:pos="794"/>
          <w:tab w:val="clear" w:pos="1191"/>
          <w:tab w:val="clear" w:pos="1588"/>
          <w:tab w:val="clear" w:pos="1985"/>
        </w:tabs>
        <w:ind w:left="567" w:hanging="567"/>
      </w:pPr>
      <w:hyperlink r:id="rId19" w:history="1">
        <w:r w:rsidR="0062542F">
          <w:rPr>
            <w:rStyle w:val="Hyperlink"/>
          </w:rPr>
          <w:t>AHG-SE-005</w:t>
        </w:r>
      </w:hyperlink>
      <w:r w:rsidR="0062542F">
        <w:t xml:space="preserve"> – Working method facilities</w:t>
      </w:r>
    </w:p>
    <w:p w:rsidR="00C74413" w:rsidRPr="00D160F6" w:rsidRDefault="0062542F" w:rsidP="00D160F6">
      <w:pPr>
        <w:numPr>
          <w:ilvl w:val="0"/>
          <w:numId w:val="12"/>
        </w:numPr>
        <w:tabs>
          <w:tab w:val="clear" w:pos="794"/>
          <w:tab w:val="clear" w:pos="1191"/>
          <w:tab w:val="clear" w:pos="1588"/>
          <w:tab w:val="clear" w:pos="1985"/>
        </w:tabs>
        <w:ind w:left="567" w:hanging="567"/>
      </w:pPr>
      <w:r>
        <w:t>AHG-SE-006 [</w:t>
      </w:r>
      <w:hyperlink r:id="rId20" w:history="1">
        <w:r>
          <w:rPr>
            <w:rStyle w:val="Hyperlink"/>
          </w:rPr>
          <w:t>base</w:t>
        </w:r>
      </w:hyperlink>
      <w:r>
        <w:t>]</w:t>
      </w:r>
      <w:r w:rsidR="00D160F6">
        <w:t xml:space="preserve"> / </w:t>
      </w:r>
      <w:r>
        <w:t>[</w:t>
      </w:r>
      <w:hyperlink r:id="rId21" w:history="1">
        <w:r>
          <w:rPr>
            <w:rStyle w:val="Hyperlink"/>
          </w:rPr>
          <w:t>Rev.1</w:t>
        </w:r>
      </w:hyperlink>
      <w:r>
        <w:t>] – Executive summary of the Sessions 1, 2, 3 of the workshop</w:t>
      </w:r>
    </w:p>
    <w:p w:rsidR="008B3B3B" w:rsidRDefault="00C74413" w:rsidP="0084025E">
      <w:pPr>
        <w:pStyle w:val="Heading1"/>
      </w:pPr>
      <w:r>
        <w:t>4</w:t>
      </w:r>
      <w:r>
        <w:tab/>
      </w:r>
      <w:r w:rsidR="008B3B3B" w:rsidRPr="0084025E">
        <w:t xml:space="preserve">Review of Terms of Reference </w:t>
      </w:r>
    </w:p>
    <w:p w:rsidR="0084025E" w:rsidRPr="003D0582" w:rsidRDefault="0084025E" w:rsidP="00AF7235">
      <w:r>
        <w:t xml:space="preserve">The ToR </w:t>
      </w:r>
      <w:r w:rsidR="00D160F6">
        <w:t>(</w:t>
      </w:r>
      <w:hyperlink r:id="rId22" w:history="1">
        <w:r w:rsidR="003C67A0">
          <w:rPr>
            <w:rStyle w:val="Hyperlink"/>
          </w:rPr>
          <w:t>AHG-SE-002</w:t>
        </w:r>
      </w:hyperlink>
      <w:r w:rsidR="00D160F6">
        <w:t xml:space="preserve">) </w:t>
      </w:r>
      <w:r>
        <w:t>w</w:t>
      </w:r>
      <w:r w:rsidR="00AF7235">
        <w:t>ere</w:t>
      </w:r>
      <w:r>
        <w:t xml:space="preserve"> presented for information.</w:t>
      </w:r>
      <w:r w:rsidR="00D160F6">
        <w:t xml:space="preserve"> It was felt the document was flexible enough to accommodate work in lined with the aspects identified during the workshop.</w:t>
      </w:r>
      <w:r w:rsidR="0062542F">
        <w:t xml:space="preserve"> It was noted that </w:t>
      </w:r>
      <w:r w:rsidR="0062542F" w:rsidRPr="003D0582">
        <w:t xml:space="preserve">any </w:t>
      </w:r>
      <w:r w:rsidRPr="003D0582">
        <w:t>suggestions for modification can be considered in the future.</w:t>
      </w:r>
    </w:p>
    <w:p w:rsidR="0084025E" w:rsidRDefault="008B3B3B" w:rsidP="0084025E">
      <w:pPr>
        <w:pStyle w:val="Heading1"/>
      </w:pPr>
      <w:r w:rsidRPr="00594EB2">
        <w:t>5. Working methods</w:t>
      </w:r>
      <w:r w:rsidR="0084025E">
        <w:t>, including document repository</w:t>
      </w:r>
    </w:p>
    <w:p w:rsidR="008B3B3B" w:rsidRPr="00594EB2" w:rsidRDefault="0084025E" w:rsidP="003C67A0">
      <w:r>
        <w:t>The meeting agreed to the following working methods</w:t>
      </w:r>
      <w:r w:rsidR="00F51A50">
        <w:t xml:space="preserve"> illustrated in Doc </w:t>
      </w:r>
      <w:hyperlink r:id="rId23" w:history="1">
        <w:r w:rsidR="003C67A0">
          <w:rPr>
            <w:rStyle w:val="Hyperlink"/>
          </w:rPr>
          <w:t>AHG-SE-005</w:t>
        </w:r>
      </w:hyperlink>
      <w:r w:rsidR="003C67A0">
        <w:t>:</w:t>
      </w:r>
    </w:p>
    <w:p w:rsidR="00594EB2" w:rsidRPr="0084025E" w:rsidRDefault="00977456" w:rsidP="00882934">
      <w:pPr>
        <w:numPr>
          <w:ilvl w:val="0"/>
          <w:numId w:val="10"/>
        </w:numPr>
        <w:tabs>
          <w:tab w:val="clear" w:pos="794"/>
          <w:tab w:val="clear" w:pos="1191"/>
          <w:tab w:val="clear" w:pos="1588"/>
          <w:tab w:val="clear" w:pos="1985"/>
        </w:tabs>
        <w:ind w:left="567" w:hanging="567"/>
      </w:pPr>
      <w:r>
        <w:t xml:space="preserve">The webpage </w:t>
      </w:r>
      <w:hyperlink r:id="rId24" w:history="1">
        <w:r w:rsidRPr="00944DBD">
          <w:rPr>
            <w:rStyle w:val="Hyperlink"/>
          </w:rPr>
          <w:t>http://itu.int/go/standardseducation</w:t>
        </w:r>
      </w:hyperlink>
      <w:r>
        <w:t xml:space="preserve"> will be the </w:t>
      </w:r>
      <w:r w:rsidR="0084025E">
        <w:t xml:space="preserve">main focal point </w:t>
      </w:r>
      <w:r w:rsidR="00882934">
        <w:t xml:space="preserve">information on </w:t>
      </w:r>
      <w:r w:rsidR="0084025E">
        <w:t xml:space="preserve">the </w:t>
      </w:r>
      <w:r w:rsidR="00F51A50">
        <w:t>group's</w:t>
      </w:r>
      <w:r w:rsidR="0084025E">
        <w:t xml:space="preserve"> activiti</w:t>
      </w:r>
      <w:r w:rsidR="00F51A50">
        <w:t>es</w:t>
      </w:r>
    </w:p>
    <w:p w:rsidR="00594EB2" w:rsidRPr="0084025E" w:rsidRDefault="00882934" w:rsidP="00882934">
      <w:pPr>
        <w:numPr>
          <w:ilvl w:val="0"/>
          <w:numId w:val="10"/>
        </w:numPr>
        <w:tabs>
          <w:tab w:val="clear" w:pos="794"/>
          <w:tab w:val="clear" w:pos="1191"/>
          <w:tab w:val="clear" w:pos="1588"/>
          <w:tab w:val="clear" w:pos="1985"/>
        </w:tabs>
        <w:ind w:left="567" w:hanging="567"/>
      </w:pPr>
      <w:r>
        <w:t xml:space="preserve">The </w:t>
      </w:r>
      <w:r w:rsidRPr="0084025E">
        <w:t>mailbox</w:t>
      </w:r>
      <w:r w:rsidR="008B3B3B" w:rsidRPr="0084025E">
        <w:t xml:space="preserve"> </w:t>
      </w:r>
      <w:hyperlink r:id="rId25" w:history="1">
        <w:r w:rsidR="00594EB2" w:rsidRPr="0084025E">
          <w:rPr>
            <w:rStyle w:val="Hyperlink"/>
          </w:rPr>
          <w:t>tsbstdsedu@itu.int</w:t>
        </w:r>
      </w:hyperlink>
      <w:r w:rsidR="003C67A0" w:rsidRPr="003C67A0">
        <w:t xml:space="preserve"> </w:t>
      </w:r>
      <w:r>
        <w:t xml:space="preserve">will be </w:t>
      </w:r>
      <w:r w:rsidR="003C67A0" w:rsidRPr="003C67A0">
        <w:t xml:space="preserve">used to communicate with the </w:t>
      </w:r>
      <w:r>
        <w:t xml:space="preserve">AHG-SE </w:t>
      </w:r>
      <w:r w:rsidR="003C67A0" w:rsidRPr="003C67A0">
        <w:t>secretariat</w:t>
      </w:r>
    </w:p>
    <w:p w:rsidR="008B3B3B" w:rsidRPr="0084025E" w:rsidRDefault="00882934" w:rsidP="00882934">
      <w:pPr>
        <w:numPr>
          <w:ilvl w:val="0"/>
          <w:numId w:val="10"/>
        </w:numPr>
        <w:tabs>
          <w:tab w:val="clear" w:pos="794"/>
          <w:tab w:val="clear" w:pos="1191"/>
          <w:tab w:val="clear" w:pos="1588"/>
          <w:tab w:val="clear" w:pos="1985"/>
        </w:tabs>
        <w:ind w:left="567" w:hanging="567"/>
      </w:pPr>
      <w:r>
        <w:lastRenderedPageBreak/>
        <w:t xml:space="preserve">The </w:t>
      </w:r>
      <w:r w:rsidRPr="0084025E">
        <w:t xml:space="preserve">mailing </w:t>
      </w:r>
      <w:r w:rsidR="008B3B3B" w:rsidRPr="0084025E">
        <w:t xml:space="preserve">list </w:t>
      </w:r>
      <w:hyperlink r:id="rId26" w:history="1">
        <w:r w:rsidR="00594EB2" w:rsidRPr="0084025E">
          <w:rPr>
            <w:rStyle w:val="Hyperlink"/>
          </w:rPr>
          <w:t>standardsedu@lists.itu.int</w:t>
        </w:r>
      </w:hyperlink>
      <w:r w:rsidR="00594EB2" w:rsidRPr="0084025E">
        <w:t xml:space="preserve"> </w:t>
      </w:r>
      <w:r>
        <w:t xml:space="preserve">will be used </w:t>
      </w:r>
      <w:r w:rsidR="003C67A0">
        <w:t>for exchange with other AHG-SE</w:t>
      </w:r>
      <w:r>
        <w:t xml:space="preserve"> participants</w:t>
      </w:r>
      <w:r w:rsidR="003C67A0">
        <w:t>. J</w:t>
      </w:r>
      <w:r>
        <w:t>oining the mailing list is open;</w:t>
      </w:r>
      <w:r w:rsidR="003C67A0">
        <w:t xml:space="preserve"> however</w:t>
      </w:r>
      <w:r>
        <w:t>,</w:t>
      </w:r>
      <w:r w:rsidR="003C67A0">
        <w:t xml:space="preserve"> either a TIES account (for ITU-T members) or </w:t>
      </w:r>
      <w:r w:rsidR="005F6AFC">
        <w:t xml:space="preserve">a </w:t>
      </w:r>
      <w:r w:rsidR="003C67A0">
        <w:t>Guest account (for non-ITU members) is needed</w:t>
      </w:r>
      <w:r w:rsidR="005F6AFC">
        <w:t xml:space="preserve">. Subscriptions are managed from </w:t>
      </w:r>
      <w:hyperlink r:id="rId27" w:history="1">
        <w:r w:rsidR="005F6AFC" w:rsidRPr="00944DBD">
          <w:rPr>
            <w:rStyle w:val="Hyperlink"/>
          </w:rPr>
          <w:t>http://itu.int/ITU-T/services</w:t>
        </w:r>
      </w:hyperlink>
      <w:r w:rsidR="005F6AFC">
        <w:t>.</w:t>
      </w:r>
    </w:p>
    <w:p w:rsidR="00977456" w:rsidRDefault="005F6AFC" w:rsidP="00977456">
      <w:r>
        <w:t xml:space="preserve">The mailing list will be used to </w:t>
      </w:r>
      <w:r w:rsidR="00977456">
        <w:t>inform</w:t>
      </w:r>
      <w:r>
        <w:t xml:space="preserve"> AHG-SE participants of updates, upcoming meetings, document submission deadlines, etc. The website will be kept up-to-date with the latest available information on the progress of the group.</w:t>
      </w:r>
      <w:r w:rsidR="00977456">
        <w:t xml:space="preserve"> </w:t>
      </w:r>
    </w:p>
    <w:p w:rsidR="005F6AFC" w:rsidRDefault="00977456" w:rsidP="00977456">
      <w:r>
        <w:t xml:space="preserve">All content of the AHG-SE website will be publicly available. Any access difficulties should be communicated to the secretariat at </w:t>
      </w:r>
      <w:hyperlink r:id="rId28" w:history="1">
        <w:r w:rsidRPr="00944DBD">
          <w:rPr>
            <w:rStyle w:val="Hyperlink"/>
          </w:rPr>
          <w:t>tsbstdsedu@itu.int</w:t>
        </w:r>
      </w:hyperlink>
      <w:r>
        <w:t>, for corrective action.</w:t>
      </w:r>
    </w:p>
    <w:p w:rsidR="005F6AFC" w:rsidRDefault="005F6AFC" w:rsidP="005F6AFC">
      <w:r>
        <w:t>Concerning meetings, it is agreed that the group will work as much as possible electronically. When holding physical meetings, remote participation will be offered to facilitate participation of the widest possible public.</w:t>
      </w:r>
    </w:p>
    <w:p w:rsidR="008B3B3B" w:rsidRPr="0084025E" w:rsidRDefault="00F51A50" w:rsidP="00977456">
      <w:r>
        <w:t xml:space="preserve">Improvements to </w:t>
      </w:r>
      <w:r w:rsidR="00977456">
        <w:t xml:space="preserve">the working </w:t>
      </w:r>
      <w:r>
        <w:t xml:space="preserve">methods </w:t>
      </w:r>
      <w:r w:rsidR="00977456">
        <w:t xml:space="preserve">can be implemented </w:t>
      </w:r>
      <w:r>
        <w:t>based on feedback from participants. Most information updates etc</w:t>
      </w:r>
      <w:r w:rsidR="00882934">
        <w:t>.</w:t>
      </w:r>
      <w:r>
        <w:t xml:space="preserve"> e.g. deadlines, meeting announcements will be communicated by email through the group's mailing list.</w:t>
      </w:r>
    </w:p>
    <w:p w:rsidR="008B3B3B" w:rsidRPr="0084025E" w:rsidRDefault="002815E0" w:rsidP="00CC5021">
      <w:pPr>
        <w:pStyle w:val="Heading1"/>
      </w:pPr>
      <w:r>
        <w:t>6</w:t>
      </w:r>
      <w:r w:rsidR="0084025E">
        <w:tab/>
      </w:r>
      <w:r w:rsidR="008B3B3B" w:rsidRPr="0084025E">
        <w:t xml:space="preserve">Relevant results from the first </w:t>
      </w:r>
      <w:r w:rsidR="00CC5021">
        <w:t>three half-day sessions</w:t>
      </w:r>
      <w:r w:rsidR="008B3B3B" w:rsidRPr="0084025E">
        <w:t xml:space="preserve"> of the Joint ITU-GISFI-DS-CTIF Standards Education Workshop</w:t>
      </w:r>
    </w:p>
    <w:p w:rsidR="00882934" w:rsidRDefault="00882934" w:rsidP="00882934">
      <w:r>
        <w:t xml:space="preserve">The contents of </w:t>
      </w:r>
      <w:hyperlink r:id="rId29" w:history="1">
        <w:r w:rsidRPr="00882934">
          <w:rPr>
            <w:rStyle w:val="Hyperlink"/>
          </w:rPr>
          <w:t>AHG-SE-006</w:t>
        </w:r>
      </w:hyperlink>
      <w:r>
        <w:t xml:space="preserve"> were presented</w:t>
      </w:r>
      <w:r w:rsidR="00CC5021">
        <w:t xml:space="preserve"> with an executive summary of the discussions of the first three half-days of the workshop</w:t>
      </w:r>
      <w:r>
        <w:t xml:space="preserve">. Some minor updates were requested, as found in </w:t>
      </w:r>
      <w:hyperlink r:id="rId30" w:history="1">
        <w:r>
          <w:rPr>
            <w:rStyle w:val="Hyperlink"/>
          </w:rPr>
          <w:t>Rev.1</w:t>
        </w:r>
      </w:hyperlink>
      <w:r>
        <w:t>. The document will be kept for future reference as the group's work progresses.</w:t>
      </w:r>
    </w:p>
    <w:p w:rsidR="008B3B3B" w:rsidRDefault="002815E0" w:rsidP="0084025E">
      <w:pPr>
        <w:pStyle w:val="Heading1"/>
      </w:pPr>
      <w:r>
        <w:t>7</w:t>
      </w:r>
      <w:r w:rsidR="0084025E">
        <w:tab/>
      </w:r>
      <w:r w:rsidR="00247D89">
        <w:t>Next steps</w:t>
      </w:r>
    </w:p>
    <w:p w:rsidR="00BA20D9" w:rsidRDefault="00BA20D9" w:rsidP="00BA20D9">
      <w:pPr>
        <w:pStyle w:val="Heading1"/>
      </w:pPr>
      <w:r>
        <w:t>7.1</w:t>
      </w:r>
      <w:r>
        <w:tab/>
        <w:t>General issues</w:t>
      </w:r>
    </w:p>
    <w:p w:rsidR="00903606" w:rsidRDefault="00903606" w:rsidP="00903606">
      <w:pPr>
        <w:numPr>
          <w:ilvl w:val="0"/>
          <w:numId w:val="19"/>
        </w:numPr>
        <w:tabs>
          <w:tab w:val="clear" w:pos="794"/>
          <w:tab w:val="clear" w:pos="1191"/>
          <w:tab w:val="clear" w:pos="1588"/>
          <w:tab w:val="clear" w:pos="1985"/>
        </w:tabs>
        <w:ind w:left="567" w:hanging="567"/>
      </w:pPr>
      <w:r>
        <w:t xml:space="preserve">Need for education about standardization was confirmed by all participants, representing all regions. However, initial activities should be considered on a step-by-step basis, so as to take off on solid ground. </w:t>
      </w:r>
    </w:p>
    <w:p w:rsidR="00BA20D9" w:rsidRDefault="00BA20D9" w:rsidP="00CC05CB">
      <w:pPr>
        <w:numPr>
          <w:ilvl w:val="0"/>
          <w:numId w:val="19"/>
        </w:numPr>
        <w:tabs>
          <w:tab w:val="clear" w:pos="794"/>
          <w:tab w:val="clear" w:pos="1191"/>
          <w:tab w:val="clear" w:pos="1588"/>
          <w:tab w:val="clear" w:pos="1985"/>
        </w:tabs>
        <w:ind w:left="567" w:hanging="567"/>
      </w:pPr>
      <w:r>
        <w:t>A lot of discussion was held around the issue of funding. Developing lectures, courses, etc</w:t>
      </w:r>
      <w:r w:rsidR="005E6BAA">
        <w:t>.</w:t>
      </w:r>
      <w:r>
        <w:t>, require</w:t>
      </w:r>
      <w:r w:rsidR="005E6BAA">
        <w:t>s</w:t>
      </w:r>
      <w:r>
        <w:t xml:space="preserve"> substanti</w:t>
      </w:r>
      <w:r w:rsidR="005E6BAA">
        <w:t>ve</w:t>
      </w:r>
      <w:r>
        <w:t xml:space="preserve"> funding</w:t>
      </w:r>
      <w:r w:rsidR="005E6BAA">
        <w:t xml:space="preserve"> </w:t>
      </w:r>
      <w:r w:rsidR="00CC5021">
        <w:t xml:space="preserve">for their preparation </w:t>
      </w:r>
      <w:r w:rsidR="005E6BAA">
        <w:t>(as they are time consuming)</w:t>
      </w:r>
      <w:r>
        <w:t xml:space="preserve">, and sustained participation and development of curricula would require identification of sources of funding. </w:t>
      </w:r>
      <w:r w:rsidR="005E6BAA">
        <w:t xml:space="preserve">It </w:t>
      </w:r>
      <w:r w:rsidR="00CC5021">
        <w:t>was felt</w:t>
      </w:r>
      <w:r w:rsidR="005E6BAA">
        <w:t xml:space="preserve"> that volunteer activity will only </w:t>
      </w:r>
      <w:r w:rsidR="00CC5021">
        <w:t>allow completion of a limited set of tasks</w:t>
      </w:r>
      <w:r w:rsidR="005E6BAA">
        <w:t xml:space="preserve">. </w:t>
      </w:r>
      <w:r>
        <w:t>AHG</w:t>
      </w:r>
      <w:r w:rsidR="00CC5021">
        <w:t>-SE</w:t>
      </w:r>
      <w:r>
        <w:t xml:space="preserve"> can be a good platform to develop a network that can </w:t>
      </w:r>
      <w:r w:rsidR="00CC05CB">
        <w:t>help</w:t>
      </w:r>
      <w:r>
        <w:t xml:space="preserve"> </w:t>
      </w:r>
      <w:r w:rsidR="005E6BAA">
        <w:t xml:space="preserve">identify mechanisms </w:t>
      </w:r>
      <w:r w:rsidR="00686271">
        <w:t>to assist in this critical area</w:t>
      </w:r>
      <w:r>
        <w:t>.</w:t>
      </w:r>
    </w:p>
    <w:p w:rsidR="004410B2" w:rsidRDefault="004410B2" w:rsidP="00CC5021">
      <w:pPr>
        <w:numPr>
          <w:ilvl w:val="0"/>
          <w:numId w:val="19"/>
        </w:numPr>
        <w:tabs>
          <w:tab w:val="clear" w:pos="794"/>
          <w:tab w:val="clear" w:pos="1191"/>
          <w:tab w:val="clear" w:pos="1588"/>
          <w:tab w:val="clear" w:pos="1985"/>
        </w:tabs>
        <w:ind w:left="567" w:hanging="567"/>
      </w:pPr>
      <w:r>
        <w:t xml:space="preserve">It was suggested that education about standardization could be seen </w:t>
      </w:r>
      <w:r w:rsidR="00516028" w:rsidRPr="004410B2">
        <w:rPr>
          <w:i/>
          <w:iCs/>
        </w:rPr>
        <w:t>also</w:t>
      </w:r>
      <w:r w:rsidR="00516028">
        <w:t xml:space="preserve"> </w:t>
      </w:r>
      <w:r>
        <w:t xml:space="preserve">in the context of the Bridging the Standardization Gap (BSG) mandate, as many developing countries would benefit from the </w:t>
      </w:r>
      <w:r w:rsidR="00516028">
        <w:t>development of teaching materials about standardization</w:t>
      </w:r>
      <w:r>
        <w:t>.</w:t>
      </w:r>
    </w:p>
    <w:p w:rsidR="00DE0FDA" w:rsidRDefault="00CC5021" w:rsidP="00CC5021">
      <w:pPr>
        <w:numPr>
          <w:ilvl w:val="0"/>
          <w:numId w:val="19"/>
        </w:numPr>
        <w:tabs>
          <w:tab w:val="clear" w:pos="794"/>
          <w:tab w:val="clear" w:pos="1191"/>
          <w:tab w:val="clear" w:pos="1588"/>
          <w:tab w:val="clear" w:pos="1985"/>
        </w:tabs>
        <w:ind w:left="567" w:hanging="567"/>
      </w:pPr>
      <w:r w:rsidRPr="00DE0FDA">
        <w:t xml:space="preserve">Courses </w:t>
      </w:r>
      <w:r>
        <w:t xml:space="preserve">/ syllabuses </w:t>
      </w:r>
      <w:r w:rsidR="00DE0FDA" w:rsidRPr="00DE0FDA">
        <w:t xml:space="preserve">developed by the group should not be organization-specific, but comprehensive </w:t>
      </w:r>
      <w:r>
        <w:t xml:space="preserve">to enable </w:t>
      </w:r>
      <w:r w:rsidR="00DE0FDA" w:rsidRPr="00DE0FDA">
        <w:t>education about standardizations on a solid academic basis.</w:t>
      </w:r>
    </w:p>
    <w:p w:rsidR="00892312" w:rsidRPr="00DE0FDA" w:rsidRDefault="00042ECA" w:rsidP="00CC5021">
      <w:pPr>
        <w:numPr>
          <w:ilvl w:val="0"/>
          <w:numId w:val="19"/>
        </w:numPr>
        <w:tabs>
          <w:tab w:val="clear" w:pos="794"/>
          <w:tab w:val="clear" w:pos="1191"/>
          <w:tab w:val="clear" w:pos="1588"/>
          <w:tab w:val="clear" w:pos="1985"/>
        </w:tabs>
        <w:ind w:left="567" w:hanging="567"/>
      </w:pPr>
      <w:r>
        <w:t xml:space="preserve">The need for coordination and cooperation with other organizations working on similar topics was repeatedly mentioned – </w:t>
      </w:r>
      <w:r w:rsidRPr="00042ECA">
        <w:rPr>
          <w:i/>
          <w:iCs/>
        </w:rPr>
        <w:t>inter alia</w:t>
      </w:r>
      <w:r>
        <w:t xml:space="preserve"> UN ECE, ISO/IEC, CEN, CENELEC, IEEE and academic groups such as ICES and EURAS. Opportunities for joint activities, e.g. within the context of WSC (composed by ITU, ISO and IEC) should be explored.</w:t>
      </w:r>
    </w:p>
    <w:p w:rsidR="008B3B3B" w:rsidRDefault="00BA20D9" w:rsidP="00B21AAA">
      <w:pPr>
        <w:pStyle w:val="Heading2"/>
      </w:pPr>
      <w:r>
        <w:t>7.2</w:t>
      </w:r>
      <w:r w:rsidR="00B311E2">
        <w:tab/>
      </w:r>
      <w:r w:rsidR="00B21AAA">
        <w:t xml:space="preserve">Promotion </w:t>
      </w:r>
      <w:r w:rsidR="00247D89">
        <w:t>strategy</w:t>
      </w:r>
    </w:p>
    <w:p w:rsidR="00247D89" w:rsidRDefault="002815E0" w:rsidP="00FF79BA">
      <w:r>
        <w:t xml:space="preserve">In order to better promote the work of the AHG-SE, it is important to leverage </w:t>
      </w:r>
      <w:r w:rsidR="00247D89">
        <w:t xml:space="preserve">members of ITU and contacts </w:t>
      </w:r>
      <w:r w:rsidR="00FF79BA">
        <w:t xml:space="preserve">of </w:t>
      </w:r>
      <w:r w:rsidR="00247D89">
        <w:t>other organizations</w:t>
      </w:r>
      <w:r>
        <w:t xml:space="preserve">. AHG-SE participants were invited to spread the word about the group. It was also suggested that the ITU </w:t>
      </w:r>
      <w:proofErr w:type="spellStart"/>
      <w:r>
        <w:t>SecGen</w:t>
      </w:r>
      <w:proofErr w:type="spellEnd"/>
      <w:r>
        <w:t xml:space="preserve"> invite all academic members to participate in the work of the AHG-SE.</w:t>
      </w:r>
    </w:p>
    <w:p w:rsidR="00247D89" w:rsidRDefault="002815E0" w:rsidP="002815E0">
      <w:r>
        <w:lastRenderedPageBreak/>
        <w:t xml:space="preserve">The group felt that workshops such as the one organized during this meeting are highly interesting and attract the right public that can contribute to this activity. More should be organized to progress the objectives of the AHG-SE. These WSs should be organized </w:t>
      </w:r>
      <w:r w:rsidR="00247D89">
        <w:t xml:space="preserve">in close cooperation </w:t>
      </w:r>
      <w:r>
        <w:t>with</w:t>
      </w:r>
      <w:r w:rsidR="00247D89">
        <w:t xml:space="preserve"> standards bodies</w:t>
      </w:r>
      <w:r>
        <w:t xml:space="preserve"> (e.g. ITU, ISO, and IEC)</w:t>
      </w:r>
      <w:r w:rsidR="00247D89">
        <w:t>, gov</w:t>
      </w:r>
      <w:r>
        <w:t>ernmen</w:t>
      </w:r>
      <w:r w:rsidR="00247D89">
        <w:t>ts, industry and academia</w:t>
      </w:r>
      <w:r>
        <w:t>.</w:t>
      </w:r>
    </w:p>
    <w:p w:rsidR="00247D89" w:rsidRDefault="00BA20D9" w:rsidP="00BA20D9">
      <w:r>
        <w:t xml:space="preserve">Promotion of the group can be made through papers published in </w:t>
      </w:r>
      <w:r w:rsidR="00247D89">
        <w:t>magazines</w:t>
      </w:r>
      <w:r>
        <w:t xml:space="preserve"> and other </w:t>
      </w:r>
      <w:r w:rsidR="00247D89">
        <w:t>publications</w:t>
      </w:r>
      <w:r>
        <w:t>, as well as through the new Journal on ICT Standardization.</w:t>
      </w:r>
    </w:p>
    <w:p w:rsidR="00247D89" w:rsidRDefault="00BA20D9" w:rsidP="007A688B">
      <w:r>
        <w:t xml:space="preserve">Suggestion was made that we use </w:t>
      </w:r>
      <w:r w:rsidR="00247D89">
        <w:t>social media</w:t>
      </w:r>
      <w:r>
        <w:t xml:space="preserve"> to promote the AHG-SE activities </w:t>
      </w:r>
      <w:r w:rsidR="007A688B">
        <w:t>and results</w:t>
      </w:r>
      <w:r>
        <w:t>.</w:t>
      </w:r>
    </w:p>
    <w:p w:rsidR="00042ECA" w:rsidRDefault="00B21AAA" w:rsidP="00B21AAA">
      <w:r>
        <w:t xml:space="preserve">Information that </w:t>
      </w:r>
      <w:r w:rsidR="002D3549">
        <w:t xml:space="preserve">presentations and report of the workshop </w:t>
      </w:r>
      <w:r w:rsidR="00042ECA">
        <w:t>held this week should be widely spread.</w:t>
      </w:r>
    </w:p>
    <w:p w:rsidR="00B311E2" w:rsidRDefault="00BA20D9" w:rsidP="00DD718C">
      <w:r>
        <w:t xml:space="preserve">Additionally, ITU should produce </w:t>
      </w:r>
      <w:r w:rsidR="00B311E2">
        <w:t>regular press releases</w:t>
      </w:r>
      <w:r>
        <w:t xml:space="preserve"> or </w:t>
      </w:r>
      <w:proofErr w:type="spellStart"/>
      <w:r>
        <w:t>newslogs</w:t>
      </w:r>
      <w:proofErr w:type="spellEnd"/>
      <w:r>
        <w:t xml:space="preserve"> </w:t>
      </w:r>
      <w:r w:rsidR="00DD718C">
        <w:t>promoting</w:t>
      </w:r>
      <w:r w:rsidR="00B311E2">
        <w:t xml:space="preserve"> </w:t>
      </w:r>
      <w:r w:rsidR="00DD718C">
        <w:t>with results of the group.</w:t>
      </w:r>
    </w:p>
    <w:p w:rsidR="008B3B3B" w:rsidRPr="00594EB2" w:rsidRDefault="00BA20D9" w:rsidP="00C82F1F">
      <w:pPr>
        <w:pStyle w:val="Heading2"/>
      </w:pPr>
      <w:r>
        <w:t>7.3</w:t>
      </w:r>
      <w:r w:rsidR="00B311E2">
        <w:tab/>
      </w:r>
      <w:r w:rsidR="008B3B3B" w:rsidRPr="00594EB2">
        <w:t xml:space="preserve">List </w:t>
      </w:r>
      <w:r w:rsidR="00FF79BA">
        <w:t xml:space="preserve">of </w:t>
      </w:r>
      <w:r w:rsidR="008B3B3B" w:rsidRPr="00594EB2">
        <w:t>activities to be implemente</w:t>
      </w:r>
      <w:r w:rsidR="00C82F1F">
        <w:t>d</w:t>
      </w:r>
    </w:p>
    <w:p w:rsidR="00DE0FDA" w:rsidRDefault="00DE0FDA" w:rsidP="00F36B36">
      <w:pPr>
        <w:numPr>
          <w:ilvl w:val="0"/>
          <w:numId w:val="15"/>
        </w:numPr>
        <w:tabs>
          <w:tab w:val="clear" w:pos="794"/>
          <w:tab w:val="clear" w:pos="1191"/>
          <w:tab w:val="clear" w:pos="1588"/>
          <w:tab w:val="clear" w:pos="1985"/>
        </w:tabs>
        <w:ind w:left="567" w:hanging="567"/>
      </w:pPr>
      <w:r>
        <w:t xml:space="preserve">Pilot courses: several participants agreed with the idea of organizing pilot courses, using remote participation using ITU electronic facilities. Mrs </w:t>
      </w:r>
      <w:r w:rsidR="00F36B36">
        <w:t xml:space="preserve">Dina Šimunić (University of Zagreb, </w:t>
      </w:r>
      <w:hyperlink r:id="rId31" w:history="1">
        <w:r w:rsidR="00F36B36" w:rsidRPr="00C576D3">
          <w:rPr>
            <w:rStyle w:val="Hyperlink"/>
          </w:rPr>
          <w:t>dina.simunic@fer.hr</w:t>
        </w:r>
      </w:hyperlink>
      <w:r w:rsidR="00F36B36">
        <w:t xml:space="preserve">) </w:t>
      </w:r>
      <w:r>
        <w:t>agreed to coordinate the initiative.</w:t>
      </w:r>
    </w:p>
    <w:p w:rsidR="002D3549" w:rsidRDefault="002D3549" w:rsidP="002D3549">
      <w:pPr>
        <w:numPr>
          <w:ilvl w:val="0"/>
          <w:numId w:val="15"/>
        </w:numPr>
        <w:tabs>
          <w:tab w:val="clear" w:pos="794"/>
          <w:tab w:val="clear" w:pos="1191"/>
          <w:tab w:val="clear" w:pos="1588"/>
          <w:tab w:val="clear" w:pos="1985"/>
        </w:tabs>
        <w:ind w:left="567" w:hanging="567"/>
      </w:pPr>
      <w:r>
        <w:t>A strategy needs to be defined towards the development of materials for education about standardization, as well as identification of common requirements.</w:t>
      </w:r>
    </w:p>
    <w:p w:rsidR="002D3549" w:rsidRDefault="002D3549" w:rsidP="002D3549">
      <w:pPr>
        <w:numPr>
          <w:ilvl w:val="0"/>
          <w:numId w:val="15"/>
        </w:numPr>
        <w:tabs>
          <w:tab w:val="clear" w:pos="794"/>
          <w:tab w:val="clear" w:pos="1191"/>
          <w:tab w:val="clear" w:pos="1588"/>
          <w:tab w:val="clear" w:pos="1985"/>
        </w:tabs>
        <w:ind w:left="567" w:hanging="567"/>
      </w:pPr>
      <w:r>
        <w:t>Should identify additional academic organizations interested in education about standardization and invite them to join the AHG-SE.</w:t>
      </w:r>
    </w:p>
    <w:p w:rsidR="002D3549" w:rsidRDefault="00C82F1F" w:rsidP="00FF79BA">
      <w:pPr>
        <w:numPr>
          <w:ilvl w:val="0"/>
          <w:numId w:val="15"/>
        </w:numPr>
        <w:tabs>
          <w:tab w:val="clear" w:pos="794"/>
          <w:tab w:val="clear" w:pos="1191"/>
          <w:tab w:val="clear" w:pos="1588"/>
          <w:tab w:val="clear" w:pos="1985"/>
        </w:tabs>
        <w:ind w:left="567" w:hanging="567"/>
      </w:pPr>
      <w:r>
        <w:t xml:space="preserve">Potential </w:t>
      </w:r>
      <w:r w:rsidR="002D3549">
        <w:t xml:space="preserve">sources of funding </w:t>
      </w:r>
      <w:r>
        <w:t xml:space="preserve">should be identified </w:t>
      </w:r>
      <w:r w:rsidR="002D3549">
        <w:t>for the development of materials for education about standardization. For example, many countries are not member</w:t>
      </w:r>
      <w:r w:rsidR="00FF79BA">
        <w:t>s</w:t>
      </w:r>
      <w:r w:rsidR="002D3549">
        <w:t xml:space="preserve"> of</w:t>
      </w:r>
      <w:r w:rsidR="00FF79BA">
        <w:t xml:space="preserve"> the</w:t>
      </w:r>
      <w:r w:rsidR="002D3549">
        <w:t xml:space="preserve"> </w:t>
      </w:r>
      <w:r w:rsidR="00FF79BA" w:rsidRPr="00FF79BA">
        <w:t>European Institute of Innovation and Technology (</w:t>
      </w:r>
      <w:r w:rsidR="00E46E41">
        <w:t>EIT</w:t>
      </w:r>
      <w:r w:rsidR="00FF79BA">
        <w:t>)</w:t>
      </w:r>
      <w:r w:rsidR="002D3549">
        <w:t>, which has programmes that could be used to fund related activities.</w:t>
      </w:r>
    </w:p>
    <w:p w:rsidR="002F5048" w:rsidRDefault="002F5048" w:rsidP="0084025E">
      <w:pPr>
        <w:pStyle w:val="Heading1"/>
      </w:pPr>
      <w:r>
        <w:t>8</w:t>
      </w:r>
      <w:r w:rsidR="0084025E">
        <w:tab/>
      </w:r>
      <w:r>
        <w:t>Documents from UN ECE</w:t>
      </w:r>
    </w:p>
    <w:p w:rsidR="002F5048" w:rsidRPr="002F5048" w:rsidRDefault="002F5048" w:rsidP="002F5048">
      <w:pPr>
        <w:tabs>
          <w:tab w:val="clear" w:pos="1985"/>
          <w:tab w:val="left" w:pos="3567"/>
        </w:tabs>
      </w:pPr>
      <w:r>
        <w:t xml:space="preserve">The documents in </w:t>
      </w:r>
      <w:hyperlink r:id="rId32" w:history="1">
        <w:r>
          <w:rPr>
            <w:rStyle w:val="Hyperlink"/>
          </w:rPr>
          <w:t>AHG-SE-004</w:t>
        </w:r>
      </w:hyperlink>
      <w:r>
        <w:t xml:space="preserve"> (</w:t>
      </w:r>
      <w:hyperlink r:id="rId33" w:history="1">
        <w:r w:rsidRPr="002F5048">
          <w:rPr>
            <w:rStyle w:val="Hyperlink"/>
          </w:rPr>
          <w:t>Attachment 1</w:t>
        </w:r>
      </w:hyperlink>
      <w:r w:rsidRPr="002F5048">
        <w:t xml:space="preserve"> and </w:t>
      </w:r>
      <w:hyperlink r:id="rId34" w:history="1">
        <w:r w:rsidRPr="002F5048">
          <w:rPr>
            <w:rStyle w:val="Hyperlink"/>
          </w:rPr>
          <w:t>Attachment 2</w:t>
        </w:r>
      </w:hyperlink>
      <w:r>
        <w:t>) from UN ECE were not reviewed due to lack of time. They will be revisited at the next AHG-SE meeting.</w:t>
      </w:r>
    </w:p>
    <w:p w:rsidR="008B3B3B" w:rsidRPr="0084025E" w:rsidRDefault="002F5048" w:rsidP="0084025E">
      <w:pPr>
        <w:pStyle w:val="Heading1"/>
      </w:pPr>
      <w:r>
        <w:t>9</w:t>
      </w:r>
      <w:r>
        <w:tab/>
      </w:r>
      <w:r w:rsidR="00E46E41">
        <w:t>Future meetings</w:t>
      </w:r>
    </w:p>
    <w:p w:rsidR="002D3549" w:rsidRDefault="002D3549" w:rsidP="002D3549">
      <w:r>
        <w:t>The following future meetings of the AHG-SE are envisioned:</w:t>
      </w:r>
    </w:p>
    <w:p w:rsidR="008B3B3B" w:rsidRDefault="008C5064" w:rsidP="008C5064">
      <w:pPr>
        <w:numPr>
          <w:ilvl w:val="0"/>
          <w:numId w:val="16"/>
        </w:numPr>
        <w:tabs>
          <w:tab w:val="clear" w:pos="794"/>
          <w:tab w:val="clear" w:pos="1191"/>
          <w:tab w:val="clear" w:pos="1588"/>
          <w:tab w:val="clear" w:pos="1985"/>
        </w:tabs>
        <w:ind w:left="567" w:hanging="567"/>
      </w:pPr>
      <w:r>
        <w:t>Following</w:t>
      </w:r>
      <w:r w:rsidR="00883050">
        <w:t xml:space="preserve"> </w:t>
      </w:r>
      <w:hyperlink r:id="rId35" w:history="1">
        <w:r w:rsidRPr="008C5064">
          <w:rPr>
            <w:rStyle w:val="Hyperlink"/>
          </w:rPr>
          <w:t xml:space="preserve">2013 </w:t>
        </w:r>
        <w:r w:rsidR="002D3549" w:rsidRPr="008C5064">
          <w:rPr>
            <w:rStyle w:val="Hyperlink"/>
          </w:rPr>
          <w:t xml:space="preserve">Kaleidoscope </w:t>
        </w:r>
        <w:r w:rsidRPr="008C5064">
          <w:rPr>
            <w:rStyle w:val="Hyperlink"/>
          </w:rPr>
          <w:t>Academic Conference</w:t>
        </w:r>
      </w:hyperlink>
      <w:r>
        <w:t xml:space="preserve"> (</w:t>
      </w:r>
      <w:r w:rsidRPr="008C5064">
        <w:t xml:space="preserve">Kyoto, </w:t>
      </w:r>
      <w:r w:rsidR="00883050">
        <w:t xml:space="preserve">Japan, </w:t>
      </w:r>
      <w:r w:rsidRPr="008C5064">
        <w:t xml:space="preserve">22–24 </w:t>
      </w:r>
      <w:r w:rsidR="002D3549">
        <w:t>April 2013</w:t>
      </w:r>
      <w:r>
        <w:t>); target day: 25 April (workshop plus AHG-SE).</w:t>
      </w:r>
    </w:p>
    <w:p w:rsidR="00E46E41" w:rsidRDefault="00E46E41" w:rsidP="0037403B">
      <w:pPr>
        <w:numPr>
          <w:ilvl w:val="0"/>
          <w:numId w:val="21"/>
        </w:numPr>
        <w:tabs>
          <w:tab w:val="clear" w:pos="794"/>
          <w:tab w:val="clear" w:pos="1191"/>
          <w:tab w:val="clear" w:pos="1588"/>
          <w:tab w:val="clear" w:pos="1985"/>
        </w:tabs>
        <w:ind w:left="567" w:hanging="567"/>
      </w:pPr>
      <w:r>
        <w:t xml:space="preserve">Geneva, during TSAG </w:t>
      </w:r>
      <w:r w:rsidR="00F36B36">
        <w:t xml:space="preserve">in </w:t>
      </w:r>
      <w:r w:rsidR="0037403B">
        <w:t xml:space="preserve">Geneva, </w:t>
      </w:r>
      <w:r w:rsidR="0037403B" w:rsidRPr="0037403B">
        <w:t xml:space="preserve">4 – 7 </w:t>
      </w:r>
      <w:r>
        <w:t>June</w:t>
      </w:r>
      <w:r w:rsidR="00F36B36">
        <w:t xml:space="preserve"> 2013</w:t>
      </w:r>
    </w:p>
    <w:p w:rsidR="00883050" w:rsidRDefault="008C5064" w:rsidP="0037403B">
      <w:pPr>
        <w:numPr>
          <w:ilvl w:val="0"/>
          <w:numId w:val="21"/>
        </w:numPr>
        <w:tabs>
          <w:tab w:val="clear" w:pos="794"/>
          <w:tab w:val="clear" w:pos="1191"/>
          <w:tab w:val="clear" w:pos="1588"/>
          <w:tab w:val="clear" w:pos="1985"/>
        </w:tabs>
        <w:ind w:left="567" w:hanging="567"/>
      </w:pPr>
      <w:r>
        <w:t xml:space="preserve">During the </w:t>
      </w:r>
      <w:hyperlink r:id="rId36" w:history="1">
        <w:r w:rsidRPr="008C5064">
          <w:rPr>
            <w:rStyle w:val="Hyperlink"/>
          </w:rPr>
          <w:t>IWS 2013 Conference</w:t>
        </w:r>
      </w:hyperlink>
      <w:r>
        <w:t xml:space="preserve"> in </w:t>
      </w:r>
      <w:r w:rsidRPr="008C5064">
        <w:t>New Brunswick, New Jersey, USA, 24-27 June 2013</w:t>
      </w:r>
      <w:r>
        <w:t xml:space="preserve"> (workshop</w:t>
      </w:r>
      <w:r w:rsidR="00E46E41">
        <w:t xml:space="preserve"> plus AHG</w:t>
      </w:r>
      <w:r>
        <w:t>-SE)</w:t>
      </w:r>
    </w:p>
    <w:p w:rsidR="00E46E41" w:rsidRDefault="008C5064" w:rsidP="008C5064">
      <w:pPr>
        <w:numPr>
          <w:ilvl w:val="0"/>
          <w:numId w:val="11"/>
        </w:numPr>
        <w:tabs>
          <w:tab w:val="clear" w:pos="794"/>
          <w:tab w:val="clear" w:pos="1191"/>
          <w:tab w:val="clear" w:pos="1588"/>
          <w:tab w:val="clear" w:pos="1985"/>
        </w:tabs>
        <w:ind w:left="567" w:hanging="567"/>
      </w:pPr>
      <w:r>
        <w:t xml:space="preserve">Workshop plus AHG-SE in India, </w:t>
      </w:r>
      <w:r w:rsidR="00E46E41">
        <w:t>16-20</w:t>
      </w:r>
      <w:r w:rsidRPr="008C5064">
        <w:t xml:space="preserve"> </w:t>
      </w:r>
      <w:r>
        <w:t>December 2013</w:t>
      </w:r>
      <w:r w:rsidR="00E46E41">
        <w:t xml:space="preserve"> </w:t>
      </w:r>
      <w:r>
        <w:t xml:space="preserve">(city and other </w:t>
      </w:r>
      <w:r w:rsidR="00E46E41">
        <w:t>details TBD</w:t>
      </w:r>
      <w:r>
        <w:t>)</w:t>
      </w:r>
    </w:p>
    <w:p w:rsidR="008C5064" w:rsidRPr="0084025E" w:rsidRDefault="008C5064" w:rsidP="008C5064">
      <w:pPr>
        <w:tabs>
          <w:tab w:val="clear" w:pos="794"/>
          <w:tab w:val="clear" w:pos="1191"/>
          <w:tab w:val="clear" w:pos="1588"/>
          <w:tab w:val="clear" w:pos="1985"/>
        </w:tabs>
      </w:pPr>
      <w:r>
        <w:t>Updated information will be available from the AHG-SE website.</w:t>
      </w:r>
    </w:p>
    <w:p w:rsidR="00E46E41" w:rsidRDefault="002F5048" w:rsidP="0084025E">
      <w:pPr>
        <w:pStyle w:val="Heading1"/>
      </w:pPr>
      <w:r>
        <w:t>9</w:t>
      </w:r>
      <w:r w:rsidR="0084025E">
        <w:tab/>
      </w:r>
      <w:r w:rsidR="00E46E41">
        <w:t>AOB</w:t>
      </w:r>
    </w:p>
    <w:p w:rsidR="002D3549" w:rsidRPr="002D3549" w:rsidRDefault="002D3549" w:rsidP="002D3549">
      <w:r>
        <w:t>None.</w:t>
      </w:r>
    </w:p>
    <w:p w:rsidR="008B3B3B" w:rsidRPr="0084025E" w:rsidRDefault="00E46E41" w:rsidP="0084025E">
      <w:pPr>
        <w:pStyle w:val="Heading1"/>
      </w:pPr>
      <w:r>
        <w:t>10</w:t>
      </w:r>
      <w:r>
        <w:tab/>
      </w:r>
      <w:r w:rsidR="008B3B3B" w:rsidRPr="0084025E">
        <w:t xml:space="preserve">Closing </w:t>
      </w:r>
    </w:p>
    <w:p w:rsidR="007A688B" w:rsidRDefault="007A688B" w:rsidP="007A688B">
      <w:r>
        <w:t>Mr Prasad thanked all participants for the constructive discussions and wished to see them at the next meeting, and intense virtual discussions in the meantime. He also thanked the secretariat for their assistance in preparing the first AHG-SE meeting.</w:t>
      </w:r>
    </w:p>
    <w:p w:rsidR="007C68A6" w:rsidRPr="007A688B" w:rsidRDefault="002D3549" w:rsidP="007A688B">
      <w:r>
        <w:t xml:space="preserve">The meeting </w:t>
      </w:r>
      <w:r w:rsidRPr="0018115A">
        <w:t xml:space="preserve">closed </w:t>
      </w:r>
      <w:r>
        <w:t xml:space="preserve">on 9 October 2012 </w:t>
      </w:r>
      <w:r w:rsidR="007A688B">
        <w:t>at 13</w:t>
      </w:r>
      <w:r w:rsidR="00E46E41" w:rsidRPr="0018115A">
        <w:t>00</w:t>
      </w:r>
      <w:r w:rsidR="007A688B">
        <w:t xml:space="preserve"> hours.</w:t>
      </w:r>
      <w:r w:rsidR="007C68A6">
        <w:br w:type="page"/>
      </w:r>
    </w:p>
    <w:p w:rsidR="0018115A" w:rsidRDefault="0018115A" w:rsidP="007A688B">
      <w:pPr>
        <w:pStyle w:val="AnnexNotitle"/>
        <w:spacing w:after="240"/>
      </w:pPr>
      <w:r w:rsidRPr="0018115A">
        <w:lastRenderedPageBreak/>
        <w:t>Annex A</w:t>
      </w:r>
      <w:r w:rsidRPr="0018115A">
        <w:br/>
        <w:t>List of participants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tblPr>
      <w:tblGrid>
        <w:gridCol w:w="539"/>
        <w:gridCol w:w="1554"/>
        <w:gridCol w:w="1701"/>
        <w:gridCol w:w="4394"/>
        <w:gridCol w:w="1667"/>
      </w:tblGrid>
      <w:tr w:rsidR="007C68A6" w:rsidRPr="007C68A6" w:rsidTr="00744ECA">
        <w:trPr>
          <w:tblHeader/>
          <w:jc w:val="center"/>
        </w:trPr>
        <w:tc>
          <w:tcPr>
            <w:tcW w:w="539" w:type="dxa"/>
            <w:tcBorders>
              <w:top w:val="single" w:sz="12" w:space="0" w:color="auto"/>
              <w:bottom w:val="single" w:sz="12" w:space="0" w:color="auto"/>
            </w:tcBorders>
            <w:shd w:val="clear" w:color="auto" w:fill="auto"/>
          </w:tcPr>
          <w:p w:rsidR="007C68A6" w:rsidRPr="007C68A6" w:rsidRDefault="007C68A6" w:rsidP="007C68A6">
            <w:pPr>
              <w:pStyle w:val="Tablehead"/>
              <w:rPr>
                <w:sz w:val="20"/>
              </w:rPr>
            </w:pPr>
            <w:r w:rsidRPr="007C68A6">
              <w:rPr>
                <w:sz w:val="20"/>
              </w:rPr>
              <w:t>M</w:t>
            </w:r>
          </w:p>
        </w:tc>
        <w:tc>
          <w:tcPr>
            <w:tcW w:w="1554" w:type="dxa"/>
            <w:tcBorders>
              <w:top w:val="single" w:sz="12" w:space="0" w:color="auto"/>
              <w:bottom w:val="single" w:sz="12" w:space="0" w:color="auto"/>
            </w:tcBorders>
            <w:shd w:val="clear" w:color="auto" w:fill="auto"/>
          </w:tcPr>
          <w:p w:rsidR="007C68A6" w:rsidRPr="007C68A6" w:rsidRDefault="007C68A6" w:rsidP="007C68A6">
            <w:pPr>
              <w:pStyle w:val="Tablehead"/>
              <w:rPr>
                <w:sz w:val="20"/>
              </w:rPr>
            </w:pPr>
            <w:r w:rsidRPr="007C68A6">
              <w:rPr>
                <w:sz w:val="20"/>
              </w:rPr>
              <w:t>Family name</w:t>
            </w:r>
          </w:p>
        </w:tc>
        <w:tc>
          <w:tcPr>
            <w:tcW w:w="1701" w:type="dxa"/>
            <w:tcBorders>
              <w:top w:val="single" w:sz="12" w:space="0" w:color="auto"/>
              <w:bottom w:val="single" w:sz="12" w:space="0" w:color="auto"/>
            </w:tcBorders>
            <w:shd w:val="clear" w:color="auto" w:fill="auto"/>
          </w:tcPr>
          <w:p w:rsidR="007C68A6" w:rsidRPr="007C68A6" w:rsidRDefault="007C68A6" w:rsidP="007C68A6">
            <w:pPr>
              <w:pStyle w:val="Tablehead"/>
              <w:rPr>
                <w:sz w:val="20"/>
              </w:rPr>
            </w:pPr>
            <w:r w:rsidRPr="007C68A6">
              <w:rPr>
                <w:sz w:val="20"/>
              </w:rPr>
              <w:t>Name</w:t>
            </w:r>
          </w:p>
        </w:tc>
        <w:tc>
          <w:tcPr>
            <w:tcW w:w="4394" w:type="dxa"/>
            <w:tcBorders>
              <w:top w:val="single" w:sz="12" w:space="0" w:color="auto"/>
              <w:bottom w:val="single" w:sz="12" w:space="0" w:color="auto"/>
            </w:tcBorders>
            <w:shd w:val="clear" w:color="auto" w:fill="auto"/>
          </w:tcPr>
          <w:p w:rsidR="007C68A6" w:rsidRPr="007C68A6" w:rsidRDefault="007C68A6" w:rsidP="007C68A6">
            <w:pPr>
              <w:pStyle w:val="Tablehead"/>
              <w:rPr>
                <w:sz w:val="20"/>
              </w:rPr>
            </w:pPr>
            <w:r w:rsidRPr="007C68A6">
              <w:rPr>
                <w:sz w:val="20"/>
              </w:rPr>
              <w:t>Entity</w:t>
            </w:r>
          </w:p>
        </w:tc>
        <w:tc>
          <w:tcPr>
            <w:tcW w:w="1667" w:type="dxa"/>
            <w:tcBorders>
              <w:top w:val="single" w:sz="12" w:space="0" w:color="auto"/>
              <w:bottom w:val="single" w:sz="12" w:space="0" w:color="auto"/>
            </w:tcBorders>
            <w:shd w:val="clear" w:color="auto" w:fill="auto"/>
          </w:tcPr>
          <w:p w:rsidR="007C68A6" w:rsidRPr="007C68A6" w:rsidRDefault="007C68A6" w:rsidP="007C68A6">
            <w:pPr>
              <w:pStyle w:val="Tablehead"/>
              <w:rPr>
                <w:sz w:val="20"/>
              </w:rPr>
            </w:pPr>
            <w:r w:rsidRPr="007C68A6">
              <w:rPr>
                <w:sz w:val="20"/>
              </w:rPr>
              <w:t>Country</w:t>
            </w:r>
          </w:p>
        </w:tc>
      </w:tr>
      <w:tr w:rsidR="00744ECA" w:rsidRPr="007C68A6" w:rsidTr="00744ECA">
        <w:trPr>
          <w:jc w:val="center"/>
        </w:trPr>
        <w:tc>
          <w:tcPr>
            <w:tcW w:w="539" w:type="dxa"/>
            <w:tcBorders>
              <w:top w:val="single" w:sz="12" w:space="0" w:color="auto"/>
            </w:tcBorders>
            <w:shd w:val="clear" w:color="auto" w:fill="auto"/>
          </w:tcPr>
          <w:p w:rsidR="007C68A6" w:rsidRPr="007C68A6" w:rsidRDefault="007C68A6" w:rsidP="007C68A6">
            <w:pPr>
              <w:pStyle w:val="Tabletext"/>
              <w:rPr>
                <w:sz w:val="20"/>
              </w:rPr>
            </w:pPr>
            <w:r w:rsidRPr="007C68A6">
              <w:rPr>
                <w:sz w:val="20"/>
              </w:rPr>
              <w:t>Ms</w:t>
            </w:r>
          </w:p>
        </w:tc>
        <w:tc>
          <w:tcPr>
            <w:tcW w:w="1554" w:type="dxa"/>
            <w:tcBorders>
              <w:top w:val="single" w:sz="12" w:space="0" w:color="auto"/>
            </w:tcBorders>
            <w:shd w:val="clear" w:color="auto" w:fill="auto"/>
          </w:tcPr>
          <w:p w:rsidR="007C68A6" w:rsidRPr="007C68A6" w:rsidRDefault="007C68A6" w:rsidP="007C68A6">
            <w:pPr>
              <w:pStyle w:val="Tabletext"/>
              <w:rPr>
                <w:sz w:val="20"/>
              </w:rPr>
            </w:pPr>
            <w:r w:rsidRPr="007C68A6">
              <w:rPr>
                <w:sz w:val="20"/>
              </w:rPr>
              <w:t xml:space="preserve">Al </w:t>
            </w:r>
            <w:proofErr w:type="spellStart"/>
            <w:r w:rsidRPr="007C68A6">
              <w:rPr>
                <w:sz w:val="20"/>
              </w:rPr>
              <w:t>Whaibi</w:t>
            </w:r>
            <w:proofErr w:type="spellEnd"/>
          </w:p>
        </w:tc>
        <w:tc>
          <w:tcPr>
            <w:tcW w:w="1701" w:type="dxa"/>
            <w:tcBorders>
              <w:top w:val="single" w:sz="12" w:space="0" w:color="auto"/>
            </w:tcBorders>
            <w:shd w:val="clear" w:color="auto" w:fill="auto"/>
          </w:tcPr>
          <w:p w:rsidR="007C68A6" w:rsidRPr="007C68A6" w:rsidRDefault="007C68A6" w:rsidP="007C68A6">
            <w:pPr>
              <w:pStyle w:val="Tabletext"/>
              <w:rPr>
                <w:sz w:val="20"/>
              </w:rPr>
            </w:pPr>
            <w:proofErr w:type="spellStart"/>
            <w:r w:rsidRPr="007C68A6">
              <w:rPr>
                <w:sz w:val="20"/>
              </w:rPr>
              <w:t>Fawziya</w:t>
            </w:r>
            <w:proofErr w:type="spellEnd"/>
          </w:p>
        </w:tc>
        <w:tc>
          <w:tcPr>
            <w:tcW w:w="4394" w:type="dxa"/>
            <w:tcBorders>
              <w:top w:val="single" w:sz="12" w:space="0" w:color="auto"/>
            </w:tcBorders>
            <w:shd w:val="clear" w:color="auto" w:fill="auto"/>
          </w:tcPr>
          <w:p w:rsidR="007C68A6" w:rsidRPr="007C68A6" w:rsidRDefault="007C68A6" w:rsidP="007C68A6">
            <w:pPr>
              <w:pStyle w:val="Tabletext"/>
              <w:rPr>
                <w:sz w:val="20"/>
              </w:rPr>
            </w:pPr>
            <w:r w:rsidRPr="007C68A6">
              <w:rPr>
                <w:sz w:val="20"/>
              </w:rPr>
              <w:t>Higher College Technology</w:t>
            </w:r>
          </w:p>
        </w:tc>
        <w:tc>
          <w:tcPr>
            <w:tcW w:w="1667" w:type="dxa"/>
            <w:tcBorders>
              <w:top w:val="single" w:sz="12" w:space="0" w:color="auto"/>
            </w:tcBorders>
            <w:shd w:val="clear" w:color="auto" w:fill="auto"/>
          </w:tcPr>
          <w:p w:rsidR="007C68A6" w:rsidRPr="007C68A6" w:rsidRDefault="007C68A6" w:rsidP="007C68A6">
            <w:pPr>
              <w:pStyle w:val="Tabletext"/>
              <w:rPr>
                <w:sz w:val="20"/>
              </w:rPr>
            </w:pPr>
            <w:r w:rsidRPr="007C68A6">
              <w:rPr>
                <w:sz w:val="20"/>
              </w:rPr>
              <w:t>Oman</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Alam</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Mahbubul</w:t>
            </w:r>
            <w:proofErr w:type="spellEnd"/>
          </w:p>
        </w:tc>
        <w:tc>
          <w:tcPr>
            <w:tcW w:w="4394" w:type="dxa"/>
            <w:shd w:val="clear" w:color="auto" w:fill="auto"/>
          </w:tcPr>
          <w:p w:rsidR="007C68A6" w:rsidRPr="007C68A6" w:rsidRDefault="007C68A6" w:rsidP="007C68A6">
            <w:pPr>
              <w:pStyle w:val="Tabletext"/>
              <w:rPr>
                <w:sz w:val="20"/>
              </w:rPr>
            </w:pPr>
            <w:r w:rsidRPr="007C68A6">
              <w:rPr>
                <w:sz w:val="20"/>
              </w:rPr>
              <w:t>Cisco Systems</w:t>
            </w:r>
          </w:p>
        </w:tc>
        <w:tc>
          <w:tcPr>
            <w:tcW w:w="1667" w:type="dxa"/>
            <w:shd w:val="clear" w:color="auto" w:fill="auto"/>
          </w:tcPr>
          <w:p w:rsidR="007C68A6" w:rsidRPr="007C68A6" w:rsidRDefault="007C68A6" w:rsidP="007C68A6">
            <w:pPr>
              <w:pStyle w:val="Tabletext"/>
              <w:rPr>
                <w:sz w:val="20"/>
              </w:rPr>
            </w:pPr>
            <w:r w:rsidRPr="007C68A6">
              <w:rPr>
                <w:sz w:val="20"/>
              </w:rPr>
              <w:t>United States</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Andersen</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Birger</w:t>
            </w:r>
            <w:proofErr w:type="spellEnd"/>
          </w:p>
        </w:tc>
        <w:tc>
          <w:tcPr>
            <w:tcW w:w="4394" w:type="dxa"/>
            <w:shd w:val="clear" w:color="auto" w:fill="auto"/>
          </w:tcPr>
          <w:p w:rsidR="007C68A6" w:rsidRPr="007C68A6" w:rsidRDefault="007C68A6" w:rsidP="007C68A6">
            <w:pPr>
              <w:pStyle w:val="Tabletext"/>
              <w:rPr>
                <w:sz w:val="20"/>
              </w:rPr>
            </w:pPr>
            <w:proofErr w:type="spellStart"/>
            <w:r w:rsidRPr="007C68A6">
              <w:rPr>
                <w:sz w:val="20"/>
              </w:rPr>
              <w:t>Center</w:t>
            </w:r>
            <w:proofErr w:type="spellEnd"/>
            <w:r w:rsidRPr="007C68A6">
              <w:rPr>
                <w:sz w:val="20"/>
              </w:rPr>
              <w:t xml:space="preserve"> for Wireless Systems and Applications</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Andersen</w:t>
            </w:r>
          </w:p>
        </w:tc>
        <w:tc>
          <w:tcPr>
            <w:tcW w:w="1701" w:type="dxa"/>
            <w:shd w:val="clear" w:color="auto" w:fill="auto"/>
          </w:tcPr>
          <w:p w:rsidR="007C68A6" w:rsidRPr="007C68A6" w:rsidRDefault="007C68A6" w:rsidP="007C68A6">
            <w:pPr>
              <w:pStyle w:val="Tabletext"/>
              <w:rPr>
                <w:sz w:val="20"/>
              </w:rPr>
            </w:pPr>
            <w:r w:rsidRPr="007C68A6">
              <w:rPr>
                <w:sz w:val="20"/>
              </w:rPr>
              <w:t>Frank</w:t>
            </w:r>
          </w:p>
        </w:tc>
        <w:tc>
          <w:tcPr>
            <w:tcW w:w="4394" w:type="dxa"/>
            <w:shd w:val="clear" w:color="auto" w:fill="auto"/>
          </w:tcPr>
          <w:p w:rsidR="007C68A6" w:rsidRPr="007C68A6" w:rsidRDefault="007C68A6" w:rsidP="007C68A6">
            <w:pPr>
              <w:pStyle w:val="Tabletext"/>
              <w:rPr>
                <w:sz w:val="20"/>
              </w:rPr>
            </w:pPr>
            <w:r w:rsidRPr="007C68A6">
              <w:rPr>
                <w:sz w:val="20"/>
              </w:rPr>
              <w:t>Foundation Danish Standards</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Andersen</w:t>
            </w:r>
          </w:p>
        </w:tc>
        <w:tc>
          <w:tcPr>
            <w:tcW w:w="1701" w:type="dxa"/>
            <w:shd w:val="clear" w:color="auto" w:fill="auto"/>
          </w:tcPr>
          <w:p w:rsidR="007C68A6" w:rsidRPr="007C68A6" w:rsidRDefault="007C68A6" w:rsidP="007C68A6">
            <w:pPr>
              <w:pStyle w:val="Tabletext"/>
              <w:rPr>
                <w:sz w:val="20"/>
              </w:rPr>
            </w:pPr>
            <w:r w:rsidRPr="007C68A6">
              <w:rPr>
                <w:sz w:val="20"/>
              </w:rPr>
              <w:t>Iben B.</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Andersen</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Liselotte</w:t>
            </w:r>
            <w:proofErr w:type="spellEnd"/>
            <w:r w:rsidRPr="007C68A6">
              <w:rPr>
                <w:sz w:val="20"/>
              </w:rPr>
              <w:t xml:space="preserve"> S.</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Anggorojati</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Bayu</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Askehave</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Inger</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Astman</w:t>
            </w:r>
            <w:proofErr w:type="spellEnd"/>
          </w:p>
        </w:tc>
        <w:tc>
          <w:tcPr>
            <w:tcW w:w="1701" w:type="dxa"/>
            <w:shd w:val="clear" w:color="auto" w:fill="auto"/>
          </w:tcPr>
          <w:p w:rsidR="007C68A6" w:rsidRPr="007C68A6" w:rsidRDefault="007C68A6" w:rsidP="007C68A6">
            <w:pPr>
              <w:pStyle w:val="Tabletext"/>
              <w:rPr>
                <w:sz w:val="20"/>
              </w:rPr>
            </w:pPr>
            <w:r w:rsidRPr="007C68A6">
              <w:rPr>
                <w:sz w:val="20"/>
              </w:rPr>
              <w:t>Ulla</w:t>
            </w:r>
          </w:p>
        </w:tc>
        <w:tc>
          <w:tcPr>
            <w:tcW w:w="4394" w:type="dxa"/>
            <w:shd w:val="clear" w:color="auto" w:fill="auto"/>
          </w:tcPr>
          <w:p w:rsidR="007C68A6" w:rsidRPr="007C68A6" w:rsidRDefault="007C68A6" w:rsidP="007C68A6">
            <w:pPr>
              <w:pStyle w:val="Tabletext"/>
              <w:rPr>
                <w:sz w:val="20"/>
              </w:rPr>
            </w:pPr>
            <w:r w:rsidRPr="007C68A6">
              <w:rPr>
                <w:sz w:val="20"/>
              </w:rPr>
              <w:t>Denmark</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Bergh Andersen</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Katrine</w:t>
            </w:r>
            <w:proofErr w:type="spellEnd"/>
          </w:p>
        </w:tc>
        <w:tc>
          <w:tcPr>
            <w:tcW w:w="4394" w:type="dxa"/>
            <w:shd w:val="clear" w:color="auto" w:fill="auto"/>
          </w:tcPr>
          <w:p w:rsidR="007C68A6" w:rsidRPr="007C68A6" w:rsidRDefault="007C68A6" w:rsidP="007C68A6">
            <w:pPr>
              <w:pStyle w:val="Tabletext"/>
              <w:rPr>
                <w:sz w:val="20"/>
              </w:rPr>
            </w:pPr>
            <w:r w:rsidRPr="007C68A6">
              <w:rPr>
                <w:sz w:val="20"/>
              </w:rPr>
              <w:t>Dansk Standard</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Bøgh</w:t>
            </w:r>
            <w:proofErr w:type="spellEnd"/>
          </w:p>
        </w:tc>
        <w:tc>
          <w:tcPr>
            <w:tcW w:w="1701" w:type="dxa"/>
            <w:shd w:val="clear" w:color="auto" w:fill="auto"/>
          </w:tcPr>
          <w:p w:rsidR="007C68A6" w:rsidRPr="007C68A6" w:rsidRDefault="007C68A6" w:rsidP="007C68A6">
            <w:pPr>
              <w:pStyle w:val="Tabletext"/>
              <w:rPr>
                <w:sz w:val="20"/>
              </w:rPr>
            </w:pPr>
            <w:r w:rsidRPr="007C68A6">
              <w:rPr>
                <w:sz w:val="20"/>
              </w:rPr>
              <w:t>Signe Annette</w:t>
            </w:r>
          </w:p>
        </w:tc>
        <w:tc>
          <w:tcPr>
            <w:tcW w:w="4394" w:type="dxa"/>
            <w:shd w:val="clear" w:color="auto" w:fill="auto"/>
          </w:tcPr>
          <w:p w:rsidR="007C68A6" w:rsidRPr="007C68A6" w:rsidRDefault="007C68A6" w:rsidP="007C68A6">
            <w:pPr>
              <w:pStyle w:val="Tabletext"/>
              <w:rPr>
                <w:sz w:val="20"/>
              </w:rPr>
            </w:pPr>
            <w:r w:rsidRPr="007C68A6">
              <w:rPr>
                <w:sz w:val="20"/>
              </w:rPr>
              <w:t>Dansk Standard</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Brabec</w:t>
            </w:r>
            <w:proofErr w:type="spellEnd"/>
          </w:p>
        </w:tc>
        <w:tc>
          <w:tcPr>
            <w:tcW w:w="1701" w:type="dxa"/>
            <w:shd w:val="clear" w:color="auto" w:fill="auto"/>
          </w:tcPr>
          <w:p w:rsidR="007C68A6" w:rsidRPr="007C68A6" w:rsidRDefault="007C68A6" w:rsidP="007C68A6">
            <w:pPr>
              <w:pStyle w:val="Tabletext"/>
              <w:rPr>
                <w:sz w:val="20"/>
              </w:rPr>
            </w:pPr>
            <w:r w:rsidRPr="007C68A6">
              <w:rPr>
                <w:sz w:val="20"/>
              </w:rPr>
              <w:t>Zdenek</w:t>
            </w:r>
          </w:p>
        </w:tc>
        <w:tc>
          <w:tcPr>
            <w:tcW w:w="4394" w:type="dxa"/>
            <w:shd w:val="clear" w:color="auto" w:fill="auto"/>
          </w:tcPr>
          <w:p w:rsidR="007C68A6" w:rsidRPr="007C68A6" w:rsidRDefault="007C68A6" w:rsidP="007C68A6">
            <w:pPr>
              <w:pStyle w:val="Tabletext"/>
              <w:rPr>
                <w:sz w:val="20"/>
              </w:rPr>
            </w:pPr>
            <w:r w:rsidRPr="007C68A6">
              <w:rPr>
                <w:sz w:val="20"/>
              </w:rPr>
              <w:t>Czech Technical University in Prague</w:t>
            </w:r>
          </w:p>
        </w:tc>
        <w:tc>
          <w:tcPr>
            <w:tcW w:w="1667" w:type="dxa"/>
            <w:shd w:val="clear" w:color="auto" w:fill="auto"/>
          </w:tcPr>
          <w:p w:rsidR="007C68A6" w:rsidRPr="007C68A6" w:rsidRDefault="007C68A6" w:rsidP="007C68A6">
            <w:pPr>
              <w:pStyle w:val="Tabletext"/>
              <w:rPr>
                <w:sz w:val="20"/>
              </w:rPr>
            </w:pPr>
            <w:r w:rsidRPr="007C68A6">
              <w:rPr>
                <w:sz w:val="20"/>
              </w:rPr>
              <w:t>Czech Rep.</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Brand</w:t>
            </w:r>
          </w:p>
        </w:tc>
        <w:tc>
          <w:tcPr>
            <w:tcW w:w="1701" w:type="dxa"/>
            <w:shd w:val="clear" w:color="auto" w:fill="auto"/>
          </w:tcPr>
          <w:p w:rsidR="007C68A6" w:rsidRPr="007C68A6" w:rsidRDefault="007C68A6" w:rsidP="007C68A6">
            <w:pPr>
              <w:pStyle w:val="Tabletext"/>
              <w:rPr>
                <w:sz w:val="20"/>
              </w:rPr>
            </w:pPr>
            <w:r w:rsidRPr="007C68A6">
              <w:rPr>
                <w:sz w:val="20"/>
              </w:rPr>
              <w:t>Hermann</w:t>
            </w:r>
          </w:p>
        </w:tc>
        <w:tc>
          <w:tcPr>
            <w:tcW w:w="4394" w:type="dxa"/>
            <w:shd w:val="clear" w:color="auto" w:fill="auto"/>
          </w:tcPr>
          <w:p w:rsidR="007C68A6" w:rsidRPr="007C68A6" w:rsidRDefault="007C68A6" w:rsidP="007C68A6">
            <w:pPr>
              <w:pStyle w:val="Tabletext"/>
              <w:rPr>
                <w:sz w:val="20"/>
              </w:rPr>
            </w:pPr>
            <w:r w:rsidRPr="007C68A6">
              <w:rPr>
                <w:sz w:val="20"/>
              </w:rPr>
              <w:t>ETSI</w:t>
            </w:r>
          </w:p>
        </w:tc>
        <w:tc>
          <w:tcPr>
            <w:tcW w:w="1667" w:type="dxa"/>
            <w:shd w:val="clear" w:color="auto" w:fill="auto"/>
          </w:tcPr>
          <w:p w:rsidR="007C68A6" w:rsidRPr="007C68A6" w:rsidRDefault="00744ECA" w:rsidP="007C68A6">
            <w:pPr>
              <w:pStyle w:val="Tabletext"/>
              <w:rPr>
                <w:sz w:val="20"/>
              </w:rPr>
            </w:pPr>
            <w:r>
              <w:rPr>
                <w:sz w:val="20"/>
              </w:rPr>
              <w:t>France</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Campos</w:t>
            </w:r>
          </w:p>
        </w:tc>
        <w:tc>
          <w:tcPr>
            <w:tcW w:w="1701" w:type="dxa"/>
            <w:shd w:val="clear" w:color="auto" w:fill="auto"/>
          </w:tcPr>
          <w:p w:rsidR="007C68A6" w:rsidRPr="007C68A6" w:rsidRDefault="007C68A6" w:rsidP="007C68A6">
            <w:pPr>
              <w:pStyle w:val="Tabletext"/>
              <w:rPr>
                <w:sz w:val="20"/>
              </w:rPr>
            </w:pPr>
            <w:r w:rsidRPr="007C68A6">
              <w:rPr>
                <w:sz w:val="20"/>
              </w:rPr>
              <w:t>Simao</w:t>
            </w:r>
          </w:p>
        </w:tc>
        <w:tc>
          <w:tcPr>
            <w:tcW w:w="4394" w:type="dxa"/>
            <w:shd w:val="clear" w:color="auto" w:fill="auto"/>
          </w:tcPr>
          <w:p w:rsidR="007C68A6" w:rsidRPr="007C68A6" w:rsidRDefault="007C68A6" w:rsidP="007C68A6">
            <w:pPr>
              <w:pStyle w:val="Tabletext"/>
              <w:rPr>
                <w:sz w:val="20"/>
              </w:rPr>
            </w:pPr>
            <w:r w:rsidRPr="007C68A6">
              <w:rPr>
                <w:sz w:val="20"/>
              </w:rPr>
              <w:t>TSB</w:t>
            </w:r>
          </w:p>
        </w:tc>
        <w:tc>
          <w:tcPr>
            <w:tcW w:w="1667" w:type="dxa"/>
            <w:shd w:val="clear" w:color="auto" w:fill="auto"/>
          </w:tcPr>
          <w:p w:rsidR="007C68A6" w:rsidRPr="007C68A6" w:rsidRDefault="00744ECA" w:rsidP="007C68A6">
            <w:pPr>
              <w:pStyle w:val="Tabletext"/>
              <w:rPr>
                <w:sz w:val="20"/>
              </w:rPr>
            </w:pPr>
            <w:r>
              <w:rPr>
                <w:sz w:val="20"/>
              </w:rPr>
              <w:noBreakHyphen/>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Chowdhry</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Bhawani</w:t>
            </w:r>
            <w:proofErr w:type="spellEnd"/>
            <w:r w:rsidRPr="007C68A6">
              <w:rPr>
                <w:sz w:val="20"/>
              </w:rPr>
              <w:t xml:space="preserve"> Shankar</w:t>
            </w:r>
          </w:p>
        </w:tc>
        <w:tc>
          <w:tcPr>
            <w:tcW w:w="4394" w:type="dxa"/>
            <w:shd w:val="clear" w:color="auto" w:fill="auto"/>
          </w:tcPr>
          <w:p w:rsidR="007C68A6" w:rsidRPr="007C68A6" w:rsidRDefault="007C68A6" w:rsidP="007C68A6">
            <w:pPr>
              <w:pStyle w:val="Tabletext"/>
              <w:rPr>
                <w:sz w:val="20"/>
              </w:rPr>
            </w:pPr>
            <w:proofErr w:type="spellStart"/>
            <w:r w:rsidRPr="007C68A6">
              <w:rPr>
                <w:sz w:val="20"/>
              </w:rPr>
              <w:t>Mehran</w:t>
            </w:r>
            <w:proofErr w:type="spellEnd"/>
            <w:r w:rsidRPr="007C68A6">
              <w:rPr>
                <w:sz w:val="20"/>
              </w:rPr>
              <w:t xml:space="preserve"> University of Engineering and Technology</w:t>
            </w:r>
          </w:p>
        </w:tc>
        <w:tc>
          <w:tcPr>
            <w:tcW w:w="1667" w:type="dxa"/>
            <w:shd w:val="clear" w:color="auto" w:fill="auto"/>
          </w:tcPr>
          <w:p w:rsidR="007C68A6" w:rsidRPr="007C68A6" w:rsidRDefault="007C68A6" w:rsidP="007C68A6">
            <w:pPr>
              <w:pStyle w:val="Tabletext"/>
              <w:rPr>
                <w:sz w:val="20"/>
              </w:rPr>
            </w:pPr>
            <w:r w:rsidRPr="007C68A6">
              <w:rPr>
                <w:sz w:val="20"/>
              </w:rPr>
              <w:t>Pakistan</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De Vries</w:t>
            </w:r>
          </w:p>
        </w:tc>
        <w:tc>
          <w:tcPr>
            <w:tcW w:w="1701" w:type="dxa"/>
            <w:shd w:val="clear" w:color="auto" w:fill="auto"/>
          </w:tcPr>
          <w:p w:rsidR="007C68A6" w:rsidRPr="007C68A6" w:rsidRDefault="007C68A6" w:rsidP="007C68A6">
            <w:pPr>
              <w:pStyle w:val="Tabletext"/>
              <w:rPr>
                <w:sz w:val="20"/>
              </w:rPr>
            </w:pPr>
            <w:r w:rsidRPr="007C68A6">
              <w:rPr>
                <w:sz w:val="20"/>
              </w:rPr>
              <w:t>Henk</w:t>
            </w:r>
          </w:p>
        </w:tc>
        <w:tc>
          <w:tcPr>
            <w:tcW w:w="4394" w:type="dxa"/>
            <w:shd w:val="clear" w:color="auto" w:fill="auto"/>
          </w:tcPr>
          <w:p w:rsidR="007C68A6" w:rsidRPr="007C68A6" w:rsidRDefault="007C68A6" w:rsidP="007C68A6">
            <w:pPr>
              <w:pStyle w:val="Tabletext"/>
              <w:rPr>
                <w:sz w:val="20"/>
              </w:rPr>
            </w:pPr>
            <w:r w:rsidRPr="007C68A6">
              <w:rPr>
                <w:sz w:val="20"/>
              </w:rPr>
              <w:t>Rotterdam School of Management, Erasmus University</w:t>
            </w:r>
          </w:p>
        </w:tc>
        <w:tc>
          <w:tcPr>
            <w:tcW w:w="1667" w:type="dxa"/>
            <w:shd w:val="clear" w:color="auto" w:fill="auto"/>
          </w:tcPr>
          <w:p w:rsidR="007C68A6" w:rsidRPr="007C68A6" w:rsidRDefault="007C68A6" w:rsidP="007C68A6">
            <w:pPr>
              <w:pStyle w:val="Tabletext"/>
              <w:rPr>
                <w:sz w:val="20"/>
              </w:rPr>
            </w:pPr>
            <w:r w:rsidRPr="007C68A6">
              <w:rPr>
                <w:sz w:val="20"/>
              </w:rPr>
              <w:t>Netherlands</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Dlodlo</w:t>
            </w:r>
          </w:p>
        </w:tc>
        <w:tc>
          <w:tcPr>
            <w:tcW w:w="1701" w:type="dxa"/>
            <w:shd w:val="clear" w:color="auto" w:fill="auto"/>
          </w:tcPr>
          <w:p w:rsidR="007C68A6" w:rsidRPr="007C68A6" w:rsidRDefault="007C68A6" w:rsidP="007C68A6">
            <w:pPr>
              <w:pStyle w:val="Tabletext"/>
              <w:rPr>
                <w:sz w:val="20"/>
              </w:rPr>
            </w:pPr>
            <w:r w:rsidRPr="007C68A6">
              <w:rPr>
                <w:sz w:val="20"/>
              </w:rPr>
              <w:t>Mqhele</w:t>
            </w:r>
          </w:p>
        </w:tc>
        <w:tc>
          <w:tcPr>
            <w:tcW w:w="4394" w:type="dxa"/>
            <w:shd w:val="clear" w:color="auto" w:fill="auto"/>
          </w:tcPr>
          <w:p w:rsidR="007C68A6" w:rsidRPr="007C68A6" w:rsidRDefault="007C68A6" w:rsidP="007C68A6">
            <w:pPr>
              <w:pStyle w:val="Tabletext"/>
              <w:rPr>
                <w:sz w:val="20"/>
              </w:rPr>
            </w:pPr>
            <w:r w:rsidRPr="007C68A6">
              <w:rPr>
                <w:sz w:val="20"/>
              </w:rPr>
              <w:t>University of Cape Town</w:t>
            </w:r>
          </w:p>
        </w:tc>
        <w:tc>
          <w:tcPr>
            <w:tcW w:w="1667" w:type="dxa"/>
            <w:shd w:val="clear" w:color="auto" w:fill="auto"/>
          </w:tcPr>
          <w:p w:rsidR="007C68A6" w:rsidRPr="007C68A6" w:rsidRDefault="007C68A6" w:rsidP="007C68A6">
            <w:pPr>
              <w:pStyle w:val="Tabletext"/>
              <w:rPr>
                <w:sz w:val="20"/>
              </w:rPr>
            </w:pPr>
            <w:r w:rsidRPr="007C68A6">
              <w:rPr>
                <w:sz w:val="20"/>
              </w:rPr>
              <w:t>South Africa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Dua</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Tilak</w:t>
            </w:r>
            <w:proofErr w:type="spellEnd"/>
            <w:r w:rsidRPr="007C68A6">
              <w:rPr>
                <w:sz w:val="20"/>
              </w:rPr>
              <w:t xml:space="preserve"> Raj</w:t>
            </w:r>
          </w:p>
        </w:tc>
        <w:tc>
          <w:tcPr>
            <w:tcW w:w="4394" w:type="dxa"/>
            <w:shd w:val="clear" w:color="auto" w:fill="auto"/>
          </w:tcPr>
          <w:p w:rsidR="007C68A6" w:rsidRPr="007C68A6" w:rsidRDefault="007C68A6" w:rsidP="007C68A6">
            <w:pPr>
              <w:pStyle w:val="Tabletext"/>
              <w:rPr>
                <w:sz w:val="20"/>
              </w:rPr>
            </w:pPr>
            <w:r w:rsidRPr="007C68A6">
              <w:rPr>
                <w:sz w:val="20"/>
              </w:rPr>
              <w:t>Global ICT Standardization Forum for India</w:t>
            </w:r>
          </w:p>
        </w:tc>
        <w:tc>
          <w:tcPr>
            <w:tcW w:w="1667" w:type="dxa"/>
            <w:shd w:val="clear" w:color="auto" w:fill="auto"/>
          </w:tcPr>
          <w:p w:rsidR="007C68A6" w:rsidRPr="007C68A6" w:rsidRDefault="00744ECA" w:rsidP="007C68A6">
            <w:pPr>
              <w:pStyle w:val="Tabletext"/>
              <w:rPr>
                <w:sz w:val="20"/>
              </w:rPr>
            </w:pPr>
            <w:r>
              <w:rPr>
                <w:sz w:val="20"/>
              </w:rPr>
              <w:t>India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Fratu</w:t>
            </w:r>
            <w:proofErr w:type="spellEnd"/>
          </w:p>
        </w:tc>
        <w:tc>
          <w:tcPr>
            <w:tcW w:w="1701" w:type="dxa"/>
            <w:shd w:val="clear" w:color="auto" w:fill="auto"/>
          </w:tcPr>
          <w:p w:rsidR="007C68A6" w:rsidRPr="007C68A6" w:rsidRDefault="007C68A6" w:rsidP="007C68A6">
            <w:pPr>
              <w:pStyle w:val="Tabletext"/>
              <w:rPr>
                <w:sz w:val="20"/>
              </w:rPr>
            </w:pPr>
            <w:r w:rsidRPr="007C68A6">
              <w:rPr>
                <w:sz w:val="20"/>
              </w:rPr>
              <w:t>Octavian</w:t>
            </w:r>
          </w:p>
        </w:tc>
        <w:tc>
          <w:tcPr>
            <w:tcW w:w="4394" w:type="dxa"/>
            <w:shd w:val="clear" w:color="auto" w:fill="auto"/>
          </w:tcPr>
          <w:p w:rsidR="007C68A6" w:rsidRPr="007C68A6" w:rsidRDefault="007C68A6" w:rsidP="007C68A6">
            <w:pPr>
              <w:pStyle w:val="Tabletext"/>
              <w:rPr>
                <w:sz w:val="20"/>
              </w:rPr>
            </w:pPr>
            <w:r w:rsidRPr="007C68A6">
              <w:rPr>
                <w:sz w:val="20"/>
              </w:rPr>
              <w:t xml:space="preserve">University </w:t>
            </w:r>
            <w:proofErr w:type="spellStart"/>
            <w:r w:rsidRPr="007C68A6">
              <w:rPr>
                <w:sz w:val="20"/>
              </w:rPr>
              <w:t>Polite</w:t>
            </w:r>
            <w:r w:rsidR="00744ECA">
              <w:rPr>
                <w:sz w:val="20"/>
              </w:rPr>
              <w:t>c</w:t>
            </w:r>
            <w:r w:rsidRPr="007C68A6">
              <w:rPr>
                <w:sz w:val="20"/>
              </w:rPr>
              <w:t>hnica</w:t>
            </w:r>
            <w:proofErr w:type="spellEnd"/>
            <w:r w:rsidRPr="007C68A6">
              <w:rPr>
                <w:sz w:val="20"/>
              </w:rPr>
              <w:t xml:space="preserve"> of Bucharest</w:t>
            </w:r>
          </w:p>
        </w:tc>
        <w:tc>
          <w:tcPr>
            <w:tcW w:w="1667" w:type="dxa"/>
            <w:shd w:val="clear" w:color="auto" w:fill="auto"/>
          </w:tcPr>
          <w:p w:rsidR="007C68A6" w:rsidRPr="007C68A6" w:rsidRDefault="007C68A6" w:rsidP="007C68A6">
            <w:pPr>
              <w:pStyle w:val="Tabletext"/>
              <w:rPr>
                <w:sz w:val="20"/>
              </w:rPr>
            </w:pPr>
            <w:r w:rsidRPr="007C68A6">
              <w:rPr>
                <w:sz w:val="20"/>
              </w:rPr>
              <w:t>Romania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Gavrilovska</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Liljana</w:t>
            </w:r>
            <w:proofErr w:type="spellEnd"/>
          </w:p>
        </w:tc>
        <w:tc>
          <w:tcPr>
            <w:tcW w:w="4394" w:type="dxa"/>
            <w:shd w:val="clear" w:color="auto" w:fill="auto"/>
          </w:tcPr>
          <w:p w:rsidR="007C68A6" w:rsidRPr="007C68A6" w:rsidRDefault="007C68A6" w:rsidP="007C68A6">
            <w:pPr>
              <w:pStyle w:val="Tabletext"/>
              <w:rPr>
                <w:sz w:val="20"/>
              </w:rPr>
            </w:pPr>
            <w:r w:rsidRPr="007C68A6">
              <w:rPr>
                <w:sz w:val="20"/>
              </w:rPr>
              <w:t>University of Skopje</w:t>
            </w:r>
          </w:p>
        </w:tc>
        <w:tc>
          <w:tcPr>
            <w:tcW w:w="1667" w:type="dxa"/>
            <w:shd w:val="clear" w:color="auto" w:fill="auto"/>
          </w:tcPr>
          <w:p w:rsidR="007C68A6" w:rsidRPr="007C68A6" w:rsidRDefault="007C68A6" w:rsidP="007C68A6">
            <w:pPr>
              <w:pStyle w:val="Tabletext"/>
              <w:rPr>
                <w:sz w:val="20"/>
              </w:rPr>
            </w:pPr>
            <w:r w:rsidRPr="007C68A6">
              <w:rPr>
                <w:sz w:val="20"/>
              </w:rPr>
              <w:t>Macedonia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Gholap</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Sharad</w:t>
            </w:r>
            <w:proofErr w:type="spellEnd"/>
          </w:p>
        </w:tc>
        <w:tc>
          <w:tcPr>
            <w:tcW w:w="4394" w:type="dxa"/>
            <w:shd w:val="clear" w:color="auto" w:fill="auto"/>
          </w:tcPr>
          <w:p w:rsidR="007C68A6" w:rsidRPr="007C68A6" w:rsidRDefault="007C68A6" w:rsidP="007C68A6">
            <w:pPr>
              <w:pStyle w:val="Tabletext"/>
              <w:rPr>
                <w:sz w:val="20"/>
              </w:rPr>
            </w:pPr>
            <w:proofErr w:type="spellStart"/>
            <w:r w:rsidRPr="007C68A6">
              <w:rPr>
                <w:sz w:val="20"/>
              </w:rPr>
              <w:t>Sinhgad</w:t>
            </w:r>
            <w:proofErr w:type="spellEnd"/>
            <w:r w:rsidRPr="007C68A6">
              <w:rPr>
                <w:sz w:val="20"/>
              </w:rPr>
              <w:t xml:space="preserve"> Institute of Technology, </w:t>
            </w:r>
            <w:proofErr w:type="spellStart"/>
            <w:r w:rsidRPr="007C68A6">
              <w:rPr>
                <w:sz w:val="20"/>
              </w:rPr>
              <w:t>Lonavala</w:t>
            </w:r>
            <w:proofErr w:type="spellEnd"/>
          </w:p>
        </w:tc>
        <w:tc>
          <w:tcPr>
            <w:tcW w:w="1667" w:type="dxa"/>
            <w:shd w:val="clear" w:color="auto" w:fill="auto"/>
          </w:tcPr>
          <w:p w:rsidR="007C68A6" w:rsidRPr="007C68A6" w:rsidRDefault="007C68A6" w:rsidP="007C68A6">
            <w:pPr>
              <w:pStyle w:val="Tabletext"/>
              <w:rPr>
                <w:sz w:val="20"/>
              </w:rPr>
            </w:pPr>
            <w:r w:rsidRPr="007C68A6">
              <w:rPr>
                <w:sz w:val="20"/>
              </w:rPr>
              <w:t>India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Halunga</w:t>
            </w:r>
            <w:proofErr w:type="spellEnd"/>
          </w:p>
        </w:tc>
        <w:tc>
          <w:tcPr>
            <w:tcW w:w="1701" w:type="dxa"/>
            <w:shd w:val="clear" w:color="auto" w:fill="auto"/>
          </w:tcPr>
          <w:p w:rsidR="007C68A6" w:rsidRPr="007C68A6" w:rsidRDefault="007C68A6" w:rsidP="007C68A6">
            <w:pPr>
              <w:pStyle w:val="Tabletext"/>
              <w:rPr>
                <w:sz w:val="20"/>
              </w:rPr>
            </w:pPr>
            <w:r w:rsidRPr="007C68A6">
              <w:rPr>
                <w:sz w:val="20"/>
              </w:rPr>
              <w:t>Simona</w:t>
            </w:r>
          </w:p>
        </w:tc>
        <w:tc>
          <w:tcPr>
            <w:tcW w:w="4394" w:type="dxa"/>
            <w:shd w:val="clear" w:color="auto" w:fill="auto"/>
          </w:tcPr>
          <w:p w:rsidR="007C68A6" w:rsidRPr="007C68A6" w:rsidRDefault="007C68A6" w:rsidP="007C68A6">
            <w:pPr>
              <w:pStyle w:val="Tabletext"/>
              <w:rPr>
                <w:sz w:val="20"/>
              </w:rPr>
            </w:pPr>
            <w:r w:rsidRPr="007C68A6">
              <w:rPr>
                <w:sz w:val="20"/>
              </w:rPr>
              <w:t xml:space="preserve">University </w:t>
            </w:r>
            <w:proofErr w:type="spellStart"/>
            <w:r w:rsidRPr="007C68A6">
              <w:rPr>
                <w:sz w:val="20"/>
              </w:rPr>
              <w:t>Polite</w:t>
            </w:r>
            <w:r w:rsidR="00744ECA">
              <w:rPr>
                <w:sz w:val="20"/>
              </w:rPr>
              <w:t>c</w:t>
            </w:r>
            <w:r w:rsidRPr="007C68A6">
              <w:rPr>
                <w:sz w:val="20"/>
              </w:rPr>
              <w:t>hnica</w:t>
            </w:r>
            <w:proofErr w:type="spellEnd"/>
            <w:r w:rsidRPr="007C68A6">
              <w:rPr>
                <w:sz w:val="20"/>
              </w:rPr>
              <w:t xml:space="preserve"> of Bucharest</w:t>
            </w:r>
          </w:p>
        </w:tc>
        <w:tc>
          <w:tcPr>
            <w:tcW w:w="1667" w:type="dxa"/>
            <w:shd w:val="clear" w:color="auto" w:fill="auto"/>
          </w:tcPr>
          <w:p w:rsidR="007C68A6" w:rsidRPr="007C68A6" w:rsidRDefault="007C68A6" w:rsidP="007C68A6">
            <w:pPr>
              <w:pStyle w:val="Tabletext"/>
              <w:rPr>
                <w:sz w:val="20"/>
              </w:rPr>
            </w:pPr>
            <w:r w:rsidRPr="007C68A6">
              <w:rPr>
                <w:sz w:val="20"/>
              </w:rPr>
              <w:t>Romania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Hampson</w:t>
            </w:r>
            <w:proofErr w:type="spellEnd"/>
            <w:r w:rsidRPr="007C68A6">
              <w:rPr>
                <w:sz w:val="20"/>
              </w:rPr>
              <w:t>-Jones</w:t>
            </w:r>
          </w:p>
        </w:tc>
        <w:tc>
          <w:tcPr>
            <w:tcW w:w="1701" w:type="dxa"/>
            <w:shd w:val="clear" w:color="auto" w:fill="auto"/>
          </w:tcPr>
          <w:p w:rsidR="007C68A6" w:rsidRPr="007C68A6" w:rsidRDefault="007C68A6" w:rsidP="007C68A6">
            <w:pPr>
              <w:pStyle w:val="Tabletext"/>
              <w:rPr>
                <w:sz w:val="20"/>
              </w:rPr>
            </w:pPr>
            <w:r w:rsidRPr="007C68A6">
              <w:rPr>
                <w:sz w:val="20"/>
              </w:rPr>
              <w:t>Newell</w:t>
            </w:r>
          </w:p>
        </w:tc>
        <w:tc>
          <w:tcPr>
            <w:tcW w:w="4394" w:type="dxa"/>
            <w:shd w:val="clear" w:color="auto" w:fill="auto"/>
          </w:tcPr>
          <w:p w:rsidR="007C68A6" w:rsidRPr="007C68A6" w:rsidRDefault="007C68A6" w:rsidP="007C68A6">
            <w:pPr>
              <w:pStyle w:val="Tabletext"/>
              <w:rPr>
                <w:sz w:val="20"/>
              </w:rPr>
            </w:pPr>
            <w:r w:rsidRPr="007C68A6">
              <w:rPr>
                <w:sz w:val="20"/>
              </w:rPr>
              <w:t>BSI</w:t>
            </w:r>
          </w:p>
        </w:tc>
        <w:tc>
          <w:tcPr>
            <w:tcW w:w="1667" w:type="dxa"/>
            <w:shd w:val="clear" w:color="auto" w:fill="auto"/>
          </w:tcPr>
          <w:p w:rsidR="007C68A6" w:rsidRPr="007C68A6" w:rsidRDefault="007C68A6" w:rsidP="007C68A6">
            <w:pPr>
              <w:pStyle w:val="Tabletext"/>
              <w:rPr>
                <w:sz w:val="20"/>
              </w:rPr>
            </w:pPr>
            <w:r w:rsidRPr="007C68A6">
              <w:rPr>
                <w:sz w:val="20"/>
              </w:rPr>
              <w:t>United Kingdom</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Hauge</w:t>
            </w:r>
          </w:p>
        </w:tc>
        <w:tc>
          <w:tcPr>
            <w:tcW w:w="1701" w:type="dxa"/>
            <w:shd w:val="clear" w:color="auto" w:fill="auto"/>
          </w:tcPr>
          <w:p w:rsidR="007C68A6" w:rsidRPr="007C68A6" w:rsidRDefault="007C68A6" w:rsidP="007C68A6">
            <w:pPr>
              <w:pStyle w:val="Tabletext"/>
              <w:rPr>
                <w:sz w:val="20"/>
              </w:rPr>
            </w:pPr>
            <w:r w:rsidRPr="007C68A6">
              <w:rPr>
                <w:sz w:val="20"/>
              </w:rPr>
              <w:t>Inga</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Hesser</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Wilfried</w:t>
            </w:r>
            <w:proofErr w:type="spellEnd"/>
          </w:p>
        </w:tc>
        <w:tc>
          <w:tcPr>
            <w:tcW w:w="4394" w:type="dxa"/>
            <w:shd w:val="clear" w:color="auto" w:fill="auto"/>
          </w:tcPr>
          <w:p w:rsidR="007C68A6" w:rsidRPr="007C68A6" w:rsidRDefault="007C68A6" w:rsidP="007C68A6">
            <w:pPr>
              <w:pStyle w:val="Tabletext"/>
              <w:rPr>
                <w:sz w:val="20"/>
              </w:rPr>
            </w:pPr>
            <w:r w:rsidRPr="007C68A6">
              <w:rPr>
                <w:sz w:val="20"/>
              </w:rPr>
              <w:t>Helmut Schmidt-</w:t>
            </w:r>
            <w:proofErr w:type="spellStart"/>
            <w:r w:rsidRPr="007C68A6">
              <w:rPr>
                <w:sz w:val="20"/>
              </w:rPr>
              <w:t>Universitat</w:t>
            </w:r>
            <w:proofErr w:type="spellEnd"/>
          </w:p>
        </w:tc>
        <w:tc>
          <w:tcPr>
            <w:tcW w:w="1667" w:type="dxa"/>
            <w:shd w:val="clear" w:color="auto" w:fill="auto"/>
          </w:tcPr>
          <w:p w:rsidR="007C68A6" w:rsidRPr="007C68A6" w:rsidRDefault="007C68A6" w:rsidP="007C68A6">
            <w:pPr>
              <w:pStyle w:val="Tabletext"/>
              <w:rPr>
                <w:sz w:val="20"/>
              </w:rPr>
            </w:pPr>
            <w:r w:rsidRPr="007C68A6">
              <w:rPr>
                <w:sz w:val="20"/>
              </w:rPr>
              <w:t>Germany</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Hjorth</w:t>
            </w:r>
            <w:proofErr w:type="spellEnd"/>
            <w:r w:rsidRPr="007C68A6">
              <w:rPr>
                <w:sz w:val="20"/>
              </w:rPr>
              <w:t xml:space="preserve"> Nielsen</w:t>
            </w:r>
          </w:p>
        </w:tc>
        <w:tc>
          <w:tcPr>
            <w:tcW w:w="1701" w:type="dxa"/>
            <w:shd w:val="clear" w:color="auto" w:fill="auto"/>
          </w:tcPr>
          <w:p w:rsidR="007C68A6" w:rsidRPr="007C68A6" w:rsidRDefault="007C68A6" w:rsidP="007C68A6">
            <w:pPr>
              <w:pStyle w:val="Tabletext"/>
              <w:rPr>
                <w:sz w:val="20"/>
              </w:rPr>
            </w:pPr>
            <w:r w:rsidRPr="007C68A6">
              <w:rPr>
                <w:sz w:val="20"/>
              </w:rPr>
              <w:t>Rasmus</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Inamdar</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Sandeep</w:t>
            </w:r>
            <w:proofErr w:type="spellEnd"/>
          </w:p>
        </w:tc>
        <w:tc>
          <w:tcPr>
            <w:tcW w:w="4394" w:type="dxa"/>
            <w:shd w:val="clear" w:color="auto" w:fill="auto"/>
          </w:tcPr>
          <w:p w:rsidR="007C68A6" w:rsidRPr="007C68A6" w:rsidRDefault="007C68A6" w:rsidP="007C68A6">
            <w:pPr>
              <w:pStyle w:val="Tabletext"/>
              <w:rPr>
                <w:sz w:val="20"/>
              </w:rPr>
            </w:pPr>
            <w:r w:rsidRPr="007C68A6">
              <w:rPr>
                <w:sz w:val="20"/>
              </w:rPr>
              <w:t>International Institute for Innovation in ICT</w:t>
            </w:r>
          </w:p>
        </w:tc>
        <w:tc>
          <w:tcPr>
            <w:tcW w:w="1667" w:type="dxa"/>
            <w:shd w:val="clear" w:color="auto" w:fill="auto"/>
          </w:tcPr>
          <w:p w:rsidR="007C68A6" w:rsidRPr="007C68A6" w:rsidRDefault="007C68A6" w:rsidP="007C68A6">
            <w:pPr>
              <w:pStyle w:val="Tabletext"/>
              <w:rPr>
                <w:sz w:val="20"/>
              </w:rPr>
            </w:pPr>
            <w:r w:rsidRPr="007C68A6">
              <w:rPr>
                <w:sz w:val="20"/>
              </w:rPr>
              <w:t>India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Irvine</w:t>
            </w:r>
          </w:p>
        </w:tc>
        <w:tc>
          <w:tcPr>
            <w:tcW w:w="1701" w:type="dxa"/>
            <w:shd w:val="clear" w:color="auto" w:fill="auto"/>
          </w:tcPr>
          <w:p w:rsidR="007C68A6" w:rsidRPr="007C68A6" w:rsidRDefault="007C68A6" w:rsidP="007C68A6">
            <w:pPr>
              <w:pStyle w:val="Tabletext"/>
              <w:rPr>
                <w:sz w:val="20"/>
              </w:rPr>
            </w:pPr>
            <w:r w:rsidRPr="007C68A6">
              <w:rPr>
                <w:sz w:val="20"/>
              </w:rPr>
              <w:t>James</w:t>
            </w:r>
          </w:p>
        </w:tc>
        <w:tc>
          <w:tcPr>
            <w:tcW w:w="4394" w:type="dxa"/>
            <w:shd w:val="clear" w:color="auto" w:fill="auto"/>
          </w:tcPr>
          <w:p w:rsidR="007C68A6" w:rsidRPr="007C68A6" w:rsidRDefault="007C68A6" w:rsidP="007C68A6">
            <w:pPr>
              <w:pStyle w:val="Tabletext"/>
              <w:rPr>
                <w:sz w:val="20"/>
              </w:rPr>
            </w:pPr>
            <w:r w:rsidRPr="007C68A6">
              <w:rPr>
                <w:sz w:val="20"/>
              </w:rPr>
              <w:t>Strathclyde University</w:t>
            </w:r>
          </w:p>
        </w:tc>
        <w:tc>
          <w:tcPr>
            <w:tcW w:w="1667" w:type="dxa"/>
            <w:shd w:val="clear" w:color="auto" w:fill="auto"/>
          </w:tcPr>
          <w:p w:rsidR="007C68A6" w:rsidRPr="007C68A6" w:rsidRDefault="007C68A6" w:rsidP="007C68A6">
            <w:pPr>
              <w:pStyle w:val="Tabletext"/>
              <w:rPr>
                <w:sz w:val="20"/>
              </w:rPr>
            </w:pPr>
            <w:r w:rsidRPr="007C68A6">
              <w:rPr>
                <w:sz w:val="20"/>
              </w:rPr>
              <w:t>United Kingdom</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Jamoussi</w:t>
            </w:r>
          </w:p>
        </w:tc>
        <w:tc>
          <w:tcPr>
            <w:tcW w:w="1701" w:type="dxa"/>
            <w:shd w:val="clear" w:color="auto" w:fill="auto"/>
          </w:tcPr>
          <w:p w:rsidR="007C68A6" w:rsidRPr="007C68A6" w:rsidRDefault="007C68A6" w:rsidP="007C68A6">
            <w:pPr>
              <w:pStyle w:val="Tabletext"/>
              <w:rPr>
                <w:sz w:val="20"/>
              </w:rPr>
            </w:pPr>
            <w:r w:rsidRPr="007C68A6">
              <w:rPr>
                <w:sz w:val="20"/>
              </w:rPr>
              <w:t>Bilel</w:t>
            </w:r>
          </w:p>
        </w:tc>
        <w:tc>
          <w:tcPr>
            <w:tcW w:w="4394" w:type="dxa"/>
            <w:shd w:val="clear" w:color="auto" w:fill="auto"/>
          </w:tcPr>
          <w:p w:rsidR="007C68A6" w:rsidRPr="007C68A6" w:rsidRDefault="007C68A6" w:rsidP="007C68A6">
            <w:pPr>
              <w:pStyle w:val="Tabletext"/>
              <w:rPr>
                <w:sz w:val="20"/>
              </w:rPr>
            </w:pPr>
            <w:r w:rsidRPr="007C68A6">
              <w:rPr>
                <w:sz w:val="20"/>
              </w:rPr>
              <w:t>TSB</w:t>
            </w:r>
          </w:p>
        </w:tc>
        <w:tc>
          <w:tcPr>
            <w:tcW w:w="1667" w:type="dxa"/>
            <w:shd w:val="clear" w:color="auto" w:fill="auto"/>
          </w:tcPr>
          <w:p w:rsidR="007C68A6" w:rsidRPr="007C68A6" w:rsidRDefault="00744ECA" w:rsidP="00744ECA">
            <w:pPr>
              <w:pStyle w:val="Tabletext"/>
              <w:rPr>
                <w:sz w:val="20"/>
              </w:rPr>
            </w:pPr>
            <w:r>
              <w:rPr>
                <w:sz w:val="20"/>
              </w:rPr>
              <w:noBreakHyphen/>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Jerlang</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Jesper</w:t>
            </w:r>
            <w:proofErr w:type="spellEnd"/>
          </w:p>
        </w:tc>
        <w:tc>
          <w:tcPr>
            <w:tcW w:w="4394" w:type="dxa"/>
            <w:shd w:val="clear" w:color="auto" w:fill="auto"/>
          </w:tcPr>
          <w:p w:rsidR="007C68A6" w:rsidRPr="007C68A6" w:rsidRDefault="007C68A6" w:rsidP="007C68A6">
            <w:pPr>
              <w:pStyle w:val="Tabletext"/>
              <w:rPr>
                <w:sz w:val="20"/>
              </w:rPr>
            </w:pPr>
            <w:r w:rsidRPr="007C68A6">
              <w:rPr>
                <w:sz w:val="20"/>
              </w:rPr>
              <w:t>Dansk Standard</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Jespersen</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Jesper</w:t>
            </w:r>
            <w:proofErr w:type="spellEnd"/>
          </w:p>
        </w:tc>
        <w:tc>
          <w:tcPr>
            <w:tcW w:w="4394" w:type="dxa"/>
            <w:shd w:val="clear" w:color="auto" w:fill="auto"/>
          </w:tcPr>
          <w:p w:rsidR="007C68A6" w:rsidRPr="007C68A6" w:rsidRDefault="007C68A6" w:rsidP="007C68A6">
            <w:pPr>
              <w:pStyle w:val="Tabletext"/>
              <w:rPr>
                <w:sz w:val="20"/>
              </w:rPr>
            </w:pPr>
            <w:r w:rsidRPr="007C68A6">
              <w:rPr>
                <w:sz w:val="20"/>
              </w:rPr>
              <w:t>NOVI</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Kamyod</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Chayapol</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Kim</w:t>
            </w:r>
          </w:p>
        </w:tc>
        <w:tc>
          <w:tcPr>
            <w:tcW w:w="1701" w:type="dxa"/>
            <w:shd w:val="clear" w:color="auto" w:fill="auto"/>
          </w:tcPr>
          <w:p w:rsidR="007C68A6" w:rsidRPr="007C68A6" w:rsidRDefault="007C68A6" w:rsidP="007C68A6">
            <w:pPr>
              <w:pStyle w:val="Tabletext"/>
              <w:rPr>
                <w:sz w:val="20"/>
              </w:rPr>
            </w:pPr>
            <w:r w:rsidRPr="007C68A6">
              <w:rPr>
                <w:sz w:val="20"/>
              </w:rPr>
              <w:t>Young Kyun</w:t>
            </w:r>
          </w:p>
        </w:tc>
        <w:tc>
          <w:tcPr>
            <w:tcW w:w="4394" w:type="dxa"/>
            <w:shd w:val="clear" w:color="auto" w:fill="auto"/>
          </w:tcPr>
          <w:p w:rsidR="007C68A6" w:rsidRPr="007C68A6" w:rsidRDefault="007C68A6" w:rsidP="007C68A6">
            <w:pPr>
              <w:pStyle w:val="Tabletext"/>
              <w:rPr>
                <w:sz w:val="20"/>
              </w:rPr>
            </w:pPr>
            <w:r w:rsidRPr="007C68A6">
              <w:rPr>
                <w:sz w:val="20"/>
              </w:rPr>
              <w:t>Addis Ababa Institute of Technology</w:t>
            </w:r>
          </w:p>
        </w:tc>
        <w:tc>
          <w:tcPr>
            <w:tcW w:w="1667" w:type="dxa"/>
            <w:shd w:val="clear" w:color="auto" w:fill="auto"/>
          </w:tcPr>
          <w:p w:rsidR="007C68A6" w:rsidRPr="007C68A6" w:rsidRDefault="007C68A6" w:rsidP="007C68A6">
            <w:pPr>
              <w:pStyle w:val="Tabletext"/>
              <w:rPr>
                <w:sz w:val="20"/>
              </w:rPr>
            </w:pPr>
            <w:r w:rsidRPr="007C68A6">
              <w:rPr>
                <w:sz w:val="20"/>
              </w:rPr>
              <w:t>Ethiopia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Kjaersdam</w:t>
            </w:r>
            <w:proofErr w:type="spellEnd"/>
          </w:p>
        </w:tc>
        <w:tc>
          <w:tcPr>
            <w:tcW w:w="1701" w:type="dxa"/>
            <w:shd w:val="clear" w:color="auto" w:fill="auto"/>
          </w:tcPr>
          <w:p w:rsidR="007C68A6" w:rsidRPr="007C68A6" w:rsidRDefault="007C68A6" w:rsidP="007C68A6">
            <w:pPr>
              <w:pStyle w:val="Tabletext"/>
              <w:rPr>
                <w:sz w:val="20"/>
              </w:rPr>
            </w:pPr>
            <w:r w:rsidRPr="007C68A6">
              <w:rPr>
                <w:sz w:val="20"/>
              </w:rPr>
              <w:t>Finn</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Kolmos</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Anette</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Komaki</w:t>
            </w:r>
          </w:p>
        </w:tc>
        <w:tc>
          <w:tcPr>
            <w:tcW w:w="1701" w:type="dxa"/>
            <w:shd w:val="clear" w:color="auto" w:fill="auto"/>
          </w:tcPr>
          <w:p w:rsidR="007C68A6" w:rsidRPr="007C68A6" w:rsidRDefault="007C68A6" w:rsidP="007C68A6">
            <w:pPr>
              <w:pStyle w:val="Tabletext"/>
              <w:rPr>
                <w:sz w:val="20"/>
              </w:rPr>
            </w:pPr>
            <w:r w:rsidRPr="007C68A6">
              <w:rPr>
                <w:sz w:val="20"/>
              </w:rPr>
              <w:t>Shozo</w:t>
            </w:r>
          </w:p>
        </w:tc>
        <w:tc>
          <w:tcPr>
            <w:tcW w:w="4394" w:type="dxa"/>
            <w:shd w:val="clear" w:color="auto" w:fill="auto"/>
          </w:tcPr>
          <w:p w:rsidR="007C68A6" w:rsidRPr="007C68A6" w:rsidRDefault="007C68A6" w:rsidP="007C68A6">
            <w:pPr>
              <w:pStyle w:val="Tabletext"/>
              <w:rPr>
                <w:sz w:val="20"/>
              </w:rPr>
            </w:pPr>
            <w:r w:rsidRPr="007C68A6">
              <w:rPr>
                <w:sz w:val="20"/>
              </w:rPr>
              <w:t xml:space="preserve">University </w:t>
            </w:r>
            <w:proofErr w:type="spellStart"/>
            <w:r w:rsidRPr="007C68A6">
              <w:rPr>
                <w:sz w:val="20"/>
              </w:rPr>
              <w:t>Teknologi</w:t>
            </w:r>
            <w:proofErr w:type="spellEnd"/>
            <w:r w:rsidRPr="007C68A6">
              <w:rPr>
                <w:sz w:val="20"/>
              </w:rPr>
              <w:t xml:space="preserve"> Malaysia</w:t>
            </w:r>
          </w:p>
        </w:tc>
        <w:tc>
          <w:tcPr>
            <w:tcW w:w="1667" w:type="dxa"/>
            <w:shd w:val="clear" w:color="auto" w:fill="auto"/>
          </w:tcPr>
          <w:p w:rsidR="007C68A6" w:rsidRPr="007C68A6" w:rsidRDefault="007C68A6" w:rsidP="007C68A6">
            <w:pPr>
              <w:pStyle w:val="Tabletext"/>
              <w:rPr>
                <w:sz w:val="20"/>
              </w:rPr>
            </w:pPr>
            <w:r w:rsidRPr="007C68A6">
              <w:rPr>
                <w:sz w:val="20"/>
              </w:rPr>
              <w:t>Malaysia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Kosaikanont</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Romyen</w:t>
            </w:r>
            <w:proofErr w:type="spellEnd"/>
          </w:p>
        </w:tc>
        <w:tc>
          <w:tcPr>
            <w:tcW w:w="4394" w:type="dxa"/>
            <w:shd w:val="clear" w:color="auto" w:fill="auto"/>
          </w:tcPr>
          <w:p w:rsidR="007C68A6" w:rsidRPr="007C68A6" w:rsidRDefault="007C68A6" w:rsidP="007C68A6">
            <w:pPr>
              <w:pStyle w:val="Tabletext"/>
              <w:rPr>
                <w:sz w:val="20"/>
              </w:rPr>
            </w:pPr>
            <w:r w:rsidRPr="007C68A6">
              <w:rPr>
                <w:sz w:val="20"/>
              </w:rPr>
              <w:t xml:space="preserve">Mae </w:t>
            </w:r>
            <w:proofErr w:type="spellStart"/>
            <w:r w:rsidRPr="007C68A6">
              <w:rPr>
                <w:sz w:val="20"/>
              </w:rPr>
              <w:t>Fah</w:t>
            </w:r>
            <w:proofErr w:type="spellEnd"/>
            <w:r w:rsidRPr="007C68A6">
              <w:rPr>
                <w:sz w:val="20"/>
              </w:rPr>
              <w:t xml:space="preserve"> </w:t>
            </w:r>
            <w:proofErr w:type="spellStart"/>
            <w:r w:rsidRPr="007C68A6">
              <w:rPr>
                <w:sz w:val="20"/>
              </w:rPr>
              <w:t>Luang</w:t>
            </w:r>
            <w:proofErr w:type="spellEnd"/>
            <w:r w:rsidRPr="007C68A6">
              <w:rPr>
                <w:sz w:val="20"/>
              </w:rPr>
              <w:t xml:space="preserve"> University</w:t>
            </w:r>
          </w:p>
        </w:tc>
        <w:tc>
          <w:tcPr>
            <w:tcW w:w="1667" w:type="dxa"/>
            <w:shd w:val="clear" w:color="auto" w:fill="auto"/>
          </w:tcPr>
          <w:p w:rsidR="007C68A6" w:rsidRPr="007C68A6" w:rsidRDefault="007C68A6" w:rsidP="007C68A6">
            <w:pPr>
              <w:pStyle w:val="Tabletext"/>
              <w:rPr>
                <w:sz w:val="20"/>
              </w:rPr>
            </w:pPr>
            <w:r w:rsidRPr="007C68A6">
              <w:rPr>
                <w:sz w:val="20"/>
              </w:rPr>
              <w:t>Thailand</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Kumar</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Vinod</w:t>
            </w:r>
            <w:proofErr w:type="spellEnd"/>
          </w:p>
        </w:tc>
        <w:tc>
          <w:tcPr>
            <w:tcW w:w="4394" w:type="dxa"/>
            <w:shd w:val="clear" w:color="auto" w:fill="auto"/>
          </w:tcPr>
          <w:p w:rsidR="007C68A6" w:rsidRPr="007C68A6" w:rsidRDefault="007C68A6" w:rsidP="007C68A6">
            <w:pPr>
              <w:pStyle w:val="Tabletext"/>
              <w:rPr>
                <w:sz w:val="20"/>
              </w:rPr>
            </w:pPr>
            <w:r w:rsidRPr="007C68A6">
              <w:rPr>
                <w:sz w:val="20"/>
              </w:rPr>
              <w:t>Wireless World Research Forum</w:t>
            </w:r>
          </w:p>
        </w:tc>
        <w:tc>
          <w:tcPr>
            <w:tcW w:w="1667" w:type="dxa"/>
            <w:shd w:val="clear" w:color="auto" w:fill="auto"/>
          </w:tcPr>
          <w:p w:rsidR="007C68A6" w:rsidRPr="007C68A6" w:rsidRDefault="007C68A6" w:rsidP="007C68A6">
            <w:pPr>
              <w:pStyle w:val="Tabletext"/>
              <w:rPr>
                <w:sz w:val="20"/>
              </w:rPr>
            </w:pPr>
            <w:r w:rsidRPr="007C68A6">
              <w:rPr>
                <w:sz w:val="20"/>
              </w:rPr>
              <w:t>France</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Lanng</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Kjeld</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Lathia</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Kiritkumar</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Lemvigh</w:t>
            </w:r>
            <w:proofErr w:type="spellEnd"/>
          </w:p>
        </w:tc>
        <w:tc>
          <w:tcPr>
            <w:tcW w:w="1701" w:type="dxa"/>
            <w:shd w:val="clear" w:color="auto" w:fill="auto"/>
          </w:tcPr>
          <w:p w:rsidR="007C68A6" w:rsidRPr="007C68A6" w:rsidRDefault="007C68A6" w:rsidP="007C68A6">
            <w:pPr>
              <w:pStyle w:val="Tabletext"/>
              <w:rPr>
                <w:sz w:val="20"/>
              </w:rPr>
            </w:pPr>
            <w:r w:rsidRPr="007C68A6">
              <w:rPr>
                <w:sz w:val="20"/>
              </w:rPr>
              <w:t>Morten</w:t>
            </w:r>
          </w:p>
        </w:tc>
        <w:tc>
          <w:tcPr>
            <w:tcW w:w="4394" w:type="dxa"/>
            <w:shd w:val="clear" w:color="auto" w:fill="auto"/>
          </w:tcPr>
          <w:p w:rsidR="007C68A6" w:rsidRPr="007C68A6" w:rsidRDefault="007C68A6" w:rsidP="007C68A6">
            <w:pPr>
              <w:pStyle w:val="Tabletext"/>
              <w:rPr>
                <w:sz w:val="20"/>
              </w:rPr>
            </w:pPr>
            <w:r w:rsidRPr="007C68A6">
              <w:rPr>
                <w:sz w:val="20"/>
              </w:rPr>
              <w:t>Denmark</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lastRenderedPageBreak/>
              <w:t>Mr</w:t>
            </w:r>
          </w:p>
        </w:tc>
        <w:tc>
          <w:tcPr>
            <w:tcW w:w="1554" w:type="dxa"/>
            <w:shd w:val="clear" w:color="auto" w:fill="auto"/>
          </w:tcPr>
          <w:p w:rsidR="007C68A6" w:rsidRPr="007C68A6" w:rsidRDefault="007C68A6" w:rsidP="007C68A6">
            <w:pPr>
              <w:pStyle w:val="Tabletext"/>
              <w:rPr>
                <w:sz w:val="20"/>
              </w:rPr>
            </w:pPr>
            <w:r w:rsidRPr="007C68A6">
              <w:rPr>
                <w:sz w:val="20"/>
              </w:rPr>
              <w:t>Lindberg</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Børge</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Maeda</w:t>
            </w:r>
          </w:p>
        </w:tc>
        <w:tc>
          <w:tcPr>
            <w:tcW w:w="1701" w:type="dxa"/>
            <w:shd w:val="clear" w:color="auto" w:fill="auto"/>
          </w:tcPr>
          <w:p w:rsidR="007C68A6" w:rsidRPr="007C68A6" w:rsidRDefault="007C68A6" w:rsidP="007C68A6">
            <w:pPr>
              <w:pStyle w:val="Tabletext"/>
              <w:rPr>
                <w:sz w:val="20"/>
              </w:rPr>
            </w:pPr>
            <w:r w:rsidRPr="007C68A6">
              <w:rPr>
                <w:sz w:val="20"/>
              </w:rPr>
              <w:t>Yoichi</w:t>
            </w:r>
          </w:p>
        </w:tc>
        <w:tc>
          <w:tcPr>
            <w:tcW w:w="4394" w:type="dxa"/>
            <w:shd w:val="clear" w:color="auto" w:fill="auto"/>
          </w:tcPr>
          <w:p w:rsidR="007C68A6" w:rsidRPr="007C68A6" w:rsidRDefault="007C68A6" w:rsidP="007C68A6">
            <w:pPr>
              <w:pStyle w:val="Tabletext"/>
              <w:rPr>
                <w:sz w:val="20"/>
              </w:rPr>
            </w:pPr>
            <w:r w:rsidRPr="007C68A6">
              <w:rPr>
                <w:sz w:val="20"/>
              </w:rPr>
              <w:t>Telecommunication Technology Committee</w:t>
            </w:r>
          </w:p>
        </w:tc>
        <w:tc>
          <w:tcPr>
            <w:tcW w:w="1667" w:type="dxa"/>
            <w:shd w:val="clear" w:color="auto" w:fill="auto"/>
          </w:tcPr>
          <w:p w:rsidR="007C68A6" w:rsidRPr="007C68A6" w:rsidRDefault="007C68A6" w:rsidP="007C68A6">
            <w:pPr>
              <w:pStyle w:val="Tabletext"/>
              <w:rPr>
                <w:sz w:val="20"/>
              </w:rPr>
            </w:pPr>
            <w:r w:rsidRPr="007C68A6">
              <w:rPr>
                <w:sz w:val="20"/>
              </w:rPr>
              <w:t>Japan</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Ms</w:t>
            </w:r>
          </w:p>
        </w:tc>
        <w:tc>
          <w:tcPr>
            <w:tcW w:w="1554" w:type="dxa"/>
            <w:shd w:val="clear" w:color="auto" w:fill="auto"/>
          </w:tcPr>
          <w:p w:rsidR="007C68A6" w:rsidRPr="007C68A6" w:rsidRDefault="007C68A6" w:rsidP="007C68A6">
            <w:pPr>
              <w:pStyle w:val="Tabletext"/>
              <w:rPr>
                <w:sz w:val="20"/>
              </w:rPr>
            </w:pPr>
            <w:r w:rsidRPr="007C68A6">
              <w:rPr>
                <w:sz w:val="20"/>
              </w:rPr>
              <w:t>Magliarditi</w:t>
            </w:r>
          </w:p>
        </w:tc>
        <w:tc>
          <w:tcPr>
            <w:tcW w:w="1701" w:type="dxa"/>
            <w:shd w:val="clear" w:color="auto" w:fill="auto"/>
          </w:tcPr>
          <w:p w:rsidR="007C68A6" w:rsidRPr="007C68A6" w:rsidRDefault="007C68A6" w:rsidP="007C68A6">
            <w:pPr>
              <w:pStyle w:val="Tabletext"/>
              <w:rPr>
                <w:sz w:val="20"/>
              </w:rPr>
            </w:pPr>
            <w:r w:rsidRPr="007C68A6">
              <w:rPr>
                <w:sz w:val="20"/>
              </w:rPr>
              <w:t>Alessia</w:t>
            </w:r>
          </w:p>
        </w:tc>
        <w:tc>
          <w:tcPr>
            <w:tcW w:w="4394" w:type="dxa"/>
            <w:shd w:val="clear" w:color="auto" w:fill="auto"/>
          </w:tcPr>
          <w:p w:rsidR="007C68A6" w:rsidRPr="007C68A6" w:rsidRDefault="007C68A6" w:rsidP="007C68A6">
            <w:pPr>
              <w:pStyle w:val="Tabletext"/>
              <w:rPr>
                <w:sz w:val="20"/>
              </w:rPr>
            </w:pPr>
            <w:r w:rsidRPr="007C68A6">
              <w:rPr>
                <w:sz w:val="20"/>
              </w:rPr>
              <w:t>TSB</w:t>
            </w:r>
          </w:p>
        </w:tc>
        <w:tc>
          <w:tcPr>
            <w:tcW w:w="1667" w:type="dxa"/>
            <w:shd w:val="clear" w:color="auto" w:fill="auto"/>
          </w:tcPr>
          <w:p w:rsidR="007C68A6" w:rsidRPr="007C68A6" w:rsidRDefault="007C68A6" w:rsidP="007C68A6">
            <w:pPr>
              <w:pStyle w:val="Tabletext"/>
              <w:rPr>
                <w:sz w:val="20"/>
              </w:rPr>
            </w:pPr>
            <w:r w:rsidRPr="007C68A6">
              <w:rPr>
                <w:sz w:val="20"/>
              </w:rPr>
              <w:t>-</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Mathur</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Prateek</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Mcgarrah</w:t>
            </w:r>
            <w:proofErr w:type="spellEnd"/>
          </w:p>
        </w:tc>
        <w:tc>
          <w:tcPr>
            <w:tcW w:w="1701" w:type="dxa"/>
            <w:shd w:val="clear" w:color="auto" w:fill="auto"/>
          </w:tcPr>
          <w:p w:rsidR="007C68A6" w:rsidRPr="007C68A6" w:rsidRDefault="007C68A6" w:rsidP="007C68A6">
            <w:pPr>
              <w:pStyle w:val="Tabletext"/>
              <w:rPr>
                <w:sz w:val="20"/>
              </w:rPr>
            </w:pPr>
            <w:r w:rsidRPr="007C68A6">
              <w:rPr>
                <w:sz w:val="20"/>
              </w:rPr>
              <w:t>James</w:t>
            </w:r>
          </w:p>
        </w:tc>
        <w:tc>
          <w:tcPr>
            <w:tcW w:w="4394" w:type="dxa"/>
            <w:shd w:val="clear" w:color="auto" w:fill="auto"/>
          </w:tcPr>
          <w:p w:rsidR="007C68A6" w:rsidRPr="007C68A6" w:rsidRDefault="007C68A6" w:rsidP="007C68A6">
            <w:pPr>
              <w:pStyle w:val="Tabletext"/>
              <w:rPr>
                <w:sz w:val="20"/>
              </w:rPr>
            </w:pPr>
            <w:r w:rsidRPr="007C68A6">
              <w:rPr>
                <w:sz w:val="20"/>
              </w:rPr>
              <w:t>Telecommunications Industry Association</w:t>
            </w:r>
          </w:p>
        </w:tc>
        <w:tc>
          <w:tcPr>
            <w:tcW w:w="1667" w:type="dxa"/>
            <w:shd w:val="clear" w:color="auto" w:fill="auto"/>
          </w:tcPr>
          <w:p w:rsidR="007C68A6" w:rsidRPr="007C68A6" w:rsidRDefault="007C68A6" w:rsidP="007C68A6">
            <w:pPr>
              <w:pStyle w:val="Tabletext"/>
              <w:rPr>
                <w:sz w:val="20"/>
              </w:rPr>
            </w:pPr>
            <w:r w:rsidRPr="007C68A6">
              <w:rPr>
                <w:sz w:val="20"/>
              </w:rPr>
              <w:t>United States</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Mihovska</w:t>
            </w:r>
          </w:p>
        </w:tc>
        <w:tc>
          <w:tcPr>
            <w:tcW w:w="1701" w:type="dxa"/>
            <w:shd w:val="clear" w:color="auto" w:fill="auto"/>
          </w:tcPr>
          <w:p w:rsidR="007C68A6" w:rsidRPr="007C68A6" w:rsidRDefault="007C68A6" w:rsidP="007C68A6">
            <w:pPr>
              <w:pStyle w:val="Tabletext"/>
              <w:rPr>
                <w:sz w:val="20"/>
              </w:rPr>
            </w:pPr>
            <w:r w:rsidRPr="007C68A6">
              <w:rPr>
                <w:sz w:val="20"/>
              </w:rPr>
              <w:t>Albena</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Naradisorn</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Matchima</w:t>
            </w:r>
            <w:proofErr w:type="spellEnd"/>
          </w:p>
        </w:tc>
        <w:tc>
          <w:tcPr>
            <w:tcW w:w="4394" w:type="dxa"/>
            <w:shd w:val="clear" w:color="auto" w:fill="auto"/>
          </w:tcPr>
          <w:p w:rsidR="007C68A6" w:rsidRPr="007C68A6" w:rsidRDefault="007C68A6" w:rsidP="007C68A6">
            <w:pPr>
              <w:pStyle w:val="Tabletext"/>
              <w:rPr>
                <w:sz w:val="20"/>
              </w:rPr>
            </w:pPr>
            <w:r w:rsidRPr="007C68A6">
              <w:rPr>
                <w:sz w:val="20"/>
              </w:rPr>
              <w:t xml:space="preserve">Mae </w:t>
            </w:r>
            <w:proofErr w:type="spellStart"/>
            <w:r w:rsidRPr="007C68A6">
              <w:rPr>
                <w:sz w:val="20"/>
              </w:rPr>
              <w:t>Fah</w:t>
            </w:r>
            <w:proofErr w:type="spellEnd"/>
            <w:r w:rsidRPr="007C68A6">
              <w:rPr>
                <w:sz w:val="20"/>
              </w:rPr>
              <w:t xml:space="preserve"> </w:t>
            </w:r>
            <w:proofErr w:type="spellStart"/>
            <w:r w:rsidRPr="007C68A6">
              <w:rPr>
                <w:sz w:val="20"/>
              </w:rPr>
              <w:t>Luang</w:t>
            </w:r>
            <w:proofErr w:type="spellEnd"/>
            <w:r w:rsidRPr="007C68A6">
              <w:rPr>
                <w:sz w:val="20"/>
              </w:rPr>
              <w:t xml:space="preserve"> University</w:t>
            </w:r>
          </w:p>
        </w:tc>
        <w:tc>
          <w:tcPr>
            <w:tcW w:w="1667" w:type="dxa"/>
            <w:shd w:val="clear" w:color="auto" w:fill="auto"/>
          </w:tcPr>
          <w:p w:rsidR="007C68A6" w:rsidRPr="007C68A6" w:rsidRDefault="007C68A6" w:rsidP="007C68A6">
            <w:pPr>
              <w:pStyle w:val="Tabletext"/>
              <w:rPr>
                <w:sz w:val="20"/>
              </w:rPr>
            </w:pPr>
            <w:r w:rsidRPr="007C68A6">
              <w:rPr>
                <w:sz w:val="20"/>
              </w:rPr>
              <w:t>Thailand</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Normann</w:t>
            </w:r>
            <w:proofErr w:type="spellEnd"/>
          </w:p>
        </w:tc>
        <w:tc>
          <w:tcPr>
            <w:tcW w:w="1701" w:type="dxa"/>
            <w:shd w:val="clear" w:color="auto" w:fill="auto"/>
          </w:tcPr>
          <w:p w:rsidR="007C68A6" w:rsidRPr="007C68A6" w:rsidRDefault="007C68A6" w:rsidP="007C68A6">
            <w:pPr>
              <w:pStyle w:val="Tabletext"/>
              <w:rPr>
                <w:sz w:val="20"/>
              </w:rPr>
            </w:pPr>
            <w:r w:rsidRPr="007C68A6">
              <w:rPr>
                <w:sz w:val="20"/>
              </w:rPr>
              <w:t>Emilie</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Nørrevang</w:t>
            </w:r>
          </w:p>
        </w:tc>
        <w:tc>
          <w:tcPr>
            <w:tcW w:w="1701" w:type="dxa"/>
            <w:shd w:val="clear" w:color="auto" w:fill="auto"/>
          </w:tcPr>
          <w:p w:rsidR="007C68A6" w:rsidRPr="007C68A6" w:rsidRDefault="007C68A6" w:rsidP="007C68A6">
            <w:pPr>
              <w:pStyle w:val="Tabletext"/>
              <w:rPr>
                <w:sz w:val="20"/>
              </w:rPr>
            </w:pPr>
            <w:r w:rsidRPr="007C68A6">
              <w:rPr>
                <w:sz w:val="20"/>
              </w:rPr>
              <w:t>Susanne</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Pedersen</w:t>
            </w:r>
          </w:p>
        </w:tc>
        <w:tc>
          <w:tcPr>
            <w:tcW w:w="1701" w:type="dxa"/>
            <w:shd w:val="clear" w:color="auto" w:fill="auto"/>
          </w:tcPr>
          <w:p w:rsidR="007C68A6" w:rsidRPr="007C68A6" w:rsidRDefault="007C68A6" w:rsidP="007C68A6">
            <w:pPr>
              <w:pStyle w:val="Tabletext"/>
              <w:rPr>
                <w:sz w:val="20"/>
              </w:rPr>
            </w:pPr>
            <w:r w:rsidRPr="007C68A6">
              <w:rPr>
                <w:sz w:val="20"/>
              </w:rPr>
              <w:t>Jens Erik</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Prasad</w:t>
            </w:r>
          </w:p>
        </w:tc>
        <w:tc>
          <w:tcPr>
            <w:tcW w:w="1701" w:type="dxa"/>
            <w:shd w:val="clear" w:color="auto" w:fill="auto"/>
          </w:tcPr>
          <w:p w:rsidR="007C68A6" w:rsidRPr="007C68A6" w:rsidRDefault="007C68A6" w:rsidP="007C68A6">
            <w:pPr>
              <w:pStyle w:val="Tabletext"/>
              <w:rPr>
                <w:sz w:val="20"/>
              </w:rPr>
            </w:pPr>
            <w:r w:rsidRPr="007C68A6">
              <w:rPr>
                <w:sz w:val="20"/>
              </w:rPr>
              <w:t>Anand R.</w:t>
            </w:r>
          </w:p>
        </w:tc>
        <w:tc>
          <w:tcPr>
            <w:tcW w:w="4394" w:type="dxa"/>
            <w:shd w:val="clear" w:color="auto" w:fill="auto"/>
          </w:tcPr>
          <w:p w:rsidR="007C68A6" w:rsidRPr="007C68A6" w:rsidRDefault="007C68A6" w:rsidP="007C68A6">
            <w:pPr>
              <w:pStyle w:val="Tabletext"/>
              <w:rPr>
                <w:sz w:val="20"/>
              </w:rPr>
            </w:pPr>
            <w:r w:rsidRPr="007C68A6">
              <w:rPr>
                <w:sz w:val="20"/>
              </w:rPr>
              <w:t>NEC</w:t>
            </w:r>
          </w:p>
        </w:tc>
        <w:tc>
          <w:tcPr>
            <w:tcW w:w="1667" w:type="dxa"/>
            <w:shd w:val="clear" w:color="auto" w:fill="auto"/>
          </w:tcPr>
          <w:p w:rsidR="007C68A6" w:rsidRPr="007C68A6" w:rsidRDefault="007C68A6" w:rsidP="007C68A6">
            <w:pPr>
              <w:pStyle w:val="Tabletext"/>
              <w:rPr>
                <w:sz w:val="20"/>
              </w:rPr>
            </w:pPr>
            <w:r w:rsidRPr="007C68A6">
              <w:rPr>
                <w:sz w:val="20"/>
              </w:rPr>
              <w:t>Japan</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Prasad</w:t>
            </w:r>
          </w:p>
        </w:tc>
        <w:tc>
          <w:tcPr>
            <w:tcW w:w="1701" w:type="dxa"/>
            <w:shd w:val="clear" w:color="auto" w:fill="auto"/>
          </w:tcPr>
          <w:p w:rsidR="007C68A6" w:rsidRPr="007C68A6" w:rsidRDefault="007C68A6" w:rsidP="007C68A6">
            <w:pPr>
              <w:pStyle w:val="Tabletext"/>
              <w:rPr>
                <w:sz w:val="20"/>
              </w:rPr>
            </w:pPr>
            <w:r w:rsidRPr="007C68A6">
              <w:rPr>
                <w:sz w:val="20"/>
              </w:rPr>
              <w:t>Neeli R.</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Prasad</w:t>
            </w:r>
          </w:p>
        </w:tc>
        <w:tc>
          <w:tcPr>
            <w:tcW w:w="1701" w:type="dxa"/>
            <w:shd w:val="clear" w:color="auto" w:fill="auto"/>
          </w:tcPr>
          <w:p w:rsidR="007C68A6" w:rsidRPr="007C68A6" w:rsidRDefault="007C68A6" w:rsidP="007C68A6">
            <w:pPr>
              <w:pStyle w:val="Tabletext"/>
              <w:rPr>
                <w:sz w:val="20"/>
              </w:rPr>
            </w:pPr>
            <w:r w:rsidRPr="007C68A6">
              <w:rPr>
                <w:sz w:val="20"/>
              </w:rPr>
              <w:t>Rajeev</w:t>
            </w:r>
          </w:p>
        </w:tc>
        <w:tc>
          <w:tcPr>
            <w:tcW w:w="4394" w:type="dxa"/>
            <w:shd w:val="clear" w:color="auto" w:fill="auto"/>
          </w:tcPr>
          <w:p w:rsidR="007C68A6" w:rsidRPr="007C68A6" w:rsidRDefault="007C68A6" w:rsidP="007C68A6">
            <w:pPr>
              <w:pStyle w:val="Tabletext"/>
              <w:rPr>
                <w:sz w:val="20"/>
              </w:rPr>
            </w:pPr>
            <w:r w:rsidRPr="007C68A6">
              <w:rPr>
                <w:sz w:val="20"/>
              </w:rPr>
              <w:t>River Publishers</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Prasad</w:t>
            </w:r>
          </w:p>
        </w:tc>
        <w:tc>
          <w:tcPr>
            <w:tcW w:w="1701" w:type="dxa"/>
            <w:shd w:val="clear" w:color="auto" w:fill="auto"/>
          </w:tcPr>
          <w:p w:rsidR="007C68A6" w:rsidRPr="007C68A6" w:rsidRDefault="007C68A6" w:rsidP="007C68A6">
            <w:pPr>
              <w:pStyle w:val="Tabletext"/>
              <w:rPr>
                <w:sz w:val="20"/>
              </w:rPr>
            </w:pPr>
            <w:r w:rsidRPr="007C68A6">
              <w:rPr>
                <w:sz w:val="20"/>
              </w:rPr>
              <w:t>Ramjee</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Prasad</w:t>
            </w:r>
          </w:p>
        </w:tc>
        <w:tc>
          <w:tcPr>
            <w:tcW w:w="1701" w:type="dxa"/>
            <w:shd w:val="clear" w:color="auto" w:fill="auto"/>
          </w:tcPr>
          <w:p w:rsidR="007C68A6" w:rsidRPr="007C68A6" w:rsidRDefault="007C68A6" w:rsidP="007C68A6">
            <w:pPr>
              <w:pStyle w:val="Tabletext"/>
              <w:rPr>
                <w:sz w:val="20"/>
              </w:rPr>
            </w:pPr>
            <w:r w:rsidRPr="007C68A6">
              <w:rPr>
                <w:sz w:val="20"/>
              </w:rPr>
              <w:t>Swati</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Ryberg</w:t>
            </w:r>
            <w:proofErr w:type="spellEnd"/>
          </w:p>
        </w:tc>
        <w:tc>
          <w:tcPr>
            <w:tcW w:w="1701" w:type="dxa"/>
            <w:shd w:val="clear" w:color="auto" w:fill="auto"/>
          </w:tcPr>
          <w:p w:rsidR="007C68A6" w:rsidRPr="007C68A6" w:rsidRDefault="007C68A6" w:rsidP="007C68A6">
            <w:pPr>
              <w:pStyle w:val="Tabletext"/>
              <w:rPr>
                <w:sz w:val="20"/>
              </w:rPr>
            </w:pPr>
            <w:r w:rsidRPr="007C68A6">
              <w:rPr>
                <w:sz w:val="20"/>
              </w:rPr>
              <w:t>Thomas</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Serrano</w:t>
            </w:r>
          </w:p>
        </w:tc>
        <w:tc>
          <w:tcPr>
            <w:tcW w:w="1701" w:type="dxa"/>
            <w:shd w:val="clear" w:color="auto" w:fill="auto"/>
          </w:tcPr>
          <w:p w:rsidR="007C68A6" w:rsidRPr="007C68A6" w:rsidRDefault="007C68A6" w:rsidP="007C68A6">
            <w:pPr>
              <w:pStyle w:val="Tabletext"/>
              <w:rPr>
                <w:sz w:val="20"/>
              </w:rPr>
            </w:pPr>
            <w:r w:rsidRPr="007C68A6">
              <w:rPr>
                <w:sz w:val="20"/>
              </w:rPr>
              <w:t>Arturo</w:t>
            </w:r>
          </w:p>
        </w:tc>
        <w:tc>
          <w:tcPr>
            <w:tcW w:w="4394" w:type="dxa"/>
            <w:shd w:val="clear" w:color="auto" w:fill="auto"/>
          </w:tcPr>
          <w:p w:rsidR="007C68A6" w:rsidRPr="00AF7235" w:rsidRDefault="002B2366" w:rsidP="00CF574C">
            <w:pPr>
              <w:pStyle w:val="Tabletext"/>
              <w:keepNext/>
              <w:keepLines/>
              <w:rPr>
                <w:sz w:val="20"/>
                <w:lang w:val="es-ES"/>
              </w:rPr>
            </w:pPr>
            <w:r w:rsidRPr="002B2366">
              <w:rPr>
                <w:sz w:val="20"/>
                <w:lang w:val="es-ES"/>
              </w:rPr>
              <w:t>Centro de Investigación Científica y de Educación Superior de Ensenada</w:t>
            </w:r>
          </w:p>
        </w:tc>
        <w:tc>
          <w:tcPr>
            <w:tcW w:w="1667" w:type="dxa"/>
            <w:shd w:val="clear" w:color="auto" w:fill="auto"/>
          </w:tcPr>
          <w:p w:rsidR="007C68A6" w:rsidRPr="007C68A6" w:rsidRDefault="007C68A6" w:rsidP="007C68A6">
            <w:pPr>
              <w:pStyle w:val="Tabletext"/>
              <w:rPr>
                <w:sz w:val="20"/>
              </w:rPr>
            </w:pPr>
            <w:r w:rsidRPr="007C68A6">
              <w:rPr>
                <w:sz w:val="20"/>
              </w:rPr>
              <w:t>Mexico</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Simak</w:t>
            </w:r>
            <w:proofErr w:type="spellEnd"/>
          </w:p>
        </w:tc>
        <w:tc>
          <w:tcPr>
            <w:tcW w:w="1701" w:type="dxa"/>
            <w:shd w:val="clear" w:color="auto" w:fill="auto"/>
          </w:tcPr>
          <w:p w:rsidR="007C68A6" w:rsidRPr="007C68A6" w:rsidRDefault="007C68A6" w:rsidP="007C68A6">
            <w:pPr>
              <w:pStyle w:val="Tabletext"/>
              <w:rPr>
                <w:sz w:val="20"/>
              </w:rPr>
            </w:pPr>
            <w:r w:rsidRPr="007C68A6">
              <w:rPr>
                <w:sz w:val="20"/>
              </w:rPr>
              <w:t>Boris</w:t>
            </w:r>
          </w:p>
        </w:tc>
        <w:tc>
          <w:tcPr>
            <w:tcW w:w="4394" w:type="dxa"/>
            <w:shd w:val="clear" w:color="auto" w:fill="auto"/>
          </w:tcPr>
          <w:p w:rsidR="007C68A6" w:rsidRPr="007C68A6" w:rsidRDefault="007C68A6" w:rsidP="007C68A6">
            <w:pPr>
              <w:pStyle w:val="Tabletext"/>
              <w:rPr>
                <w:sz w:val="20"/>
              </w:rPr>
            </w:pPr>
            <w:r w:rsidRPr="007C68A6">
              <w:rPr>
                <w:sz w:val="20"/>
              </w:rPr>
              <w:t>Czech Technical University in Prague</w:t>
            </w:r>
          </w:p>
        </w:tc>
        <w:tc>
          <w:tcPr>
            <w:tcW w:w="1667" w:type="dxa"/>
            <w:shd w:val="clear" w:color="auto" w:fill="auto"/>
          </w:tcPr>
          <w:p w:rsidR="007C68A6" w:rsidRPr="007C68A6" w:rsidRDefault="007C68A6" w:rsidP="007C68A6">
            <w:pPr>
              <w:pStyle w:val="Tabletext"/>
              <w:rPr>
                <w:sz w:val="20"/>
              </w:rPr>
            </w:pPr>
            <w:r w:rsidRPr="007C68A6">
              <w:rPr>
                <w:sz w:val="20"/>
              </w:rPr>
              <w:t>Czech Rep.</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r w:rsidRPr="007C68A6">
              <w:rPr>
                <w:sz w:val="20"/>
              </w:rPr>
              <w:t>Simunic</w:t>
            </w:r>
          </w:p>
        </w:tc>
        <w:tc>
          <w:tcPr>
            <w:tcW w:w="1701" w:type="dxa"/>
            <w:shd w:val="clear" w:color="auto" w:fill="auto"/>
          </w:tcPr>
          <w:p w:rsidR="007C68A6" w:rsidRPr="007C68A6" w:rsidRDefault="007C68A6" w:rsidP="007C68A6">
            <w:pPr>
              <w:pStyle w:val="Tabletext"/>
              <w:rPr>
                <w:sz w:val="20"/>
              </w:rPr>
            </w:pPr>
            <w:r w:rsidRPr="007C68A6">
              <w:rPr>
                <w:sz w:val="20"/>
              </w:rPr>
              <w:t>Dina</w:t>
            </w:r>
          </w:p>
        </w:tc>
        <w:tc>
          <w:tcPr>
            <w:tcW w:w="4394" w:type="dxa"/>
            <w:shd w:val="clear" w:color="auto" w:fill="auto"/>
          </w:tcPr>
          <w:p w:rsidR="007C68A6" w:rsidRPr="007C68A6" w:rsidRDefault="007C68A6" w:rsidP="007C68A6">
            <w:pPr>
              <w:pStyle w:val="Tabletext"/>
              <w:rPr>
                <w:sz w:val="20"/>
              </w:rPr>
            </w:pPr>
            <w:r w:rsidRPr="007C68A6">
              <w:rPr>
                <w:sz w:val="20"/>
              </w:rPr>
              <w:t>University of Zagreb (Croatia)</w:t>
            </w:r>
          </w:p>
        </w:tc>
        <w:tc>
          <w:tcPr>
            <w:tcW w:w="1667" w:type="dxa"/>
            <w:shd w:val="clear" w:color="auto" w:fill="auto"/>
          </w:tcPr>
          <w:p w:rsidR="007C68A6" w:rsidRPr="007C68A6" w:rsidRDefault="007C68A6" w:rsidP="007C68A6">
            <w:pPr>
              <w:pStyle w:val="Tabletext"/>
              <w:rPr>
                <w:sz w:val="20"/>
              </w:rPr>
            </w:pPr>
            <w:r w:rsidRPr="007C68A6">
              <w:rPr>
                <w:sz w:val="20"/>
              </w:rPr>
              <w:t>Croatia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Skouby</w:t>
            </w:r>
            <w:proofErr w:type="spellEnd"/>
            <w:r w:rsidRPr="007C68A6">
              <w:rPr>
                <w:sz w:val="20"/>
              </w:rPr>
              <w:t xml:space="preserve"> </w:t>
            </w:r>
            <w:proofErr w:type="spellStart"/>
            <w:r w:rsidRPr="007C68A6">
              <w:rPr>
                <w:sz w:val="20"/>
              </w:rPr>
              <w:t>Knud</w:t>
            </w:r>
            <w:proofErr w:type="spellEnd"/>
          </w:p>
        </w:tc>
        <w:tc>
          <w:tcPr>
            <w:tcW w:w="1701" w:type="dxa"/>
            <w:shd w:val="clear" w:color="auto" w:fill="auto"/>
          </w:tcPr>
          <w:p w:rsidR="007C68A6" w:rsidRPr="007C68A6" w:rsidRDefault="007C68A6" w:rsidP="007C68A6">
            <w:pPr>
              <w:pStyle w:val="Tabletext"/>
              <w:rPr>
                <w:sz w:val="20"/>
              </w:rPr>
            </w:pPr>
            <w:r w:rsidRPr="007C68A6">
              <w:rPr>
                <w:sz w:val="20"/>
              </w:rPr>
              <w:t>Erik</w:t>
            </w:r>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r w:rsidRPr="007C68A6">
              <w:rPr>
                <w:sz w:val="20"/>
              </w:rPr>
              <w:t xml:space="preserve">Sri </w:t>
            </w:r>
            <w:proofErr w:type="spellStart"/>
            <w:r w:rsidRPr="007C68A6">
              <w:rPr>
                <w:sz w:val="20"/>
              </w:rPr>
              <w:t>Hanuma</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Chitti</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Suciu</w:t>
            </w:r>
            <w:proofErr w:type="spellEnd"/>
          </w:p>
        </w:tc>
        <w:tc>
          <w:tcPr>
            <w:tcW w:w="1701" w:type="dxa"/>
            <w:shd w:val="clear" w:color="auto" w:fill="auto"/>
          </w:tcPr>
          <w:p w:rsidR="007C68A6" w:rsidRPr="007C68A6" w:rsidRDefault="007C68A6" w:rsidP="007C68A6">
            <w:pPr>
              <w:pStyle w:val="Tabletext"/>
              <w:rPr>
                <w:sz w:val="20"/>
              </w:rPr>
            </w:pPr>
            <w:r w:rsidRPr="007C68A6">
              <w:rPr>
                <w:sz w:val="20"/>
              </w:rPr>
              <w:t>George</w:t>
            </w:r>
          </w:p>
        </w:tc>
        <w:tc>
          <w:tcPr>
            <w:tcW w:w="4394" w:type="dxa"/>
            <w:shd w:val="clear" w:color="auto" w:fill="auto"/>
          </w:tcPr>
          <w:p w:rsidR="007C68A6" w:rsidRPr="007C68A6" w:rsidRDefault="007C68A6" w:rsidP="007C68A6">
            <w:pPr>
              <w:pStyle w:val="Tabletext"/>
              <w:rPr>
                <w:sz w:val="20"/>
              </w:rPr>
            </w:pPr>
            <w:r w:rsidRPr="007C68A6">
              <w:rPr>
                <w:sz w:val="20"/>
              </w:rPr>
              <w:t>POLITEHNICA of Bucharest</w:t>
            </w:r>
          </w:p>
        </w:tc>
        <w:tc>
          <w:tcPr>
            <w:tcW w:w="1667" w:type="dxa"/>
            <w:shd w:val="clear" w:color="auto" w:fill="auto"/>
          </w:tcPr>
          <w:p w:rsidR="007C68A6" w:rsidRPr="007C68A6" w:rsidRDefault="007C68A6" w:rsidP="007C68A6">
            <w:pPr>
              <w:pStyle w:val="Tabletext"/>
              <w:rPr>
                <w:sz w:val="20"/>
              </w:rPr>
            </w:pPr>
            <w:r w:rsidRPr="007C68A6">
              <w:rPr>
                <w:sz w:val="20"/>
              </w:rPr>
              <w:t>Romania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Tiwari</w:t>
            </w:r>
            <w:proofErr w:type="spellEnd"/>
          </w:p>
        </w:tc>
        <w:tc>
          <w:tcPr>
            <w:tcW w:w="1701" w:type="dxa"/>
            <w:shd w:val="clear" w:color="auto" w:fill="auto"/>
          </w:tcPr>
          <w:p w:rsidR="007C68A6" w:rsidRPr="007C68A6" w:rsidRDefault="007C68A6" w:rsidP="007C68A6">
            <w:pPr>
              <w:pStyle w:val="Tabletext"/>
              <w:rPr>
                <w:sz w:val="20"/>
              </w:rPr>
            </w:pPr>
            <w:r w:rsidRPr="007C68A6">
              <w:rPr>
                <w:sz w:val="20"/>
              </w:rPr>
              <w:t>M.D</w:t>
            </w:r>
          </w:p>
        </w:tc>
        <w:tc>
          <w:tcPr>
            <w:tcW w:w="4394" w:type="dxa"/>
            <w:shd w:val="clear" w:color="auto" w:fill="auto"/>
          </w:tcPr>
          <w:p w:rsidR="007C68A6" w:rsidRPr="007C68A6" w:rsidRDefault="007C68A6" w:rsidP="007C68A6">
            <w:pPr>
              <w:pStyle w:val="Tabletext"/>
              <w:rPr>
                <w:sz w:val="20"/>
              </w:rPr>
            </w:pPr>
            <w:r w:rsidRPr="007C68A6">
              <w:rPr>
                <w:sz w:val="20"/>
              </w:rPr>
              <w:t>III-T Allahabad</w:t>
            </w:r>
          </w:p>
        </w:tc>
        <w:tc>
          <w:tcPr>
            <w:tcW w:w="1667" w:type="dxa"/>
            <w:shd w:val="clear" w:color="auto" w:fill="auto"/>
          </w:tcPr>
          <w:p w:rsidR="007C68A6" w:rsidRPr="007C68A6" w:rsidRDefault="007C68A6" w:rsidP="007C68A6">
            <w:pPr>
              <w:pStyle w:val="Tabletext"/>
              <w:rPr>
                <w:sz w:val="20"/>
              </w:rPr>
            </w:pPr>
            <w:r w:rsidRPr="007C68A6">
              <w:rPr>
                <w:sz w:val="20"/>
              </w:rPr>
              <w:t>India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Tobgay</w:t>
            </w:r>
            <w:proofErr w:type="spellEnd"/>
          </w:p>
        </w:tc>
        <w:tc>
          <w:tcPr>
            <w:tcW w:w="1701" w:type="dxa"/>
            <w:shd w:val="clear" w:color="auto" w:fill="auto"/>
          </w:tcPr>
          <w:p w:rsidR="007C68A6" w:rsidRPr="007C68A6" w:rsidRDefault="007C68A6" w:rsidP="007C68A6">
            <w:pPr>
              <w:pStyle w:val="Tabletext"/>
              <w:rPr>
                <w:sz w:val="20"/>
              </w:rPr>
            </w:pPr>
            <w:proofErr w:type="spellStart"/>
            <w:r w:rsidRPr="007C68A6">
              <w:rPr>
                <w:sz w:val="20"/>
              </w:rPr>
              <w:t>Sonam</w:t>
            </w:r>
            <w:proofErr w:type="spellEnd"/>
          </w:p>
        </w:tc>
        <w:tc>
          <w:tcPr>
            <w:tcW w:w="4394" w:type="dxa"/>
            <w:shd w:val="clear" w:color="auto" w:fill="auto"/>
          </w:tcPr>
          <w:p w:rsidR="007C68A6" w:rsidRPr="007C68A6" w:rsidRDefault="007C68A6" w:rsidP="007C68A6">
            <w:pPr>
              <w:pStyle w:val="Tabletext"/>
              <w:rPr>
                <w:sz w:val="20"/>
              </w:rPr>
            </w:pPr>
            <w:r w:rsidRPr="007C68A6">
              <w:rPr>
                <w:sz w:val="20"/>
              </w:rPr>
              <w:t>Aalborg University</w:t>
            </w:r>
            <w:r w:rsidR="007A688B">
              <w:rPr>
                <w:sz w:val="20"/>
              </w:rPr>
              <w:t xml:space="preserve"> </w:t>
            </w:r>
            <w:r w:rsidR="007A688B">
              <w:rPr>
                <w:sz w:val="20"/>
              </w:rPr>
              <w:noBreakHyphen/>
              <w:t xml:space="preserve"> </w:t>
            </w:r>
            <w:proofErr w:type="spellStart"/>
            <w:r w:rsidR="007A688B">
              <w:rPr>
                <w:sz w:val="20"/>
              </w:rPr>
              <w:t>Center</w:t>
            </w:r>
            <w:proofErr w:type="spellEnd"/>
            <w:r w:rsidRPr="007C68A6">
              <w:rPr>
                <w:sz w:val="20"/>
              </w:rPr>
              <w:t xml:space="preserve"> for </w:t>
            </w:r>
            <w:proofErr w:type="spellStart"/>
            <w:r w:rsidRPr="007C68A6">
              <w:rPr>
                <w:sz w:val="20"/>
              </w:rPr>
              <w:t>Teleinfrastruktur</w:t>
            </w:r>
            <w:proofErr w:type="spellEnd"/>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Mrs</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Vonsild</w:t>
            </w:r>
            <w:proofErr w:type="spellEnd"/>
          </w:p>
        </w:tc>
        <w:tc>
          <w:tcPr>
            <w:tcW w:w="1701" w:type="dxa"/>
            <w:shd w:val="clear" w:color="auto" w:fill="auto"/>
          </w:tcPr>
          <w:p w:rsidR="007C68A6" w:rsidRPr="007C68A6" w:rsidRDefault="007C68A6" w:rsidP="007C68A6">
            <w:pPr>
              <w:pStyle w:val="Tabletext"/>
              <w:rPr>
                <w:sz w:val="20"/>
              </w:rPr>
            </w:pPr>
            <w:r w:rsidRPr="007C68A6">
              <w:rPr>
                <w:sz w:val="20"/>
              </w:rPr>
              <w:t>Susan</w:t>
            </w:r>
          </w:p>
        </w:tc>
        <w:tc>
          <w:tcPr>
            <w:tcW w:w="4394" w:type="dxa"/>
            <w:shd w:val="clear" w:color="auto" w:fill="auto"/>
          </w:tcPr>
          <w:p w:rsidR="007C68A6" w:rsidRPr="007C68A6" w:rsidRDefault="007C68A6" w:rsidP="007C68A6">
            <w:pPr>
              <w:pStyle w:val="Tabletext"/>
              <w:rPr>
                <w:sz w:val="20"/>
              </w:rPr>
            </w:pPr>
            <w:r w:rsidRPr="007C68A6">
              <w:rPr>
                <w:sz w:val="20"/>
              </w:rPr>
              <w:t>Interlink</w:t>
            </w:r>
          </w:p>
        </w:tc>
        <w:tc>
          <w:tcPr>
            <w:tcW w:w="1667" w:type="dxa"/>
            <w:shd w:val="clear" w:color="auto" w:fill="auto"/>
          </w:tcPr>
          <w:p w:rsidR="007C68A6" w:rsidRPr="007C68A6" w:rsidRDefault="007C68A6" w:rsidP="007C68A6">
            <w:pPr>
              <w:pStyle w:val="Tabletext"/>
              <w:rPr>
                <w:sz w:val="20"/>
              </w:rPr>
            </w:pPr>
            <w:r w:rsidRPr="007C68A6">
              <w:rPr>
                <w:sz w:val="20"/>
              </w:rPr>
              <w:t>Denmark</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Mr</w:t>
            </w:r>
          </w:p>
        </w:tc>
        <w:tc>
          <w:tcPr>
            <w:tcW w:w="1554" w:type="dxa"/>
            <w:shd w:val="clear" w:color="auto" w:fill="auto"/>
          </w:tcPr>
          <w:p w:rsidR="007C68A6" w:rsidRPr="007C68A6" w:rsidRDefault="007C68A6" w:rsidP="007C68A6">
            <w:pPr>
              <w:pStyle w:val="Tabletext"/>
              <w:rPr>
                <w:sz w:val="20"/>
              </w:rPr>
            </w:pPr>
            <w:proofErr w:type="spellStart"/>
            <w:r w:rsidRPr="007C68A6">
              <w:rPr>
                <w:sz w:val="20"/>
              </w:rPr>
              <w:t>Vulpe</w:t>
            </w:r>
            <w:proofErr w:type="spellEnd"/>
          </w:p>
        </w:tc>
        <w:tc>
          <w:tcPr>
            <w:tcW w:w="1701" w:type="dxa"/>
            <w:shd w:val="clear" w:color="auto" w:fill="auto"/>
          </w:tcPr>
          <w:p w:rsidR="007C68A6" w:rsidRPr="007C68A6" w:rsidRDefault="007C68A6" w:rsidP="007C68A6">
            <w:pPr>
              <w:pStyle w:val="Tabletext"/>
              <w:rPr>
                <w:sz w:val="20"/>
              </w:rPr>
            </w:pPr>
            <w:r w:rsidRPr="007C68A6">
              <w:rPr>
                <w:sz w:val="20"/>
              </w:rPr>
              <w:t>Alex</w:t>
            </w:r>
          </w:p>
        </w:tc>
        <w:tc>
          <w:tcPr>
            <w:tcW w:w="4394" w:type="dxa"/>
            <w:shd w:val="clear" w:color="auto" w:fill="auto"/>
          </w:tcPr>
          <w:p w:rsidR="007C68A6" w:rsidRPr="007C68A6" w:rsidRDefault="00744ECA" w:rsidP="007C68A6">
            <w:pPr>
              <w:pStyle w:val="Tabletext"/>
              <w:rPr>
                <w:sz w:val="20"/>
              </w:rPr>
            </w:pPr>
            <w:proofErr w:type="spellStart"/>
            <w:r w:rsidRPr="007C68A6">
              <w:rPr>
                <w:sz w:val="20"/>
              </w:rPr>
              <w:t>Polite</w:t>
            </w:r>
            <w:r>
              <w:rPr>
                <w:sz w:val="20"/>
              </w:rPr>
              <w:t>c</w:t>
            </w:r>
            <w:r w:rsidRPr="007C68A6">
              <w:rPr>
                <w:sz w:val="20"/>
              </w:rPr>
              <w:t>hnica</w:t>
            </w:r>
            <w:proofErr w:type="spellEnd"/>
            <w:r w:rsidRPr="007C68A6">
              <w:rPr>
                <w:sz w:val="20"/>
              </w:rPr>
              <w:t xml:space="preserve"> </w:t>
            </w:r>
            <w:r w:rsidR="007C68A6" w:rsidRPr="007C68A6">
              <w:rPr>
                <w:sz w:val="20"/>
              </w:rPr>
              <w:t>of Bucharest</w:t>
            </w:r>
          </w:p>
        </w:tc>
        <w:tc>
          <w:tcPr>
            <w:tcW w:w="1667" w:type="dxa"/>
            <w:shd w:val="clear" w:color="auto" w:fill="auto"/>
          </w:tcPr>
          <w:p w:rsidR="007C68A6" w:rsidRPr="007C68A6" w:rsidRDefault="007C68A6" w:rsidP="007C68A6">
            <w:pPr>
              <w:pStyle w:val="Tabletext"/>
              <w:rPr>
                <w:sz w:val="20"/>
              </w:rPr>
            </w:pPr>
            <w:r w:rsidRPr="007C68A6">
              <w:rPr>
                <w:sz w:val="20"/>
              </w:rPr>
              <w:t>Romania</w:t>
            </w:r>
          </w:p>
        </w:tc>
      </w:tr>
      <w:tr w:rsidR="00744ECA" w:rsidRPr="007C68A6" w:rsidTr="00744ECA">
        <w:trPr>
          <w:jc w:val="center"/>
        </w:trPr>
        <w:tc>
          <w:tcPr>
            <w:tcW w:w="539" w:type="dxa"/>
            <w:shd w:val="clear" w:color="auto" w:fill="auto"/>
          </w:tcPr>
          <w:p w:rsidR="007C68A6" w:rsidRPr="007C68A6" w:rsidRDefault="007C68A6" w:rsidP="007C68A6">
            <w:pPr>
              <w:pStyle w:val="Tabletext"/>
              <w:rPr>
                <w:sz w:val="20"/>
              </w:rPr>
            </w:pPr>
            <w:r w:rsidRPr="007C68A6">
              <w:rPr>
                <w:sz w:val="20"/>
              </w:rPr>
              <w:t>Ms</w:t>
            </w:r>
          </w:p>
        </w:tc>
        <w:tc>
          <w:tcPr>
            <w:tcW w:w="1554" w:type="dxa"/>
            <w:shd w:val="clear" w:color="auto" w:fill="auto"/>
          </w:tcPr>
          <w:p w:rsidR="007C68A6" w:rsidRPr="007C68A6" w:rsidRDefault="007C68A6" w:rsidP="007C68A6">
            <w:pPr>
              <w:pStyle w:val="Tabletext"/>
              <w:rPr>
                <w:sz w:val="20"/>
              </w:rPr>
            </w:pPr>
            <w:r w:rsidRPr="007C68A6">
              <w:rPr>
                <w:sz w:val="20"/>
              </w:rPr>
              <w:t>Zhu</w:t>
            </w:r>
          </w:p>
        </w:tc>
        <w:tc>
          <w:tcPr>
            <w:tcW w:w="1701" w:type="dxa"/>
            <w:shd w:val="clear" w:color="auto" w:fill="auto"/>
          </w:tcPr>
          <w:p w:rsidR="007C68A6" w:rsidRPr="007C68A6" w:rsidRDefault="007C68A6" w:rsidP="007C68A6">
            <w:pPr>
              <w:pStyle w:val="Tabletext"/>
              <w:rPr>
                <w:sz w:val="20"/>
              </w:rPr>
            </w:pPr>
            <w:proofErr w:type="spellStart"/>
            <w:r w:rsidRPr="007C68A6">
              <w:rPr>
                <w:sz w:val="20"/>
              </w:rPr>
              <w:t>Xianghua</w:t>
            </w:r>
            <w:proofErr w:type="spellEnd"/>
          </w:p>
        </w:tc>
        <w:tc>
          <w:tcPr>
            <w:tcW w:w="4394" w:type="dxa"/>
            <w:shd w:val="clear" w:color="auto" w:fill="auto"/>
          </w:tcPr>
          <w:p w:rsidR="007C68A6" w:rsidRPr="007C68A6" w:rsidRDefault="007C68A6" w:rsidP="007C68A6">
            <w:pPr>
              <w:pStyle w:val="Tabletext"/>
              <w:rPr>
                <w:sz w:val="20"/>
              </w:rPr>
            </w:pPr>
            <w:r w:rsidRPr="007C68A6">
              <w:rPr>
                <w:sz w:val="20"/>
              </w:rPr>
              <w:t>Invited</w:t>
            </w:r>
          </w:p>
        </w:tc>
        <w:tc>
          <w:tcPr>
            <w:tcW w:w="1667" w:type="dxa"/>
            <w:shd w:val="clear" w:color="auto" w:fill="auto"/>
          </w:tcPr>
          <w:p w:rsidR="007C68A6" w:rsidRPr="007C68A6" w:rsidRDefault="007C68A6" w:rsidP="007C68A6">
            <w:pPr>
              <w:pStyle w:val="Tabletext"/>
              <w:rPr>
                <w:sz w:val="20"/>
              </w:rPr>
            </w:pPr>
            <w:r w:rsidRPr="007C68A6">
              <w:rPr>
                <w:sz w:val="20"/>
              </w:rPr>
              <w:t>China</w:t>
            </w:r>
          </w:p>
        </w:tc>
      </w:tr>
    </w:tbl>
    <w:p w:rsidR="009270B0" w:rsidRPr="0018115A" w:rsidRDefault="00744ECA" w:rsidP="00744ECA">
      <w:pPr>
        <w:jc w:val="center"/>
        <w:rPr>
          <w:highlight w:val="yellow"/>
        </w:rPr>
      </w:pPr>
      <w:r>
        <w:t>_________________</w:t>
      </w:r>
    </w:p>
    <w:sectPr w:rsidR="009270B0" w:rsidRPr="0018115A" w:rsidSect="002F5048">
      <w:headerReference w:type="default" r:id="rId37"/>
      <w:footerReference w:type="first" r:id="rId38"/>
      <w:pgSz w:w="11907" w:h="16840"/>
      <w:pgMar w:top="960" w:right="1134" w:bottom="851" w:left="1134" w:header="426"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C54" w:rsidRDefault="00F44C54">
      <w:r>
        <w:separator/>
      </w:r>
    </w:p>
  </w:endnote>
  <w:endnote w:type="continuationSeparator" w:id="0">
    <w:p w:rsidR="00F44C54" w:rsidRDefault="00F44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AF7235" w:rsidRPr="006F429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AF7235" w:rsidRPr="006F4296" w:rsidRDefault="00AF7235" w:rsidP="006F4296">
          <w:pPr>
            <w:spacing w:before="0"/>
            <w:rPr>
              <w:sz w:val="18"/>
            </w:rPr>
          </w:pPr>
          <w:r w:rsidRPr="006F4296">
            <w:rPr>
              <w:b/>
              <w:bCs/>
              <w:sz w:val="18"/>
            </w:rPr>
            <w:t>Attention:</w:t>
          </w:r>
          <w:r w:rsidRPr="006F4296">
            <w:rPr>
              <w:sz w:val="18"/>
            </w:rPr>
            <w:t xml:space="preserve"> This is not a publication made available to the public, but </w:t>
          </w:r>
          <w:r w:rsidRPr="006F4296">
            <w:rPr>
              <w:b/>
              <w:bCs/>
              <w:sz w:val="18"/>
            </w:rPr>
            <w:t>an internal ITU-T Document</w:t>
          </w:r>
          <w:r w:rsidRPr="006F429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F7235" w:rsidRPr="006F4296" w:rsidRDefault="00AF7235" w:rsidP="006F4296">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C54" w:rsidRDefault="00F44C54">
      <w:r>
        <w:separator/>
      </w:r>
    </w:p>
  </w:footnote>
  <w:footnote w:type="continuationSeparator" w:id="0">
    <w:p w:rsidR="00F44C54" w:rsidRDefault="00F44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35" w:rsidRPr="006F4296" w:rsidRDefault="00AF7235" w:rsidP="006F4296">
    <w:pPr>
      <w:pStyle w:val="Header"/>
    </w:pPr>
    <w:r w:rsidRPr="006F4296">
      <w:t xml:space="preserve">- </w:t>
    </w:r>
    <w:r w:rsidR="002B2366">
      <w:fldChar w:fldCharType="begin"/>
    </w:r>
    <w:r w:rsidR="00551F9C">
      <w:instrText xml:space="preserve"> PAGE  \* MERGEFORMAT </w:instrText>
    </w:r>
    <w:r w:rsidR="002B2366">
      <w:fldChar w:fldCharType="separate"/>
    </w:r>
    <w:r w:rsidR="00CF574C">
      <w:rPr>
        <w:noProof/>
      </w:rPr>
      <w:t>2</w:t>
    </w:r>
    <w:r w:rsidR="002B2366">
      <w:rPr>
        <w:noProof/>
      </w:rPr>
      <w:fldChar w:fldCharType="end"/>
    </w:r>
    <w:r w:rsidRPr="006F4296">
      <w:t xml:space="preserve"> -</w:t>
    </w:r>
  </w:p>
  <w:p w:rsidR="00AF7235" w:rsidRPr="006F4296" w:rsidRDefault="00AF7235" w:rsidP="002F5048">
    <w:pPr>
      <w:pStyle w:val="Header"/>
      <w:tabs>
        <w:tab w:val="center" w:pos="4819"/>
        <w:tab w:val="left" w:pos="6701"/>
      </w:tabs>
      <w:spacing w:after="240"/>
      <w:jc w:val="left"/>
    </w:pPr>
    <w:r>
      <w:tab/>
      <w:t>AHG-SE C.7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B92AFB"/>
    <w:multiLevelType w:val="hybridMultilevel"/>
    <w:tmpl w:val="1E3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73093"/>
    <w:multiLevelType w:val="hybridMultilevel"/>
    <w:tmpl w:val="656EC6C6"/>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D2D006C"/>
    <w:multiLevelType w:val="hybridMultilevel"/>
    <w:tmpl w:val="C8DAD126"/>
    <w:lvl w:ilvl="0" w:tplc="04090003">
      <w:start w:val="1"/>
      <w:numFmt w:val="bullet"/>
      <w:lvlText w:val="o"/>
      <w:lvlJc w:val="left"/>
      <w:pPr>
        <w:ind w:left="363" w:hanging="363"/>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29AD02AA"/>
    <w:multiLevelType w:val="hybridMultilevel"/>
    <w:tmpl w:val="CA4A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3B57B7"/>
    <w:multiLevelType w:val="hybridMultilevel"/>
    <w:tmpl w:val="A5508B0A"/>
    <w:lvl w:ilvl="0" w:tplc="47A627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86D766F"/>
    <w:multiLevelType w:val="hybridMultilevel"/>
    <w:tmpl w:val="96B8BED6"/>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395D6BEC"/>
    <w:multiLevelType w:val="multilevel"/>
    <w:tmpl w:val="390AC518"/>
    <w:lvl w:ilvl="0">
      <w:start w:val="1"/>
      <w:numFmt w:val="bullet"/>
      <w:lvlRestart w:val="0"/>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8">
    <w:nsid w:val="429F1C94"/>
    <w:multiLevelType w:val="hybridMultilevel"/>
    <w:tmpl w:val="B4128D50"/>
    <w:lvl w:ilvl="0" w:tplc="E5E4FB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44BF2601"/>
    <w:multiLevelType w:val="hybridMultilevel"/>
    <w:tmpl w:val="478E71FA"/>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478508A4"/>
    <w:multiLevelType w:val="hybridMultilevel"/>
    <w:tmpl w:val="5C6E5A14"/>
    <w:lvl w:ilvl="0" w:tplc="47A627C8">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678EF"/>
    <w:multiLevelType w:val="hybridMultilevel"/>
    <w:tmpl w:val="6032F3B4"/>
    <w:lvl w:ilvl="0" w:tplc="47A627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nsid w:val="5A814311"/>
    <w:multiLevelType w:val="hybridMultilevel"/>
    <w:tmpl w:val="41DAB080"/>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64420C0B"/>
    <w:multiLevelType w:val="hybridMultilevel"/>
    <w:tmpl w:val="501E0758"/>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6CD14E8C"/>
    <w:multiLevelType w:val="hybridMultilevel"/>
    <w:tmpl w:val="390AC518"/>
    <w:lvl w:ilvl="0" w:tplc="47A627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6DDB32E0"/>
    <w:multiLevelType w:val="hybridMultilevel"/>
    <w:tmpl w:val="0E5AF5C0"/>
    <w:lvl w:ilvl="0" w:tplc="47A627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755922F3"/>
    <w:multiLevelType w:val="hybridMultilevel"/>
    <w:tmpl w:val="19145FCA"/>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4"/>
  </w:num>
  <w:num w:numId="8">
    <w:abstractNumId w:val="11"/>
  </w:num>
  <w:num w:numId="9">
    <w:abstractNumId w:val="10"/>
  </w:num>
  <w:num w:numId="10">
    <w:abstractNumId w:val="15"/>
  </w:num>
  <w:num w:numId="11">
    <w:abstractNumId w:val="5"/>
  </w:num>
  <w:num w:numId="12">
    <w:abstractNumId w:val="14"/>
  </w:num>
  <w:num w:numId="13">
    <w:abstractNumId w:val="7"/>
  </w:num>
  <w:num w:numId="14">
    <w:abstractNumId w:val="3"/>
  </w:num>
  <w:num w:numId="15">
    <w:abstractNumId w:val="13"/>
  </w:num>
  <w:num w:numId="16">
    <w:abstractNumId w:val="16"/>
  </w:num>
  <w:num w:numId="17">
    <w:abstractNumId w:val="9"/>
  </w:num>
  <w:num w:numId="18">
    <w:abstractNumId w:val="2"/>
  </w:num>
  <w:num w:numId="19">
    <w:abstractNumId w:val="12"/>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intFractionalCharacterWidth/>
  <w:embedSystemFonts/>
  <w:activeWritingStyle w:appName="MSWord" w:lang="de-DE" w:vendorID="9" w:dllVersion="512" w:checkStyle="0"/>
  <w:proofState w:spelling="clean"/>
  <w:attachedTemplate r:id="rId1"/>
  <w:stylePaneFormatFilter w:val="3F01"/>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762E0E"/>
    <w:rsid w:val="00042ECA"/>
    <w:rsid w:val="0007697D"/>
    <w:rsid w:val="000B7234"/>
    <w:rsid w:val="000F735E"/>
    <w:rsid w:val="00126DB1"/>
    <w:rsid w:val="0018115A"/>
    <w:rsid w:val="00185CED"/>
    <w:rsid w:val="001E1212"/>
    <w:rsid w:val="0020572A"/>
    <w:rsid w:val="00211DDA"/>
    <w:rsid w:val="00237E6E"/>
    <w:rsid w:val="00247D89"/>
    <w:rsid w:val="002815E0"/>
    <w:rsid w:val="002B2366"/>
    <w:rsid w:val="002D3549"/>
    <w:rsid w:val="002F5048"/>
    <w:rsid w:val="0037403B"/>
    <w:rsid w:val="0038705B"/>
    <w:rsid w:val="0039670F"/>
    <w:rsid w:val="00396ED9"/>
    <w:rsid w:val="003A2628"/>
    <w:rsid w:val="003C67A0"/>
    <w:rsid w:val="003D0582"/>
    <w:rsid w:val="003D172F"/>
    <w:rsid w:val="003D7AD1"/>
    <w:rsid w:val="00401897"/>
    <w:rsid w:val="0043406B"/>
    <w:rsid w:val="004410B2"/>
    <w:rsid w:val="004A727C"/>
    <w:rsid w:val="004D3CF8"/>
    <w:rsid w:val="004D756C"/>
    <w:rsid w:val="00516028"/>
    <w:rsid w:val="00550143"/>
    <w:rsid w:val="00551F9C"/>
    <w:rsid w:val="00594EB2"/>
    <w:rsid w:val="005A31F5"/>
    <w:rsid w:val="005B090C"/>
    <w:rsid w:val="005D02FE"/>
    <w:rsid w:val="005E6BAA"/>
    <w:rsid w:val="005F6AFC"/>
    <w:rsid w:val="006169FE"/>
    <w:rsid w:val="0062542F"/>
    <w:rsid w:val="00656775"/>
    <w:rsid w:val="006646AA"/>
    <w:rsid w:val="006708A8"/>
    <w:rsid w:val="00681A6F"/>
    <w:rsid w:val="00682CE7"/>
    <w:rsid w:val="00686271"/>
    <w:rsid w:val="006C7BE8"/>
    <w:rsid w:val="006D5B6B"/>
    <w:rsid w:val="006F4296"/>
    <w:rsid w:val="00702280"/>
    <w:rsid w:val="00710B5A"/>
    <w:rsid w:val="00744ECA"/>
    <w:rsid w:val="00762E0E"/>
    <w:rsid w:val="007A688B"/>
    <w:rsid w:val="007C68A6"/>
    <w:rsid w:val="0081587B"/>
    <w:rsid w:val="00820458"/>
    <w:rsid w:val="00837751"/>
    <w:rsid w:val="00837C2A"/>
    <w:rsid w:val="0084025E"/>
    <w:rsid w:val="00870228"/>
    <w:rsid w:val="00882934"/>
    <w:rsid w:val="00883050"/>
    <w:rsid w:val="00892312"/>
    <w:rsid w:val="008B3B3B"/>
    <w:rsid w:val="008C3F47"/>
    <w:rsid w:val="008C5064"/>
    <w:rsid w:val="00903606"/>
    <w:rsid w:val="009270B0"/>
    <w:rsid w:val="00977456"/>
    <w:rsid w:val="009E0AA1"/>
    <w:rsid w:val="009F4B15"/>
    <w:rsid w:val="00AF0123"/>
    <w:rsid w:val="00AF7235"/>
    <w:rsid w:val="00B21AAA"/>
    <w:rsid w:val="00B311E2"/>
    <w:rsid w:val="00BA20D9"/>
    <w:rsid w:val="00C74413"/>
    <w:rsid w:val="00C82F1F"/>
    <w:rsid w:val="00CB4A82"/>
    <w:rsid w:val="00CC05CB"/>
    <w:rsid w:val="00CC5021"/>
    <w:rsid w:val="00CF3E4C"/>
    <w:rsid w:val="00CF574C"/>
    <w:rsid w:val="00D160F6"/>
    <w:rsid w:val="00D30785"/>
    <w:rsid w:val="00D73E40"/>
    <w:rsid w:val="00D758B8"/>
    <w:rsid w:val="00D93A72"/>
    <w:rsid w:val="00DA63A8"/>
    <w:rsid w:val="00DC7587"/>
    <w:rsid w:val="00DD3B0A"/>
    <w:rsid w:val="00DD718C"/>
    <w:rsid w:val="00DE0FDA"/>
    <w:rsid w:val="00E141A6"/>
    <w:rsid w:val="00E316F6"/>
    <w:rsid w:val="00E37BB8"/>
    <w:rsid w:val="00E46E41"/>
    <w:rsid w:val="00E56423"/>
    <w:rsid w:val="00EC1EB4"/>
    <w:rsid w:val="00EE07E3"/>
    <w:rsid w:val="00F23FD7"/>
    <w:rsid w:val="00F2610B"/>
    <w:rsid w:val="00F32971"/>
    <w:rsid w:val="00F36B36"/>
    <w:rsid w:val="00F44C54"/>
    <w:rsid w:val="00F51A50"/>
    <w:rsid w:val="00F5261C"/>
    <w:rsid w:val="00F643FD"/>
    <w:rsid w:val="00F86124"/>
    <w:rsid w:val="00FF79B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20572A"/>
    <w:pPr>
      <w:keepNext/>
      <w:keepLines/>
      <w:spacing w:before="240"/>
      <w:ind w:left="794" w:hanging="794"/>
      <w:outlineLvl w:val="0"/>
    </w:pPr>
    <w:rPr>
      <w:b/>
    </w:rPr>
  </w:style>
  <w:style w:type="paragraph" w:styleId="Heading2">
    <w:name w:val="heading 2"/>
    <w:basedOn w:val="Heading1"/>
    <w:next w:val="Normal"/>
    <w:qFormat/>
    <w:rsid w:val="00E316F6"/>
    <w:pPr>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 w:type="paragraph" w:styleId="BalloonText">
    <w:name w:val="Balloon Text"/>
    <w:basedOn w:val="Normal"/>
    <w:link w:val="BalloonTextChar"/>
    <w:rsid w:val="00211DDA"/>
    <w:pPr>
      <w:spacing w:before="0"/>
    </w:pPr>
    <w:rPr>
      <w:rFonts w:ascii="Tahoma" w:hAnsi="Tahoma" w:cs="Tahoma"/>
      <w:sz w:val="16"/>
      <w:szCs w:val="16"/>
    </w:rPr>
  </w:style>
  <w:style w:type="character" w:customStyle="1" w:styleId="BalloonTextChar">
    <w:name w:val="Balloon Text Char"/>
    <w:basedOn w:val="DefaultParagraphFont"/>
    <w:link w:val="BalloonText"/>
    <w:rsid w:val="00211DDA"/>
    <w:rPr>
      <w:rFonts w:ascii="Tahoma" w:hAnsi="Tahoma" w:cs="Tahoma"/>
      <w:sz w:val="16"/>
      <w:szCs w:val="16"/>
      <w:lang w:val="en-GB" w:eastAsia="en-US"/>
    </w:rPr>
  </w:style>
  <w:style w:type="character" w:styleId="Hyperlink">
    <w:name w:val="Hyperlink"/>
    <w:basedOn w:val="DefaultParagraphFont"/>
    <w:rsid w:val="008B3B3B"/>
    <w:rPr>
      <w:color w:val="0000FF" w:themeColor="hyperlink"/>
      <w:u w:val="single"/>
    </w:rPr>
  </w:style>
  <w:style w:type="paragraph" w:styleId="NormalWeb">
    <w:name w:val="Normal (Web)"/>
    <w:basedOn w:val="Normal"/>
    <w:uiPriority w:val="99"/>
    <w:unhideWhenUsed/>
    <w:rsid w:val="00682CE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table" w:styleId="TableGrid">
    <w:name w:val="Table Grid"/>
    <w:basedOn w:val="TableNormal"/>
    <w:uiPriority w:val="59"/>
    <w:rsid w:val="009270B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20572A"/>
    <w:pPr>
      <w:keepNext/>
      <w:keepLines/>
      <w:spacing w:before="240"/>
      <w:ind w:left="794" w:hanging="794"/>
      <w:outlineLvl w:val="0"/>
    </w:pPr>
    <w:rPr>
      <w:b/>
    </w:rPr>
  </w:style>
  <w:style w:type="paragraph" w:styleId="Heading2">
    <w:name w:val="heading 2"/>
    <w:basedOn w:val="Heading1"/>
    <w:next w:val="Normal"/>
    <w:qFormat/>
    <w:rsid w:val="00E316F6"/>
    <w:pPr>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 w:type="paragraph" w:styleId="BalloonText">
    <w:name w:val="Balloon Text"/>
    <w:basedOn w:val="Normal"/>
    <w:link w:val="BalloonTextChar"/>
    <w:rsid w:val="00211DDA"/>
    <w:pPr>
      <w:spacing w:before="0"/>
    </w:pPr>
    <w:rPr>
      <w:rFonts w:ascii="Tahoma" w:hAnsi="Tahoma" w:cs="Tahoma"/>
      <w:sz w:val="16"/>
      <w:szCs w:val="16"/>
    </w:rPr>
  </w:style>
  <w:style w:type="character" w:customStyle="1" w:styleId="BalloonTextChar">
    <w:name w:val="Balloon Text Char"/>
    <w:basedOn w:val="DefaultParagraphFont"/>
    <w:link w:val="BalloonText"/>
    <w:rsid w:val="00211DDA"/>
    <w:rPr>
      <w:rFonts w:ascii="Tahoma" w:hAnsi="Tahoma" w:cs="Tahoma"/>
      <w:sz w:val="16"/>
      <w:szCs w:val="16"/>
      <w:lang w:val="en-GB" w:eastAsia="en-US"/>
    </w:rPr>
  </w:style>
  <w:style w:type="character" w:styleId="Hyperlink">
    <w:name w:val="Hyperlink"/>
    <w:basedOn w:val="DefaultParagraphFont"/>
    <w:rsid w:val="008B3B3B"/>
    <w:rPr>
      <w:color w:val="0000FF" w:themeColor="hyperlink"/>
      <w:u w:val="single"/>
    </w:rPr>
  </w:style>
  <w:style w:type="paragraph" w:styleId="NormalWeb">
    <w:name w:val="Normal (Web)"/>
    <w:basedOn w:val="Normal"/>
    <w:uiPriority w:val="99"/>
    <w:unhideWhenUsed/>
    <w:rsid w:val="00682CE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table" w:styleId="TableGrid">
    <w:name w:val="Table Grid"/>
    <w:basedOn w:val="TableNormal"/>
    <w:uiPriority w:val="59"/>
    <w:rsid w:val="009270B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6923563">
      <w:bodyDiv w:val="1"/>
      <w:marLeft w:val="0"/>
      <w:marRight w:val="0"/>
      <w:marTop w:val="0"/>
      <w:marBottom w:val="0"/>
      <w:divBdr>
        <w:top w:val="none" w:sz="0" w:space="0" w:color="auto"/>
        <w:left w:val="none" w:sz="0" w:space="0" w:color="auto"/>
        <w:bottom w:val="none" w:sz="0" w:space="0" w:color="auto"/>
        <w:right w:val="none" w:sz="0" w:space="0" w:color="auto"/>
      </w:divBdr>
    </w:div>
    <w:div w:id="1196116399">
      <w:bodyDiv w:val="1"/>
      <w:marLeft w:val="0"/>
      <w:marRight w:val="0"/>
      <w:marTop w:val="0"/>
      <w:marBottom w:val="0"/>
      <w:divBdr>
        <w:top w:val="none" w:sz="0" w:space="0" w:color="auto"/>
        <w:left w:val="none" w:sz="0" w:space="0" w:color="auto"/>
        <w:bottom w:val="none" w:sz="0" w:space="0" w:color="auto"/>
        <w:right w:val="none" w:sz="0" w:space="0" w:color="auto"/>
      </w:divBdr>
      <w:divsChild>
        <w:div w:id="1517499064">
          <w:marLeft w:val="0"/>
          <w:marRight w:val="0"/>
          <w:marTop w:val="0"/>
          <w:marBottom w:val="0"/>
          <w:divBdr>
            <w:top w:val="none" w:sz="0" w:space="0" w:color="auto"/>
            <w:left w:val="none" w:sz="0" w:space="0" w:color="auto"/>
            <w:bottom w:val="none" w:sz="0" w:space="0" w:color="auto"/>
            <w:right w:val="none" w:sz="0" w:space="0" w:color="auto"/>
          </w:divBdr>
          <w:divsChild>
            <w:div w:id="686059807">
              <w:marLeft w:val="0"/>
              <w:marRight w:val="0"/>
              <w:marTop w:val="0"/>
              <w:marBottom w:val="0"/>
              <w:divBdr>
                <w:top w:val="none" w:sz="0" w:space="0" w:color="auto"/>
                <w:left w:val="none" w:sz="0" w:space="0" w:color="auto"/>
                <w:bottom w:val="none" w:sz="0" w:space="0" w:color="auto"/>
                <w:right w:val="none" w:sz="0" w:space="0" w:color="auto"/>
              </w:divBdr>
              <w:divsChild>
                <w:div w:id="37821930">
                  <w:marLeft w:val="0"/>
                  <w:marRight w:val="0"/>
                  <w:marTop w:val="0"/>
                  <w:marBottom w:val="0"/>
                  <w:divBdr>
                    <w:top w:val="none" w:sz="0" w:space="0" w:color="auto"/>
                    <w:left w:val="none" w:sz="0" w:space="0" w:color="auto"/>
                    <w:bottom w:val="none" w:sz="0" w:space="0" w:color="auto"/>
                    <w:right w:val="none" w:sz="0" w:space="0" w:color="auto"/>
                  </w:divBdr>
                  <w:divsChild>
                    <w:div w:id="1709986875">
                      <w:marLeft w:val="0"/>
                      <w:marRight w:val="0"/>
                      <w:marTop w:val="0"/>
                      <w:marBottom w:val="0"/>
                      <w:divBdr>
                        <w:top w:val="none" w:sz="0" w:space="0" w:color="auto"/>
                        <w:left w:val="none" w:sz="0" w:space="0" w:color="auto"/>
                        <w:bottom w:val="none" w:sz="0" w:space="0" w:color="auto"/>
                        <w:right w:val="none" w:sz="0" w:space="0" w:color="auto"/>
                      </w:divBdr>
                      <w:divsChild>
                        <w:div w:id="1398628462">
                          <w:marLeft w:val="0"/>
                          <w:marRight w:val="0"/>
                          <w:marTop w:val="0"/>
                          <w:marBottom w:val="0"/>
                          <w:divBdr>
                            <w:top w:val="none" w:sz="0" w:space="0" w:color="auto"/>
                            <w:left w:val="none" w:sz="0" w:space="0" w:color="auto"/>
                            <w:bottom w:val="none" w:sz="0" w:space="0" w:color="auto"/>
                            <w:right w:val="none" w:sz="0" w:space="0" w:color="auto"/>
                          </w:divBdr>
                          <w:divsChild>
                            <w:div w:id="1390885807">
                              <w:marLeft w:val="0"/>
                              <w:marRight w:val="0"/>
                              <w:marTop w:val="0"/>
                              <w:marBottom w:val="0"/>
                              <w:divBdr>
                                <w:top w:val="none" w:sz="0" w:space="0" w:color="auto"/>
                                <w:left w:val="none" w:sz="0" w:space="0" w:color="auto"/>
                                <w:bottom w:val="none" w:sz="0" w:space="0" w:color="auto"/>
                                <w:right w:val="none" w:sz="0" w:space="0" w:color="auto"/>
                              </w:divBdr>
                            </w:div>
                            <w:div w:id="1100418258">
                              <w:marLeft w:val="0"/>
                              <w:marRight w:val="0"/>
                              <w:marTop w:val="0"/>
                              <w:marBottom w:val="0"/>
                              <w:divBdr>
                                <w:top w:val="none" w:sz="0" w:space="0" w:color="auto"/>
                                <w:left w:val="none" w:sz="0" w:space="0" w:color="auto"/>
                                <w:bottom w:val="none" w:sz="0" w:space="0" w:color="auto"/>
                                <w:right w:val="none" w:sz="0" w:space="0" w:color="auto"/>
                              </w:divBdr>
                            </w:div>
                            <w:div w:id="1881281119">
                              <w:marLeft w:val="0"/>
                              <w:marRight w:val="0"/>
                              <w:marTop w:val="0"/>
                              <w:marBottom w:val="0"/>
                              <w:divBdr>
                                <w:top w:val="none" w:sz="0" w:space="0" w:color="auto"/>
                                <w:left w:val="none" w:sz="0" w:space="0" w:color="auto"/>
                                <w:bottom w:val="none" w:sz="0" w:space="0" w:color="auto"/>
                                <w:right w:val="none" w:sz="0" w:space="0" w:color="auto"/>
                              </w:divBdr>
                            </w:div>
                            <w:div w:id="1233081940">
                              <w:marLeft w:val="0"/>
                              <w:marRight w:val="0"/>
                              <w:marTop w:val="0"/>
                              <w:marBottom w:val="0"/>
                              <w:divBdr>
                                <w:top w:val="none" w:sz="0" w:space="0" w:color="auto"/>
                                <w:left w:val="none" w:sz="0" w:space="0" w:color="auto"/>
                                <w:bottom w:val="none" w:sz="0" w:space="0" w:color="auto"/>
                                <w:right w:val="none" w:sz="0" w:space="0" w:color="auto"/>
                              </w:divBdr>
                            </w:div>
                            <w:div w:id="2125340289">
                              <w:marLeft w:val="0"/>
                              <w:marRight w:val="0"/>
                              <w:marTop w:val="0"/>
                              <w:marBottom w:val="0"/>
                              <w:divBdr>
                                <w:top w:val="none" w:sz="0" w:space="0" w:color="auto"/>
                                <w:left w:val="none" w:sz="0" w:space="0" w:color="auto"/>
                                <w:bottom w:val="none" w:sz="0" w:space="0" w:color="auto"/>
                                <w:right w:val="none" w:sz="0" w:space="0" w:color="auto"/>
                              </w:divBdr>
                            </w:div>
                            <w:div w:id="1175263746">
                              <w:marLeft w:val="0"/>
                              <w:marRight w:val="0"/>
                              <w:marTop w:val="0"/>
                              <w:marBottom w:val="0"/>
                              <w:divBdr>
                                <w:top w:val="none" w:sz="0" w:space="0" w:color="auto"/>
                                <w:left w:val="none" w:sz="0" w:space="0" w:color="auto"/>
                                <w:bottom w:val="none" w:sz="0" w:space="0" w:color="auto"/>
                                <w:right w:val="none" w:sz="0" w:space="0" w:color="auto"/>
                              </w:divBdr>
                            </w:div>
                            <w:div w:id="1518738250">
                              <w:marLeft w:val="0"/>
                              <w:marRight w:val="0"/>
                              <w:marTop w:val="0"/>
                              <w:marBottom w:val="0"/>
                              <w:divBdr>
                                <w:top w:val="none" w:sz="0" w:space="0" w:color="auto"/>
                                <w:left w:val="none" w:sz="0" w:space="0" w:color="auto"/>
                                <w:bottom w:val="none" w:sz="0" w:space="0" w:color="auto"/>
                                <w:right w:val="none" w:sz="0" w:space="0" w:color="auto"/>
                              </w:divBdr>
                            </w:div>
                            <w:div w:id="1910922719">
                              <w:marLeft w:val="0"/>
                              <w:marRight w:val="0"/>
                              <w:marTop w:val="0"/>
                              <w:marBottom w:val="0"/>
                              <w:divBdr>
                                <w:top w:val="none" w:sz="0" w:space="0" w:color="auto"/>
                                <w:left w:val="none" w:sz="0" w:space="0" w:color="auto"/>
                                <w:bottom w:val="none" w:sz="0" w:space="0" w:color="auto"/>
                                <w:right w:val="none" w:sz="0" w:space="0" w:color="auto"/>
                              </w:divBdr>
                            </w:div>
                            <w:div w:id="1434134396">
                              <w:marLeft w:val="0"/>
                              <w:marRight w:val="0"/>
                              <w:marTop w:val="0"/>
                              <w:marBottom w:val="0"/>
                              <w:divBdr>
                                <w:top w:val="none" w:sz="0" w:space="0" w:color="auto"/>
                                <w:left w:val="none" w:sz="0" w:space="0" w:color="auto"/>
                                <w:bottom w:val="none" w:sz="0" w:space="0" w:color="auto"/>
                                <w:right w:val="none" w:sz="0" w:space="0" w:color="auto"/>
                              </w:divBdr>
                            </w:div>
                            <w:div w:id="1412049017">
                              <w:marLeft w:val="0"/>
                              <w:marRight w:val="0"/>
                              <w:marTop w:val="0"/>
                              <w:marBottom w:val="0"/>
                              <w:divBdr>
                                <w:top w:val="none" w:sz="0" w:space="0" w:color="auto"/>
                                <w:left w:val="none" w:sz="0" w:space="0" w:color="auto"/>
                                <w:bottom w:val="none" w:sz="0" w:space="0" w:color="auto"/>
                                <w:right w:val="none" w:sz="0" w:space="0" w:color="auto"/>
                              </w:divBdr>
                            </w:div>
                            <w:div w:id="1130517591">
                              <w:marLeft w:val="0"/>
                              <w:marRight w:val="0"/>
                              <w:marTop w:val="0"/>
                              <w:marBottom w:val="0"/>
                              <w:divBdr>
                                <w:top w:val="none" w:sz="0" w:space="0" w:color="auto"/>
                                <w:left w:val="none" w:sz="0" w:space="0" w:color="auto"/>
                                <w:bottom w:val="none" w:sz="0" w:space="0" w:color="auto"/>
                                <w:right w:val="none" w:sz="0" w:space="0" w:color="auto"/>
                              </w:divBdr>
                            </w:div>
                            <w:div w:id="1065878438">
                              <w:marLeft w:val="0"/>
                              <w:marRight w:val="0"/>
                              <w:marTop w:val="0"/>
                              <w:marBottom w:val="0"/>
                              <w:divBdr>
                                <w:top w:val="none" w:sz="0" w:space="0" w:color="auto"/>
                                <w:left w:val="none" w:sz="0" w:space="0" w:color="auto"/>
                                <w:bottom w:val="none" w:sz="0" w:space="0" w:color="auto"/>
                                <w:right w:val="none" w:sz="0" w:space="0" w:color="auto"/>
                              </w:divBdr>
                            </w:div>
                            <w:div w:id="22217069">
                              <w:marLeft w:val="0"/>
                              <w:marRight w:val="0"/>
                              <w:marTop w:val="0"/>
                              <w:marBottom w:val="0"/>
                              <w:divBdr>
                                <w:top w:val="none" w:sz="0" w:space="0" w:color="auto"/>
                                <w:left w:val="none" w:sz="0" w:space="0" w:color="auto"/>
                                <w:bottom w:val="none" w:sz="0" w:space="0" w:color="auto"/>
                                <w:right w:val="none" w:sz="0" w:space="0" w:color="auto"/>
                              </w:divBdr>
                            </w:div>
                            <w:div w:id="1024479115">
                              <w:marLeft w:val="0"/>
                              <w:marRight w:val="0"/>
                              <w:marTop w:val="0"/>
                              <w:marBottom w:val="0"/>
                              <w:divBdr>
                                <w:top w:val="none" w:sz="0" w:space="0" w:color="auto"/>
                                <w:left w:val="none" w:sz="0" w:space="0" w:color="auto"/>
                                <w:bottom w:val="none" w:sz="0" w:space="0" w:color="auto"/>
                                <w:right w:val="none" w:sz="0" w:space="0" w:color="auto"/>
                              </w:divBdr>
                            </w:div>
                            <w:div w:id="604463046">
                              <w:marLeft w:val="0"/>
                              <w:marRight w:val="0"/>
                              <w:marTop w:val="0"/>
                              <w:marBottom w:val="0"/>
                              <w:divBdr>
                                <w:top w:val="none" w:sz="0" w:space="0" w:color="auto"/>
                                <w:left w:val="none" w:sz="0" w:space="0" w:color="auto"/>
                                <w:bottom w:val="none" w:sz="0" w:space="0" w:color="auto"/>
                                <w:right w:val="none" w:sz="0" w:space="0" w:color="auto"/>
                              </w:divBdr>
                            </w:div>
                            <w:div w:id="12140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dev2/en/ITU-T/academia/Documents/stdsedu/Meeting-20121008-Denmark/001_AHG_SE_Draft_agenda.docx" TargetMode="External"/><Relationship Id="rId18" Type="http://schemas.openxmlformats.org/officeDocument/2006/relationships/hyperlink" Target="http://spdev2/en/ITU-T/academia/Documents/stdsedu/Meeting-20121008-Denmark/004_Att.2-AHG_SE_UNECE_Concept_note_for_Workshop.pdf" TargetMode="External"/><Relationship Id="rId26" Type="http://schemas.openxmlformats.org/officeDocument/2006/relationships/hyperlink" Target="mailto:standardsedu@lists.itu.int" TargetMode="External"/><Relationship Id="rId39" Type="http://schemas.openxmlformats.org/officeDocument/2006/relationships/fontTable" Target="fontTable.xml"/><Relationship Id="rId21" Type="http://schemas.openxmlformats.org/officeDocument/2006/relationships/hyperlink" Target="http://spdev2/en/ITU-T/academia/Documents/stdsedu/Meeting-20121008-Denmark/006r1_AHG_SE_Draft_overall_summary.docx" TargetMode="External"/><Relationship Id="rId34" Type="http://schemas.openxmlformats.org/officeDocument/2006/relationships/hyperlink" Target="http://spdev2/en/ITU-T/academia/Documents/stdsedu/Meeting-20121008-Denmark/004_Att.2-AHG_SE_UNECE_Concept_note_for_Workshop.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dev2/en/ITU-T/academia/Documents/stdsedu/Meeting-20121008-Denmark/004_AHG-SE_UNECE%20docs.docx" TargetMode="External"/><Relationship Id="rId20" Type="http://schemas.openxmlformats.org/officeDocument/2006/relationships/hyperlink" Target="http://spdev2/en/ITU-T/academia/Documents/stdsedu/Meeting-20121008-Denmark/006_AHG_SE_Draft_overall_summary.docx" TargetMode="External"/><Relationship Id="rId29" Type="http://schemas.openxmlformats.org/officeDocument/2006/relationships/hyperlink" Target="http://spdev2/en/ITU-T/academia/Documents/stdsedu/Meeting-20121008-Denmark/006_AHG_SE_Draft_overall_summary.doc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dev2/en/ITU-T/academia/Documents/stdsedu/Meeting-20121008-Denmark/001_AHG_SE_Draft_agenda.docx" TargetMode="External"/><Relationship Id="rId24" Type="http://schemas.openxmlformats.org/officeDocument/2006/relationships/hyperlink" Target="http://itu.int/go/standardseducation" TargetMode="External"/><Relationship Id="rId32" Type="http://schemas.openxmlformats.org/officeDocument/2006/relationships/hyperlink" Target="http://spdev2/en/ITU-T/academia/Documents/stdsedu/Meeting-20121008-Denmark/004_AHG-SE_UNECE%20docs.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dev2/en/ITU-T/academia/Documents/stdsedu/Meeting-20121008-Denmark/003_AHG_SE_List_leading_orgs.docx" TargetMode="External"/><Relationship Id="rId23" Type="http://schemas.openxmlformats.org/officeDocument/2006/relationships/hyperlink" Target="http://spdev2/en/ITU-T/academia/Documents/stdsedu/Meeting-20121008-Denmark/005_AHG_SE_Webpage_Docs_store.ppt" TargetMode="External"/><Relationship Id="rId28" Type="http://schemas.openxmlformats.org/officeDocument/2006/relationships/hyperlink" Target="mailto:tsbstdsedu@itu.int" TargetMode="External"/><Relationship Id="rId36" Type="http://schemas.openxmlformats.org/officeDocument/2006/relationships/hyperlink" Target="http://www.iws-2013.org/" TargetMode="External"/><Relationship Id="rId10" Type="http://schemas.openxmlformats.org/officeDocument/2006/relationships/image" Target="media/image1.png"/><Relationship Id="rId19" Type="http://schemas.openxmlformats.org/officeDocument/2006/relationships/hyperlink" Target="http://spdev2/en/ITU-T/academia/Documents/stdsedu/Meeting-20121008-Denmark/005_AHG_SE_Webpage_Docs_store.ppt" TargetMode="External"/><Relationship Id="rId31" Type="http://schemas.openxmlformats.org/officeDocument/2006/relationships/hyperlink" Target="mailto:dina.simunic@fer.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dev2/en/ITU-T/academia/Documents/stdsedu/Meeting-20121008-Denmark/002_AHG_SE_Draft_ToR.docx" TargetMode="External"/><Relationship Id="rId22" Type="http://schemas.openxmlformats.org/officeDocument/2006/relationships/hyperlink" Target="http://spdev2/en/ITU-T/academia/Documents/stdsedu/Meeting-20121008-Denmark/002_AHG_SE_Draft_ToR.docx" TargetMode="External"/><Relationship Id="rId27" Type="http://schemas.openxmlformats.org/officeDocument/2006/relationships/hyperlink" Target="http://itu.int/ITU-T/services" TargetMode="External"/><Relationship Id="rId30" Type="http://schemas.openxmlformats.org/officeDocument/2006/relationships/hyperlink" Target="http://spdev2/en/ITU-T/academia/Documents/stdsedu/Meeting-20121008-Denmark/006r1_AHG_SE_Draft_overall_summary.docx" TargetMode="External"/><Relationship Id="rId35" Type="http://schemas.openxmlformats.org/officeDocument/2006/relationships/hyperlink" Target="http://itu-kaleidoscope.org/2013"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itu.int/go/standardseducation/docs" TargetMode="External"/><Relationship Id="rId17" Type="http://schemas.openxmlformats.org/officeDocument/2006/relationships/hyperlink" Target="http://spdev2/en/ITU-T/academia/Documents/stdsedu/Meeting-20121008-Denmark/004_Att.1-AHG_SE_UNECE_Rec.StdsEdu.pdf" TargetMode="External"/><Relationship Id="rId25" Type="http://schemas.openxmlformats.org/officeDocument/2006/relationships/hyperlink" Target="mailto:tsbstdsedu@itu.int" TargetMode="External"/><Relationship Id="rId33" Type="http://schemas.openxmlformats.org/officeDocument/2006/relationships/hyperlink" Target="http://spdev2/en/ITU-T/academia/Documents/stdsedu/Meeting-20121008-Denmark/004_Att.1-AHG_SE_UNECE_Rec.StdsEdu.pdf"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8B850ACE563E4E9A680445D1A119BA" ma:contentTypeVersion="3" ma:contentTypeDescription="Create a new document." ma:contentTypeScope="" ma:versionID="4e61cc0b9f9e5f80b314594ad7cc43c6">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2521F-F7AA-4AB8-8EAD-0BBE7C44A2AF}"/>
</file>

<file path=customXml/itemProps2.xml><?xml version="1.0" encoding="utf-8"?>
<ds:datastoreItem xmlns:ds="http://schemas.openxmlformats.org/officeDocument/2006/customXml" ds:itemID="{6EE07C57-52CF-4360-8302-6E19DB4E04B1}"/>
</file>

<file path=customXml/itemProps3.xml><?xml version="1.0" encoding="utf-8"?>
<ds:datastoreItem xmlns:ds="http://schemas.openxmlformats.org/officeDocument/2006/customXml" ds:itemID="{D20E0443-B98F-4B88-BA3B-37A3904AB536}"/>
</file>

<file path=docProps/app.xml><?xml version="1.0" encoding="utf-8"?>
<Properties xmlns="http://schemas.openxmlformats.org/officeDocument/2006/extended-properties" xmlns:vt="http://schemas.openxmlformats.org/officeDocument/2006/docPropsVTypes">
  <Template>ItutBasic-Template.dot</Template>
  <TotalTime>1</TotalTime>
  <Pages>5</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ttt</vt:lpstr>
    </vt:vector>
  </TitlesOfParts>
  <Manager>ITU-T</Manager>
  <Company>International Telecommunication Union (ITU)</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ttt</dc:title>
  <dc:creator>sss</dc:creator>
  <dc:description>IPR– C 2 – E  For: _x000d_Document date: October 2012_x000d_Saved by ITU51008704 at 16:27:54 on 05/10/2012</dc:description>
  <cp:lastModifiedBy>magliard</cp:lastModifiedBy>
  <cp:revision>2</cp:revision>
  <cp:lastPrinted>2002-08-01T07:30:00Z</cp:lastPrinted>
  <dcterms:created xsi:type="dcterms:W3CDTF">2012-10-15T15:49:00Z</dcterms:created>
  <dcterms:modified xsi:type="dcterms:W3CDTF">2012-10-15T15:49:00Z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0x010100688B850ACE563E4E9A680445D1A119BA</vt:lpwstr>
  </property>
  <property fmtid="{D5CDD505-2E9C-101B-9397-08002B2CF9AE}" pid="3" name="Docnum">
    <vt:lpwstr>IPR– C 2 – E</vt:lpwstr>
  </property>
  <property fmtid="{D5CDD505-2E9C-101B-9397-08002B2CF9AE}" pid="4" name="Docdate">
    <vt:lpwstr>October 2012</vt:lpwstr>
  </property>
  <property fmtid="{D5CDD505-2E9C-101B-9397-08002B2CF9AE}" pid="5" name="Docorlang">
    <vt:lpwstr>English only Original: English</vt:lpwstr>
  </property>
  <property fmtid="{D5CDD505-2E9C-101B-9397-08002B2CF9AE}" pid="6" name="Docbluepink">
    <vt:lpwstr/>
  </property>
  <property fmtid="{D5CDD505-2E9C-101B-9397-08002B2CF9AE}" pid="7" name="Docdest">
    <vt:lpwstr/>
  </property>
  <property fmtid="{D5CDD505-2E9C-101B-9397-08002B2CF9AE}" pid="8" name="Docauthor">
    <vt:lpwstr>sss</vt:lpwstr>
  </property>
</Properties>
</file>