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72D" w:rsidRDefault="006A072D" w:rsidP="006A072D">
      <w:pPr>
        <w:rPr>
          <w:rFonts w:ascii="Verdana" w:hAnsi="Verdana"/>
          <w:b/>
          <w:bCs/>
          <w:iCs/>
          <w:sz w:val="20"/>
        </w:rPr>
      </w:pPr>
      <w:bookmarkStart w:id="0" w:name="_GoBack"/>
      <w:bookmarkEnd w:id="0"/>
      <w:r>
        <w:rPr>
          <w:noProof/>
          <w:lang w:eastAsia="zh-CN"/>
        </w:rPr>
        <mc:AlternateContent>
          <mc:Choice Requires="wps">
            <w:drawing>
              <wp:anchor distT="0" distB="0" distL="114300" distR="114300" simplePos="0" relativeHeight="251659264" behindDoc="0" locked="0" layoutInCell="1" allowOverlap="1" wp14:anchorId="4DFC97F9" wp14:editId="6E5F0AD7">
                <wp:simplePos x="0" y="0"/>
                <wp:positionH relativeFrom="column">
                  <wp:posOffset>4795520</wp:posOffset>
                </wp:positionH>
                <wp:positionV relativeFrom="paragraph">
                  <wp:posOffset>-146685</wp:posOffset>
                </wp:positionV>
                <wp:extent cx="1320165" cy="9156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915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72D" w:rsidRDefault="006A072D" w:rsidP="006A072D">
                            <w:r>
                              <w:rPr>
                                <w:noProof/>
                                <w:lang w:eastAsia="zh-CN"/>
                              </w:rPr>
                              <w:drawing>
                                <wp:inline distT="0" distB="0" distL="0" distR="0" wp14:anchorId="5107770D" wp14:editId="266F0371">
                                  <wp:extent cx="953160" cy="405441"/>
                                  <wp:effectExtent l="19050" t="0" r="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956903" cy="40703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FC97F9" id="_x0000_t202" coordsize="21600,21600" o:spt="202" path="m,l,21600r21600,l21600,xe">
                <v:stroke joinstyle="miter"/>
                <v:path gradientshapeok="t" o:connecttype="rect"/>
              </v:shapetype>
              <v:shape id="Text Box 2" o:spid="_x0000_s1026" type="#_x0000_t202" style="position:absolute;margin-left:377.6pt;margin-top:-11.55pt;width:103.95pt;height:7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cjtAIAALk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" filled="f" stroked="f">
                <v:textbox>
                  <w:txbxContent>
                    <w:p w:rsidR="006A072D" w:rsidRDefault="006A072D" w:rsidP="006A072D">
                      <w:r>
                        <w:rPr>
                          <w:noProof/>
                          <w:lang w:eastAsia="zh-CN"/>
                        </w:rPr>
                        <w:drawing>
                          <wp:inline distT="0" distB="0" distL="0" distR="0" wp14:anchorId="5107770D" wp14:editId="266F0371">
                            <wp:extent cx="953160" cy="405441"/>
                            <wp:effectExtent l="19050" t="0" r="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956903" cy="407033"/>
                                    </a:xfrm>
                                    <a:prstGeom prst="rect">
                                      <a:avLst/>
                                    </a:prstGeom>
                                    <a:noFill/>
                                    <a:ln w="9525">
                                      <a:noFill/>
                                      <a:miter lim="800000"/>
                                      <a:headEnd/>
                                      <a:tailEnd/>
                                    </a:ln>
                                  </pic:spPr>
                                </pic:pic>
                              </a:graphicData>
                            </a:graphic>
                          </wp:inline>
                        </w:drawing>
                      </w:r>
                    </w:p>
                  </w:txbxContent>
                </v:textbox>
              </v:shape>
            </w:pict>
          </mc:Fallback>
        </mc:AlternateContent>
      </w:r>
      <w:r w:rsidRPr="00D16E6C">
        <w:rPr>
          <w:rFonts w:ascii="Verdana" w:hAnsi="Verdana"/>
          <w:b/>
          <w:bCs/>
          <w:iCs/>
          <w:noProof/>
          <w:sz w:val="20"/>
          <w:lang w:eastAsia="zh-CN"/>
        </w:rPr>
        <w:drawing>
          <wp:inline distT="0" distB="0" distL="0" distR="0" wp14:anchorId="4F2FBCB6" wp14:editId="75676D74">
            <wp:extent cx="465446" cy="526967"/>
            <wp:effectExtent l="19050" t="0" r="0" b="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65412" cy="526929"/>
                    </a:xfrm>
                    <a:prstGeom prst="rect">
                      <a:avLst/>
                    </a:prstGeom>
                    <a:noFill/>
                    <a:ln w="9525">
                      <a:noFill/>
                      <a:miter lim="800000"/>
                      <a:headEnd/>
                      <a:tailEnd/>
                    </a:ln>
                  </pic:spPr>
                </pic:pic>
              </a:graphicData>
            </a:graphic>
          </wp:inline>
        </w:drawing>
      </w:r>
    </w:p>
    <w:p w:rsidR="006A072D" w:rsidRPr="00C5513C" w:rsidRDefault="006A072D" w:rsidP="006A072D">
      <w:pPr>
        <w:jc w:val="center"/>
        <w:rPr>
          <w:rFonts w:ascii="Verdana" w:hAnsi="Verdana"/>
          <w:sz w:val="20"/>
        </w:rPr>
      </w:pPr>
      <w:r>
        <w:rPr>
          <w:rFonts w:ascii="Verdana" w:hAnsi="Verdana"/>
          <w:b/>
          <w:bCs/>
          <w:iCs/>
          <w:sz w:val="20"/>
        </w:rPr>
        <w:t>3</w:t>
      </w:r>
      <w:r w:rsidRPr="00201503">
        <w:rPr>
          <w:rFonts w:ascii="Verdana" w:hAnsi="Verdana"/>
          <w:b/>
          <w:bCs/>
          <w:iCs/>
          <w:sz w:val="20"/>
          <w:vertAlign w:val="superscript"/>
        </w:rPr>
        <w:t>rd</w:t>
      </w:r>
      <w:r w:rsidRPr="00C5513C">
        <w:rPr>
          <w:rFonts w:ascii="Verdana" w:hAnsi="Verdana"/>
          <w:b/>
          <w:bCs/>
          <w:iCs/>
          <w:sz w:val="20"/>
        </w:rPr>
        <w:t xml:space="preserve">SG13 </w:t>
      </w:r>
      <w:r>
        <w:rPr>
          <w:rFonts w:ascii="Verdana" w:hAnsi="Verdana"/>
          <w:b/>
          <w:bCs/>
          <w:iCs/>
          <w:sz w:val="20"/>
        </w:rPr>
        <w:t>R</w:t>
      </w:r>
      <w:r w:rsidRPr="00C5513C">
        <w:rPr>
          <w:rFonts w:ascii="Verdana" w:hAnsi="Verdana"/>
          <w:b/>
          <w:bCs/>
          <w:iCs/>
          <w:sz w:val="20"/>
        </w:rPr>
        <w:t xml:space="preserve">egional </w:t>
      </w:r>
      <w:r>
        <w:rPr>
          <w:rFonts w:ascii="Verdana" w:hAnsi="Verdana"/>
          <w:b/>
          <w:bCs/>
          <w:iCs/>
          <w:sz w:val="20"/>
        </w:rPr>
        <w:t>W</w:t>
      </w:r>
      <w:r w:rsidRPr="00C5513C">
        <w:rPr>
          <w:rFonts w:ascii="Verdana" w:hAnsi="Verdana"/>
          <w:b/>
          <w:bCs/>
          <w:iCs/>
          <w:sz w:val="20"/>
        </w:rPr>
        <w:t>orkshop for Africa</w:t>
      </w:r>
      <w:r w:rsidRPr="00614D3A">
        <w:rPr>
          <w:rFonts w:ascii="Verdana" w:hAnsi="Verdana"/>
          <w:b/>
          <w:sz w:val="20"/>
        </w:rPr>
        <w:t xml:space="preserve"> on </w:t>
      </w:r>
    </w:p>
    <w:p w:rsidR="006A072D" w:rsidRDefault="006A072D" w:rsidP="006A072D">
      <w:pPr>
        <w:jc w:val="center"/>
        <w:rPr>
          <w:rFonts w:ascii="Verdana" w:hAnsi="Verdana" w:cstheme="majorBidi"/>
          <w:b/>
          <w:bCs/>
          <w:sz w:val="20"/>
        </w:rPr>
      </w:pPr>
      <w:r w:rsidRPr="00C5513C">
        <w:rPr>
          <w:rFonts w:ascii="Verdana" w:hAnsi="Verdana"/>
          <w:sz w:val="20"/>
        </w:rPr>
        <w:t>“</w:t>
      </w:r>
      <w:r w:rsidRPr="00404D9C">
        <w:rPr>
          <w:rFonts w:ascii="Verdana" w:hAnsi="Verdana"/>
          <w:b/>
          <w:sz w:val="20"/>
        </w:rPr>
        <w:t>ITU-T Standardization</w:t>
      </w:r>
      <w:r>
        <w:rPr>
          <w:rFonts w:ascii="Verdana" w:hAnsi="Verdana"/>
          <w:b/>
          <w:sz w:val="20"/>
        </w:rPr>
        <w:t xml:space="preserve"> challenges</w:t>
      </w:r>
      <w:r w:rsidRPr="00404D9C">
        <w:rPr>
          <w:rFonts w:ascii="Verdana" w:hAnsi="Verdana"/>
          <w:b/>
          <w:sz w:val="20"/>
        </w:rPr>
        <w:t xml:space="preserve"> for </w:t>
      </w:r>
      <w:r>
        <w:rPr>
          <w:rFonts w:ascii="Verdana" w:hAnsi="Verdana"/>
          <w:b/>
          <w:sz w:val="20"/>
        </w:rPr>
        <w:t>Developing Countries working for a connected Africa</w:t>
      </w:r>
      <w:r w:rsidRPr="00404D9C">
        <w:rPr>
          <w:rFonts w:ascii="Verdana" w:hAnsi="Verdana" w:cstheme="majorBidi"/>
          <w:b/>
          <w:bCs/>
          <w:sz w:val="20"/>
        </w:rPr>
        <w:t>”</w:t>
      </w:r>
    </w:p>
    <w:p w:rsidR="006A072D" w:rsidRPr="00286708" w:rsidRDefault="006A072D" w:rsidP="006A072D">
      <w:pPr>
        <w:jc w:val="center"/>
        <w:rPr>
          <w:rFonts w:ascii="Verdana" w:hAnsi="Verdana" w:cstheme="majorBidi"/>
          <w:b/>
          <w:bCs/>
          <w:sz w:val="16"/>
        </w:rPr>
      </w:pPr>
    </w:p>
    <w:p w:rsidR="006A072D" w:rsidRPr="00E0015F" w:rsidRDefault="006A072D" w:rsidP="006A072D">
      <w:pPr>
        <w:jc w:val="center"/>
        <w:rPr>
          <w:rFonts w:ascii="Verdana" w:hAnsi="Verdana" w:cstheme="majorBidi"/>
          <w:b/>
          <w:bCs/>
          <w:sz w:val="20"/>
        </w:rPr>
      </w:pPr>
      <w:r w:rsidRPr="00E0015F">
        <w:rPr>
          <w:rFonts w:ascii="Verdana" w:hAnsi="Verdana" w:cstheme="majorBidi"/>
          <w:b/>
          <w:bCs/>
          <w:sz w:val="20"/>
        </w:rPr>
        <w:t>(</w:t>
      </w:r>
      <w:r w:rsidRPr="00EC6583">
        <w:rPr>
          <w:rFonts w:ascii="Verdana" w:hAnsi="Verdana" w:cstheme="majorBidi"/>
          <w:b/>
          <w:bCs/>
          <w:sz w:val="20"/>
        </w:rPr>
        <w:t>Livingstone</w:t>
      </w:r>
      <w:r>
        <w:rPr>
          <w:rFonts w:ascii="Verdana" w:hAnsi="Verdana" w:cstheme="majorBidi"/>
          <w:b/>
          <w:bCs/>
          <w:sz w:val="20"/>
        </w:rPr>
        <w:t>, Zambia, 23-24 February 2015</w:t>
      </w:r>
      <w:r w:rsidRPr="00E0015F">
        <w:rPr>
          <w:rFonts w:ascii="Verdana" w:hAnsi="Verdana" w:cstheme="majorBidi"/>
          <w:b/>
          <w:bCs/>
          <w:sz w:val="20"/>
        </w:rPr>
        <w:t>)</w:t>
      </w:r>
    </w:p>
    <w:p w:rsidR="00536E45" w:rsidRPr="00BB0009" w:rsidRDefault="00763FCF" w:rsidP="00536E45">
      <w:pPr>
        <w:spacing w:before="100" w:after="100" w:line="240" w:lineRule="atLeast"/>
        <w:rPr>
          <w:rFonts w:ascii="Verdana" w:hAnsi="Verdana" w:cstheme="majorBidi"/>
          <w:b/>
          <w:bCs/>
          <w:sz w:val="20"/>
        </w:rPr>
      </w:pPr>
      <w:r w:rsidRPr="00EC6583">
        <w:rPr>
          <w:rFonts w:ascii="Verdana" w:hAnsi="Verdana" w:cstheme="majorBidi"/>
          <w:b/>
          <w:bCs/>
          <w:sz w:val="20"/>
        </w:rPr>
        <w:t xml:space="preserve">Session </w:t>
      </w:r>
      <w:r w:rsidR="00536E45">
        <w:rPr>
          <w:rFonts w:ascii="Verdana" w:hAnsi="Verdana" w:cstheme="majorBidi"/>
          <w:b/>
          <w:bCs/>
          <w:sz w:val="20"/>
        </w:rPr>
        <w:t>4</w:t>
      </w:r>
      <w:r w:rsidRPr="00EC6583">
        <w:rPr>
          <w:rFonts w:ascii="Verdana" w:hAnsi="Verdana" w:cstheme="majorBidi"/>
          <w:b/>
          <w:bCs/>
          <w:sz w:val="20"/>
        </w:rPr>
        <w:t xml:space="preserve">: </w:t>
      </w:r>
      <w:r w:rsidR="00536E45" w:rsidRPr="000A0ACA">
        <w:rPr>
          <w:rFonts w:ascii="Verdana" w:hAnsi="Verdana" w:cstheme="majorBidi"/>
          <w:b/>
          <w:bCs/>
          <w:sz w:val="20"/>
        </w:rPr>
        <w:t>Experience</w:t>
      </w:r>
      <w:r w:rsidR="00536E45">
        <w:rPr>
          <w:rFonts w:ascii="Verdana" w:hAnsi="Verdana" w:cstheme="majorBidi"/>
          <w:b/>
          <w:bCs/>
          <w:sz w:val="20"/>
        </w:rPr>
        <w:t>s</w:t>
      </w:r>
      <w:r w:rsidR="00536E45" w:rsidRPr="000A0ACA">
        <w:rPr>
          <w:rFonts w:ascii="Verdana" w:hAnsi="Verdana" w:cstheme="majorBidi"/>
          <w:b/>
          <w:bCs/>
          <w:sz w:val="20"/>
        </w:rPr>
        <w:t>&amp; Successful Stories</w:t>
      </w:r>
      <w:r w:rsidR="00536E45">
        <w:rPr>
          <w:rFonts w:ascii="Verdana" w:hAnsi="Verdana" w:cstheme="majorBidi"/>
          <w:b/>
          <w:bCs/>
          <w:sz w:val="20"/>
        </w:rPr>
        <w:t xml:space="preserve"> from Africa</w:t>
      </w:r>
    </w:p>
    <w:p w:rsidR="00536E45" w:rsidRDefault="00536E45" w:rsidP="00536E45">
      <w:pPr>
        <w:spacing w:before="100" w:after="100" w:line="240" w:lineRule="atLeast"/>
        <w:jc w:val="both"/>
        <w:rPr>
          <w:rFonts w:ascii="Verdana" w:hAnsi="Verdana" w:cstheme="majorBidi"/>
          <w:sz w:val="20"/>
          <w:shd w:val="clear" w:color="auto" w:fill="FFFFFF"/>
        </w:rPr>
      </w:pPr>
      <w:r>
        <w:rPr>
          <w:rFonts w:ascii="Verdana" w:hAnsi="Verdana" w:cstheme="majorBidi"/>
          <w:sz w:val="20"/>
          <w:shd w:val="clear" w:color="auto" w:fill="FFFFFF"/>
        </w:rPr>
        <w:t xml:space="preserve">This session presents some experiences and successful stories of different </w:t>
      </w:r>
      <w:r w:rsidRPr="00821338">
        <w:rPr>
          <w:rFonts w:ascii="Verdana" w:hAnsi="Verdana" w:cstheme="majorBidi"/>
          <w:color w:val="000000" w:themeColor="text1"/>
          <w:sz w:val="20"/>
          <w:shd w:val="clear" w:color="auto" w:fill="FFFFFF"/>
        </w:rPr>
        <w:t>African telecommunication stakeholders in one of the workshop topics and/or other related topics.</w:t>
      </w:r>
    </w:p>
    <w:p w:rsidR="006A072D" w:rsidRDefault="006A072D" w:rsidP="00536E45">
      <w:pPr>
        <w:spacing w:after="100"/>
        <w:ind w:left="1268" w:hanging="1268"/>
        <w:rPr>
          <w:rStyle w:val="Strong"/>
          <w:rFonts w:ascii="Verdana" w:hAnsi="Verdana"/>
          <w:i/>
          <w:sz w:val="20"/>
        </w:rPr>
      </w:pPr>
    </w:p>
    <w:p w:rsidR="00C868FC" w:rsidRDefault="006A072D">
      <w:pPr>
        <w:rPr>
          <w:rStyle w:val="Strong"/>
          <w:rFonts w:ascii="Verdana" w:hAnsi="Verdana"/>
          <w:i/>
          <w:sz w:val="20"/>
        </w:rPr>
      </w:pPr>
      <w:r>
        <w:rPr>
          <w:rStyle w:val="Strong"/>
          <w:rFonts w:ascii="Verdana" w:hAnsi="Verdana"/>
          <w:i/>
          <w:sz w:val="20"/>
        </w:rPr>
        <w:t>Abstract on</w:t>
      </w:r>
      <w:r w:rsidR="00763FCF">
        <w:rPr>
          <w:rStyle w:val="Strong"/>
          <w:rFonts w:ascii="Verdana" w:hAnsi="Verdana"/>
          <w:i/>
          <w:sz w:val="20"/>
        </w:rPr>
        <w:t xml:space="preserve"> </w:t>
      </w:r>
      <w:r w:rsidR="00B65F64">
        <w:rPr>
          <w:rStyle w:val="Strong"/>
          <w:rFonts w:ascii="Verdana" w:hAnsi="Verdana"/>
          <w:i/>
          <w:sz w:val="20"/>
        </w:rPr>
        <w:t xml:space="preserve">the </w:t>
      </w:r>
      <w:r w:rsidR="00763FCF">
        <w:rPr>
          <w:rStyle w:val="Strong"/>
          <w:rFonts w:ascii="Verdana" w:hAnsi="Verdana"/>
          <w:i/>
          <w:sz w:val="20"/>
        </w:rPr>
        <w:t>presentation</w:t>
      </w:r>
      <w:r>
        <w:rPr>
          <w:rStyle w:val="Strong"/>
          <w:rFonts w:ascii="Verdana" w:hAnsi="Verdana"/>
          <w:i/>
          <w:sz w:val="20"/>
        </w:rPr>
        <w:t xml:space="preserve"> “</w:t>
      </w:r>
      <w:r w:rsidR="00B65F64" w:rsidRPr="00B65F64">
        <w:rPr>
          <w:rFonts w:ascii="Verdana" w:hAnsi="Verdana" w:cs="Tahoma"/>
          <w:b/>
          <w:i/>
          <w:sz w:val="20"/>
        </w:rPr>
        <w:t>Homologation of Telecom Equipment in Zambia – Procedure and Experience</w:t>
      </w:r>
      <w:r>
        <w:rPr>
          <w:rStyle w:val="Strong"/>
          <w:rFonts w:ascii="Verdana" w:hAnsi="Verdana"/>
          <w:i/>
          <w:sz w:val="20"/>
        </w:rPr>
        <w:t>”</w:t>
      </w:r>
    </w:p>
    <w:p w:rsidR="00BB60DB" w:rsidRDefault="00BB60DB" w:rsidP="00AD503C">
      <w:pPr>
        <w:jc w:val="both"/>
        <w:rPr>
          <w:rStyle w:val="Strong"/>
          <w:rFonts w:ascii="Verdana" w:hAnsi="Verdana"/>
          <w:b w:val="0"/>
          <w:sz w:val="20"/>
        </w:rPr>
      </w:pPr>
      <w:r>
        <w:rPr>
          <w:rStyle w:val="Strong"/>
          <w:rFonts w:ascii="Verdana" w:hAnsi="Verdana"/>
          <w:b w:val="0"/>
          <w:sz w:val="20"/>
        </w:rPr>
        <w:t xml:space="preserve">The process of </w:t>
      </w:r>
      <w:r w:rsidR="00B65F64">
        <w:rPr>
          <w:rStyle w:val="Strong"/>
          <w:rFonts w:ascii="Verdana" w:hAnsi="Verdana"/>
          <w:b w:val="0"/>
          <w:sz w:val="20"/>
        </w:rPr>
        <w:t>Homologation of</w:t>
      </w:r>
      <w:r w:rsidR="00361E07">
        <w:rPr>
          <w:rStyle w:val="Strong"/>
          <w:rFonts w:ascii="Verdana" w:hAnsi="Verdana"/>
          <w:b w:val="0"/>
          <w:sz w:val="20"/>
        </w:rPr>
        <w:t xml:space="preserve"> ICT </w:t>
      </w:r>
      <w:r w:rsidR="00B65F64">
        <w:rPr>
          <w:rStyle w:val="Strong"/>
          <w:rFonts w:ascii="Verdana" w:hAnsi="Verdana"/>
          <w:b w:val="0"/>
          <w:sz w:val="20"/>
        </w:rPr>
        <w:t xml:space="preserve">equipment </w:t>
      </w:r>
      <w:r w:rsidR="00361E07">
        <w:rPr>
          <w:rStyle w:val="Strong"/>
          <w:rFonts w:ascii="Verdana" w:hAnsi="Verdana"/>
          <w:b w:val="0"/>
          <w:sz w:val="20"/>
        </w:rPr>
        <w:t>in Zambia started in 20</w:t>
      </w:r>
      <w:r w:rsidR="00BB66F0">
        <w:rPr>
          <w:rStyle w:val="Strong"/>
          <w:rFonts w:ascii="Verdana" w:hAnsi="Verdana"/>
          <w:b w:val="0"/>
          <w:sz w:val="20"/>
        </w:rPr>
        <w:t>06 concentrating on PSTN and Radio terminal equipment.</w:t>
      </w:r>
      <w:r w:rsidR="00361E07">
        <w:rPr>
          <w:rStyle w:val="Strong"/>
          <w:rFonts w:ascii="Verdana" w:hAnsi="Verdana"/>
          <w:b w:val="0"/>
          <w:sz w:val="20"/>
        </w:rPr>
        <w:t xml:space="preserve"> </w:t>
      </w:r>
      <w:r w:rsidR="00BB66F0">
        <w:rPr>
          <w:rStyle w:val="Strong"/>
          <w:rFonts w:ascii="Verdana" w:hAnsi="Verdana"/>
          <w:b w:val="0"/>
          <w:sz w:val="20"/>
        </w:rPr>
        <w:t>After enactment of the ICT Act No. 15 of 2009, the net was cast wider to include all ICT equipment and a related Statutory Instrument (SI) was released in 2011.</w:t>
      </w:r>
    </w:p>
    <w:p w:rsidR="00BB66F0" w:rsidRDefault="00BB66F0" w:rsidP="00AD503C">
      <w:pPr>
        <w:jc w:val="both"/>
        <w:rPr>
          <w:rStyle w:val="Strong"/>
          <w:rFonts w:ascii="Verdana" w:hAnsi="Verdana"/>
          <w:b w:val="0"/>
          <w:sz w:val="20"/>
        </w:rPr>
      </w:pPr>
      <w:r>
        <w:rPr>
          <w:rStyle w:val="Strong"/>
          <w:rFonts w:ascii="Verdana" w:hAnsi="Verdana"/>
          <w:b w:val="0"/>
          <w:sz w:val="20"/>
        </w:rPr>
        <w:t xml:space="preserve">ZICTA is mandated by the SI to come up with guidelines concerning type approval where the international standards are cited and are enforceable.  On the other hand the Zambia Bureau of Standards (ZABS) </w:t>
      </w:r>
      <w:r w:rsidR="0054615E">
        <w:rPr>
          <w:rStyle w:val="Strong"/>
          <w:rFonts w:ascii="Verdana" w:hAnsi="Verdana"/>
          <w:b w:val="0"/>
          <w:sz w:val="20"/>
        </w:rPr>
        <w:t>is the mother body which oversees development and enforcement of all the standards in Zambia.  Therefore, a Memorandum of Understanding was signed between ZICTA and ZABS to collaborate on the issue of development of ICT standards.</w:t>
      </w:r>
    </w:p>
    <w:p w:rsidR="00B87F0E" w:rsidRDefault="0054615E" w:rsidP="00AD503C">
      <w:pPr>
        <w:jc w:val="both"/>
        <w:rPr>
          <w:rStyle w:val="Strong"/>
          <w:rFonts w:ascii="Verdana" w:hAnsi="Verdana"/>
          <w:b w:val="0"/>
          <w:sz w:val="20"/>
        </w:rPr>
      </w:pPr>
      <w:r>
        <w:rPr>
          <w:rStyle w:val="Strong"/>
          <w:rFonts w:ascii="Verdana" w:hAnsi="Verdana"/>
          <w:b w:val="0"/>
          <w:sz w:val="20"/>
        </w:rPr>
        <w:t>The presentation will look at the history of homologation in Zambia, past and current challenges</w:t>
      </w:r>
      <w:r w:rsidR="003F4131">
        <w:rPr>
          <w:rStyle w:val="Strong"/>
          <w:rFonts w:ascii="Verdana" w:hAnsi="Verdana"/>
          <w:b w:val="0"/>
          <w:sz w:val="20"/>
        </w:rPr>
        <w:t xml:space="preserve">, and how some challenges </w:t>
      </w:r>
      <w:r>
        <w:rPr>
          <w:rStyle w:val="Strong"/>
          <w:rFonts w:ascii="Verdana" w:hAnsi="Verdana"/>
          <w:b w:val="0"/>
          <w:sz w:val="20"/>
        </w:rPr>
        <w:t xml:space="preserve">have been overcome.  It describes in detail the procedure </w:t>
      </w:r>
      <w:r w:rsidR="003F4131">
        <w:rPr>
          <w:rStyle w:val="Strong"/>
          <w:rFonts w:ascii="Verdana" w:hAnsi="Verdana"/>
          <w:b w:val="0"/>
          <w:sz w:val="20"/>
        </w:rPr>
        <w:t>f</w:t>
      </w:r>
      <w:r>
        <w:rPr>
          <w:rStyle w:val="Strong"/>
          <w:rFonts w:ascii="Verdana" w:hAnsi="Verdana"/>
          <w:b w:val="0"/>
          <w:sz w:val="20"/>
        </w:rPr>
        <w:t>or homologation of equipment in Zambia and the vision for the future</w:t>
      </w:r>
      <w:r w:rsidR="003F4131">
        <w:rPr>
          <w:rStyle w:val="Strong"/>
          <w:rFonts w:ascii="Verdana" w:hAnsi="Verdana"/>
          <w:b w:val="0"/>
          <w:sz w:val="20"/>
        </w:rPr>
        <w:t xml:space="preserve"> such as construction of a type approval lab in Zambia</w:t>
      </w:r>
      <w:r>
        <w:rPr>
          <w:rStyle w:val="Strong"/>
          <w:rFonts w:ascii="Verdana" w:hAnsi="Verdana"/>
          <w:b w:val="0"/>
          <w:sz w:val="20"/>
        </w:rPr>
        <w:t>.</w:t>
      </w:r>
    </w:p>
    <w:p w:rsidR="00D07828" w:rsidRPr="00BB60DB" w:rsidRDefault="00557CE5" w:rsidP="00AD503C">
      <w:pPr>
        <w:jc w:val="both"/>
      </w:pPr>
      <w:r>
        <w:t>In the light of the SG13 hot topics, Zambia is anxiously following discussion and is ready to use recommendations that will be developed in ensuring compliance of systems and equipment to be used in Zambia.</w:t>
      </w:r>
    </w:p>
    <w:sectPr w:rsidR="00D07828" w:rsidRPr="00BB60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100FD"/>
    <w:multiLevelType w:val="hybridMultilevel"/>
    <w:tmpl w:val="53C2A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7956C8"/>
    <w:multiLevelType w:val="hybridMultilevel"/>
    <w:tmpl w:val="1BDAD9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0DB"/>
    <w:rsid w:val="00096E68"/>
    <w:rsid w:val="001D49F2"/>
    <w:rsid w:val="002748DE"/>
    <w:rsid w:val="00315145"/>
    <w:rsid w:val="00361E07"/>
    <w:rsid w:val="00392A8C"/>
    <w:rsid w:val="003F4131"/>
    <w:rsid w:val="0040579B"/>
    <w:rsid w:val="00473876"/>
    <w:rsid w:val="005231F7"/>
    <w:rsid w:val="00536E45"/>
    <w:rsid w:val="0054615E"/>
    <w:rsid w:val="00557CE5"/>
    <w:rsid w:val="00614D3A"/>
    <w:rsid w:val="006341D6"/>
    <w:rsid w:val="006A072D"/>
    <w:rsid w:val="006C4460"/>
    <w:rsid w:val="007423FB"/>
    <w:rsid w:val="00755776"/>
    <w:rsid w:val="00763FCF"/>
    <w:rsid w:val="00A2440B"/>
    <w:rsid w:val="00AD503C"/>
    <w:rsid w:val="00B33A5C"/>
    <w:rsid w:val="00B65F64"/>
    <w:rsid w:val="00B87F0E"/>
    <w:rsid w:val="00BB60DB"/>
    <w:rsid w:val="00BB66F0"/>
    <w:rsid w:val="00C714FE"/>
    <w:rsid w:val="00CE3402"/>
    <w:rsid w:val="00D07828"/>
    <w:rsid w:val="00D079B7"/>
    <w:rsid w:val="00E00C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C5210F-0664-4976-81A2-44DF4CA0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B60DB"/>
    <w:rPr>
      <w:b/>
      <w:bCs/>
    </w:rPr>
  </w:style>
  <w:style w:type="paragraph" w:styleId="ListParagraph">
    <w:name w:val="List Paragraph"/>
    <w:basedOn w:val="Normal"/>
    <w:uiPriority w:val="34"/>
    <w:qFormat/>
    <w:rsid w:val="00B87F0E"/>
    <w:pPr>
      <w:ind w:left="720"/>
      <w:contextualSpacing/>
    </w:pPr>
  </w:style>
  <w:style w:type="paragraph" w:styleId="BalloonText">
    <w:name w:val="Balloon Text"/>
    <w:basedOn w:val="Normal"/>
    <w:link w:val="BalloonTextChar"/>
    <w:uiPriority w:val="99"/>
    <w:semiHidden/>
    <w:unhideWhenUsed/>
    <w:rsid w:val="006A0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7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7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9C601628F274DB024714CA5F9B57C" ma:contentTypeVersion="1" ma:contentTypeDescription="Create a new document." ma:contentTypeScope="" ma:versionID="7523a6281febf06c3664e99369f1607c">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D501C6-CC28-4AA5-A1CB-6AA761CBDCDD}"/>
</file>

<file path=customXml/itemProps2.xml><?xml version="1.0" encoding="utf-8"?>
<ds:datastoreItem xmlns:ds="http://schemas.openxmlformats.org/officeDocument/2006/customXml" ds:itemID="{F61E0DBA-ED45-4AFB-AA44-7C7F6B4A0859}"/>
</file>

<file path=customXml/itemProps3.xml><?xml version="1.0" encoding="utf-8"?>
<ds:datastoreItem xmlns:ds="http://schemas.openxmlformats.org/officeDocument/2006/customXml" ds:itemID="{54B0E312-3026-49F1-B2DD-92B2A6C01C56}"/>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1480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 N. Kabalo</dc:creator>
  <cp:lastModifiedBy>Quist, Judith</cp:lastModifiedBy>
  <cp:revision>2</cp:revision>
  <dcterms:created xsi:type="dcterms:W3CDTF">2015-02-06T10:18:00Z</dcterms:created>
  <dcterms:modified xsi:type="dcterms:W3CDTF">2015-02-06T10:18:00Z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0x010100DA79C601628F274DB024714CA5F9B57C</vt:lpwstr>
  </property>
</Properties>
</file>