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9518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895181" w:rsidRDefault="001026FD" w:rsidP="002246A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95181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0377D66" wp14:editId="6BD25D36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895181" w:rsidTr="00ED6A7A">
        <w:trPr>
          <w:cantSplit/>
        </w:trPr>
        <w:tc>
          <w:tcPr>
            <w:tcW w:w="6426" w:type="dxa"/>
            <w:vAlign w:val="center"/>
          </w:tcPr>
          <w:p w:rsidR="00ED6A7A" w:rsidRPr="00895181" w:rsidRDefault="00ED6A7A" w:rsidP="002246A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895181" w:rsidRDefault="00ED6A7A" w:rsidP="002246A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895181" w:rsidRDefault="00ED6A7A" w:rsidP="00B8722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95181">
        <w:tab/>
        <w:t xml:space="preserve">Genève, le </w:t>
      </w:r>
      <w:r w:rsidR="00B87227">
        <w:t>8</w:t>
      </w:r>
      <w:r w:rsidR="00350225" w:rsidRPr="00895181">
        <w:t xml:space="preserve"> novembre</w:t>
      </w:r>
      <w:r w:rsidR="00104F71" w:rsidRPr="00895181">
        <w:t xml:space="preserve"> </w:t>
      </w:r>
      <w:r w:rsidR="00A76EF8" w:rsidRPr="00895181">
        <w:t>2013</w:t>
      </w:r>
    </w:p>
    <w:p w:rsidR="00ED6A7A" w:rsidRPr="00895181" w:rsidRDefault="00ED6A7A" w:rsidP="002246A9">
      <w:pPr>
        <w:spacing w:before="0" w:after="240"/>
        <w:rPr>
          <w:sz w:val="10"/>
          <w:szCs w:val="10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RPr="00895181" w:rsidTr="00ED6A7A">
        <w:trPr>
          <w:cantSplit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95181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2246A9" w:rsidRDefault="00965BFC" w:rsidP="00B87227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proofErr w:type="spellStart"/>
            <w:r w:rsidRPr="00FC363B">
              <w:rPr>
                <w:b/>
                <w:lang w:val="en-US"/>
              </w:rPr>
              <w:t>Circulaire</w:t>
            </w:r>
            <w:proofErr w:type="spellEnd"/>
            <w:r w:rsidRPr="002246A9">
              <w:rPr>
                <w:b/>
                <w:lang w:val="en-US"/>
              </w:rPr>
              <w:t xml:space="preserve"> TSB </w:t>
            </w:r>
            <w:r w:rsidR="00350225" w:rsidRPr="002246A9">
              <w:rPr>
                <w:b/>
                <w:lang w:val="en-US"/>
              </w:rPr>
              <w:t>6</w:t>
            </w:r>
            <w:r w:rsidR="00B87227">
              <w:rPr>
                <w:b/>
                <w:lang w:val="en-US"/>
              </w:rPr>
              <w:t>4</w:t>
            </w:r>
          </w:p>
          <w:p w:rsidR="00ED6A7A" w:rsidRPr="002246A9" w:rsidRDefault="00965BFC" w:rsidP="006D2C18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2246A9">
              <w:rPr>
                <w:lang w:val="en-US"/>
              </w:rPr>
              <w:t>TSB Workshops/</w:t>
            </w:r>
            <w:r w:rsidR="006D2C18">
              <w:rPr>
                <w:lang w:val="en-US"/>
              </w:rPr>
              <w:t>CB</w:t>
            </w:r>
          </w:p>
        </w:tc>
        <w:tc>
          <w:tcPr>
            <w:tcW w:w="5329" w:type="dxa"/>
          </w:tcPr>
          <w:p w:rsidR="00ED6A7A" w:rsidRPr="00895181" w:rsidRDefault="00F76E90" w:rsidP="00B87227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Aux A</w:t>
            </w:r>
            <w:r w:rsidR="00ED6A7A" w:rsidRPr="00895181">
              <w:t xml:space="preserve">dministrations des Etats Membres </w:t>
            </w:r>
            <w:r w:rsidR="00B87227">
              <w:br/>
            </w:r>
            <w:r w:rsidR="00ED6A7A" w:rsidRPr="00895181">
              <w:t>de l</w:t>
            </w:r>
            <w:r w:rsidR="008B771C" w:rsidRPr="00895181">
              <w:t>'</w:t>
            </w:r>
            <w:r w:rsidR="00ED6A7A" w:rsidRPr="00895181">
              <w:t>Union;</w:t>
            </w:r>
          </w:p>
          <w:p w:rsidR="00ED6A7A" w:rsidRPr="00895181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Membres du Secteur UIT-T;</w:t>
            </w:r>
          </w:p>
          <w:p w:rsidR="00ED6A7A" w:rsidRPr="00895181" w:rsidRDefault="00ED6A7A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95181">
              <w:t>Aux Associés de l</w:t>
            </w:r>
            <w:r w:rsidR="008B771C" w:rsidRPr="00895181">
              <w:t>'</w:t>
            </w:r>
            <w:r w:rsidRPr="00895181">
              <w:t>UIT-T</w:t>
            </w:r>
            <w:r w:rsidR="00CF5B46" w:rsidRPr="00895181">
              <w:t>;</w:t>
            </w:r>
          </w:p>
          <w:p w:rsidR="00ED6A7A" w:rsidRPr="00895181" w:rsidRDefault="000C56BE" w:rsidP="002246A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95181">
              <w:t xml:space="preserve">Aux établissements universitaires participant </w:t>
            </w:r>
            <w:r w:rsidR="00B87227">
              <w:br/>
            </w:r>
            <w:r w:rsidRPr="00895181">
              <w:t>aux travaux de l</w:t>
            </w:r>
            <w:r w:rsidR="008B771C" w:rsidRPr="00895181">
              <w:t>'</w:t>
            </w:r>
            <w:r w:rsidRPr="00895181">
              <w:t>UIT-T</w:t>
            </w:r>
          </w:p>
          <w:p w:rsidR="00ED6A7A" w:rsidRPr="00895181" w:rsidRDefault="00ED6A7A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RPr="00895181" w:rsidTr="00ED6A7A">
        <w:trPr>
          <w:cantSplit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Pr="00895181" w:rsidRDefault="00ED6A7A" w:rsidP="002246A9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895181">
              <w:rPr>
                <w:sz w:val="24"/>
              </w:rPr>
              <w:t>Tél.:</w:t>
            </w:r>
            <w:r w:rsidRPr="00895181">
              <w:rPr>
                <w:sz w:val="24"/>
              </w:rPr>
              <w:br/>
              <w:t>Fax:</w:t>
            </w:r>
            <w:r w:rsidRPr="00895181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0"/>
            </w:pPr>
          </w:p>
          <w:p w:rsidR="00ED6A7A" w:rsidRPr="00895181" w:rsidRDefault="00ED6A7A" w:rsidP="00B87227">
            <w:pPr>
              <w:pStyle w:val="Index1"/>
              <w:tabs>
                <w:tab w:val="left" w:pos="4111"/>
              </w:tabs>
              <w:spacing w:before="0"/>
            </w:pPr>
            <w:r w:rsidRPr="00895181">
              <w:t>+41 22 730</w:t>
            </w:r>
            <w:r w:rsidR="00965BFC" w:rsidRPr="00895181">
              <w:t xml:space="preserve"> </w:t>
            </w:r>
            <w:proofErr w:type="gramStart"/>
            <w:r w:rsidR="00B87227">
              <w:t>6301</w:t>
            </w:r>
            <w:r w:rsidRPr="00895181">
              <w:br/>
              <w:t xml:space="preserve">+41 22 730 </w:t>
            </w:r>
            <w:r w:rsidR="00350225" w:rsidRPr="00895181">
              <w:t>5853</w:t>
            </w:r>
            <w:r w:rsidRPr="00895181">
              <w:br/>
            </w:r>
            <w:hyperlink r:id="rId10" w:history="1">
              <w:r w:rsidR="00B87227" w:rsidRPr="00E41BFC">
                <w:rPr>
                  <w:rStyle w:val="Hyperlink"/>
                </w:rPr>
                <w:t>cristina.bueti@itu.int</w:t>
              </w:r>
              <w:proofErr w:type="gramEnd"/>
            </w:hyperlink>
            <w:r w:rsidRPr="00895181">
              <w:t xml:space="preserve"> </w:t>
            </w:r>
          </w:p>
        </w:tc>
        <w:tc>
          <w:tcPr>
            <w:tcW w:w="5329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0"/>
            </w:pPr>
            <w:r w:rsidRPr="00895181">
              <w:rPr>
                <w:b/>
              </w:rPr>
              <w:t>Copie</w:t>
            </w:r>
            <w:r w:rsidRPr="00895181">
              <w:t>:</w:t>
            </w:r>
          </w:p>
          <w:p w:rsidR="00965BFC" w:rsidRPr="00895181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Aux Président</w:t>
            </w:r>
            <w:r w:rsidR="00DC0B68" w:rsidRPr="00895181">
              <w:t>s</w:t>
            </w:r>
            <w:r w:rsidRPr="00895181">
              <w:t xml:space="preserve"> et Vice-Présidents des Commissions d</w:t>
            </w:r>
            <w:r w:rsidR="008B771C" w:rsidRPr="00895181">
              <w:t>'</w:t>
            </w:r>
            <w:r w:rsidRPr="00895181">
              <w:t>études de l</w:t>
            </w:r>
            <w:r w:rsidR="008B771C" w:rsidRPr="00895181">
              <w:t>'</w:t>
            </w:r>
            <w:r w:rsidRPr="00895181">
              <w:t>UIT-T;</w:t>
            </w:r>
          </w:p>
          <w:p w:rsidR="00965BFC" w:rsidRPr="00895181" w:rsidRDefault="00965BFC" w:rsidP="002246A9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 Directeur du Bureau de développement des télécommunications;</w:t>
            </w:r>
          </w:p>
          <w:p w:rsidR="00965BFC" w:rsidRPr="00895181" w:rsidRDefault="00104F71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895181">
              <w:t>-</w:t>
            </w:r>
            <w:r w:rsidRPr="00895181">
              <w:tab/>
              <w:t>Au Directeur du Bureau des r</w:t>
            </w:r>
            <w:r w:rsidR="00965BFC" w:rsidRPr="00895181">
              <w:t>adiocommunications;</w:t>
            </w:r>
          </w:p>
          <w:p w:rsidR="00B87227" w:rsidRDefault="00B87227" w:rsidP="002246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  <w:t>Au Directeur du Bureau</w:t>
            </w:r>
            <w:r>
              <w:t xml:space="preserve"> régional de l'UIT pour les Amériques à Brasilia</w:t>
            </w:r>
          </w:p>
          <w:p w:rsidR="00350225" w:rsidRPr="00895181" w:rsidRDefault="00965BFC" w:rsidP="00B872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</w:r>
            <w:r w:rsidR="00350225" w:rsidRPr="00895181">
              <w:t xml:space="preserve">Au Chef du Bureau de zone </w:t>
            </w:r>
            <w:r w:rsidR="002246A9" w:rsidRPr="00895181">
              <w:t xml:space="preserve">de l'UIT </w:t>
            </w:r>
            <w:r w:rsidR="00B87227">
              <w:t>à Quito, Equateur</w:t>
            </w:r>
            <w:r w:rsidR="00350225" w:rsidRPr="00895181">
              <w:t>;</w:t>
            </w:r>
          </w:p>
          <w:p w:rsidR="00ED6A7A" w:rsidRPr="00895181" w:rsidRDefault="008111A1" w:rsidP="00B872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95181">
              <w:t>-</w:t>
            </w:r>
            <w:r w:rsidRPr="00895181">
              <w:tab/>
            </w:r>
            <w:r w:rsidR="00A76EF8" w:rsidRPr="00895181">
              <w:t>A</w:t>
            </w:r>
            <w:r w:rsidR="00965BFC" w:rsidRPr="00895181">
              <w:t xml:space="preserve"> la </w:t>
            </w:r>
            <w:r w:rsidR="00350225" w:rsidRPr="00895181">
              <w:t>Mission permanente d</w:t>
            </w:r>
            <w:r w:rsidR="00B87227">
              <w:t xml:space="preserve">u Pérou </w:t>
            </w:r>
            <w:r w:rsidR="00350225" w:rsidRPr="00895181">
              <w:t>e</w:t>
            </w:r>
            <w:r w:rsidR="00B87227">
              <w:t>n Suisse</w:t>
            </w:r>
          </w:p>
        </w:tc>
      </w:tr>
    </w:tbl>
    <w:p w:rsidR="00ED6A7A" w:rsidRPr="00EA0838" w:rsidRDefault="00ED6A7A" w:rsidP="00EA0838">
      <w:pPr>
        <w:rPr>
          <w:sz w:val="16"/>
          <w:szCs w:val="16"/>
        </w:rPr>
      </w:pPr>
    </w:p>
    <w:p w:rsidR="00EA0838" w:rsidRPr="00895181" w:rsidRDefault="00EA0838" w:rsidP="002246A9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D6A7A" w:rsidRPr="00895181" w:rsidTr="00104F71">
        <w:trPr>
          <w:cantSplit/>
          <w:trHeight w:val="680"/>
        </w:trPr>
        <w:tc>
          <w:tcPr>
            <w:tcW w:w="822" w:type="dxa"/>
          </w:tcPr>
          <w:p w:rsidR="00ED6A7A" w:rsidRPr="00895181" w:rsidRDefault="00ED6A7A" w:rsidP="002246A9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895181">
              <w:rPr>
                <w:b/>
                <w:bCs/>
                <w:sz w:val="22"/>
              </w:rPr>
              <w:t>Objet:</w:t>
            </w:r>
          </w:p>
        </w:tc>
        <w:tc>
          <w:tcPr>
            <w:tcW w:w="9376" w:type="dxa"/>
          </w:tcPr>
          <w:p w:rsidR="00ED6A7A" w:rsidRPr="00895181" w:rsidRDefault="00816AE0" w:rsidP="00B87227">
            <w:pPr>
              <w:tabs>
                <w:tab w:val="left" w:pos="4111"/>
              </w:tabs>
              <w:spacing w:before="0"/>
              <w:ind w:left="57"/>
            </w:pPr>
            <w:r w:rsidRPr="00895181">
              <w:rPr>
                <w:rFonts w:asciiTheme="majorBidi" w:hAnsiTheme="majorBidi" w:cstheme="majorBidi"/>
                <w:b/>
                <w:szCs w:val="24"/>
              </w:rPr>
              <w:t xml:space="preserve">Atelier 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>de l</w:t>
            </w:r>
            <w:r w:rsidR="002246A9">
              <w:rPr>
                <w:rFonts w:asciiTheme="majorBidi" w:hAnsiTheme="majorBidi" w:cstheme="majorBidi"/>
                <w:b/>
                <w:szCs w:val="24"/>
              </w:rPr>
              <w:t>'</w:t>
            </w:r>
            <w:r w:rsidR="00DC6393" w:rsidRPr="00895181">
              <w:rPr>
                <w:rFonts w:asciiTheme="majorBidi" w:hAnsiTheme="majorBidi" w:cstheme="majorBidi"/>
                <w:b/>
                <w:szCs w:val="24"/>
              </w:rPr>
              <w:t xml:space="preserve">UIT </w:t>
            </w:r>
            <w:r w:rsidRPr="00895181">
              <w:rPr>
                <w:rFonts w:asciiTheme="majorBidi" w:hAnsiTheme="majorBidi" w:cstheme="majorBidi"/>
                <w:b/>
                <w:szCs w:val="24"/>
              </w:rPr>
              <w:t>sur le thème "</w:t>
            </w:r>
            <w:r w:rsidR="00B87227">
              <w:rPr>
                <w:rFonts w:asciiTheme="majorBidi" w:hAnsiTheme="majorBidi" w:cstheme="majorBidi"/>
                <w:b/>
                <w:szCs w:val="24"/>
              </w:rPr>
              <w:t>Des villes intelligentes et durables en Amérique latine" (Lima, Pérou, 5 décembre 2013) et Atelier de l'UIT sur le thème "Omniprésence des TIC et champs électromagnétiques: niveaux de sécurité en Amérique latine? (Lima, Pérou, 10 décembre 2013)</w:t>
            </w:r>
          </w:p>
        </w:tc>
      </w:tr>
    </w:tbl>
    <w:p w:rsidR="00ED6A7A" w:rsidRPr="00895181" w:rsidRDefault="00ED6A7A" w:rsidP="00EA0838">
      <w:pPr>
        <w:pStyle w:val="Normalaftertitle"/>
        <w:spacing w:before="440"/>
      </w:pPr>
      <w:r w:rsidRPr="00895181">
        <w:t>Madame, Monsieur,</w:t>
      </w:r>
    </w:p>
    <w:p w:rsidR="00B87227" w:rsidRDefault="00816AE0" w:rsidP="00EA0838">
      <w:pPr>
        <w:rPr>
          <w:lang w:val="fr-CH"/>
        </w:rPr>
      </w:pPr>
      <w:r w:rsidRPr="00895181">
        <w:rPr>
          <w:bCs/>
        </w:rPr>
        <w:t>1</w:t>
      </w:r>
      <w:r w:rsidRPr="00895181">
        <w:tab/>
      </w:r>
      <w:r w:rsidR="007425DA" w:rsidRPr="00B37041">
        <w:t>L'Union internationale des télécommunications (UIT) organise</w:t>
      </w:r>
      <w:r w:rsidR="007425DA">
        <w:t xml:space="preserve"> le 5 décembre 2013</w:t>
      </w:r>
      <w:r w:rsidR="00EA0838">
        <w:t xml:space="preserve"> </w:t>
      </w:r>
      <w:r w:rsidR="007425DA" w:rsidRPr="00B37041">
        <w:t xml:space="preserve">à Lima (Pérou) </w:t>
      </w:r>
      <w:r w:rsidR="007425DA">
        <w:t>un</w:t>
      </w:r>
      <w:r w:rsidR="007425DA" w:rsidRPr="00B37041">
        <w:t xml:space="preserve"> atelier</w:t>
      </w:r>
      <w:r w:rsidR="00EA0838">
        <w:t xml:space="preserve"> </w:t>
      </w:r>
      <w:r w:rsidR="007425DA" w:rsidRPr="00B37041">
        <w:t>sur le</w:t>
      </w:r>
      <w:r w:rsidR="007425DA">
        <w:t xml:space="preserve"> </w:t>
      </w:r>
      <w:r w:rsidR="007425DA" w:rsidRPr="00B37041">
        <w:t>thème</w:t>
      </w:r>
      <w:r w:rsidR="007425DA">
        <w:t xml:space="preserve"> </w:t>
      </w:r>
      <w:r w:rsidR="007425DA" w:rsidRPr="00B37041">
        <w:t>"</w:t>
      </w:r>
      <w:r w:rsidR="007425DA" w:rsidRPr="006D2C18">
        <w:rPr>
          <w:b/>
          <w:bCs/>
        </w:rPr>
        <w:t>Des villes intelligentes et durables en Amérique latine</w:t>
      </w:r>
      <w:r w:rsidR="007425DA" w:rsidRPr="00B37041">
        <w:t>"</w:t>
      </w:r>
      <w:r w:rsidR="00EA0838">
        <w:t>.</w:t>
      </w:r>
      <w:r w:rsidR="007425DA" w:rsidRPr="00B37041">
        <w:t xml:space="preserve"> L</w:t>
      </w:r>
      <w:r w:rsidR="00EA0838">
        <w:t>'</w:t>
      </w:r>
      <w:r w:rsidR="007425DA" w:rsidRPr="00B37041">
        <w:t>atelier</w:t>
      </w:r>
      <w:r w:rsidR="007425DA">
        <w:t xml:space="preserve"> </w:t>
      </w:r>
      <w:r w:rsidR="007425DA" w:rsidRPr="00B37041">
        <w:t>s'ouvrir</w:t>
      </w:r>
      <w:r w:rsidR="007425DA">
        <w:t>a</w:t>
      </w:r>
      <w:r w:rsidR="00EA0838">
        <w:t xml:space="preserve"> </w:t>
      </w:r>
      <w:r w:rsidR="007425DA" w:rsidRPr="00B37041">
        <w:t>à 1</w:t>
      </w:r>
      <w:r w:rsidR="007425DA">
        <w:t>4 h 30</w:t>
      </w:r>
      <w:r w:rsidR="00EA0838">
        <w:t>.</w:t>
      </w:r>
      <w:r w:rsidR="007425DA" w:rsidRPr="00B37041">
        <w:t xml:space="preserve"> </w:t>
      </w:r>
      <w:r w:rsidR="007425DA" w:rsidRPr="007425DA">
        <w:rPr>
          <w:lang w:val="fr-CH"/>
        </w:rPr>
        <w:t>L'enregistrement des participants débutera à 13 h 30</w:t>
      </w:r>
      <w:r w:rsidR="00EA0838">
        <w:rPr>
          <w:lang w:val="fr-CH"/>
        </w:rPr>
        <w:t>.</w:t>
      </w:r>
    </w:p>
    <w:p w:rsidR="007425DA" w:rsidRDefault="007425DA" w:rsidP="00EA0838">
      <w:pPr>
        <w:rPr>
          <w:rFonts w:asciiTheme="majorBidi" w:hAnsiTheme="majorBidi" w:cstheme="majorBidi"/>
          <w:bCs/>
          <w:color w:val="000000"/>
          <w:szCs w:val="24"/>
          <w:lang w:val="fr-CH"/>
        </w:rPr>
      </w:pPr>
      <w:r w:rsidRPr="00B37041">
        <w:rPr>
          <w:rFonts w:asciiTheme="majorBidi" w:hAnsiTheme="majorBidi" w:cstheme="majorBidi"/>
          <w:szCs w:val="24"/>
        </w:rPr>
        <w:t>Cet atelier sera suivi par un atelier</w:t>
      </w:r>
      <w:r w:rsidR="00EA0838">
        <w:rPr>
          <w:rFonts w:asciiTheme="majorBidi" w:hAnsiTheme="majorBidi" w:cstheme="majorBidi"/>
          <w:szCs w:val="24"/>
        </w:rPr>
        <w:t xml:space="preserve"> </w:t>
      </w:r>
      <w:r w:rsidRPr="00B37041">
        <w:rPr>
          <w:rFonts w:asciiTheme="majorBidi" w:hAnsiTheme="majorBidi" w:cstheme="majorBidi"/>
          <w:szCs w:val="24"/>
        </w:rPr>
        <w:t>sur le thème</w:t>
      </w:r>
      <w:r w:rsidR="00EA0838">
        <w:rPr>
          <w:rFonts w:asciiTheme="majorBidi" w:hAnsiTheme="majorBidi" w:cstheme="majorBidi"/>
          <w:szCs w:val="24"/>
        </w:rPr>
        <w:t xml:space="preserve"> </w:t>
      </w:r>
      <w:r w:rsidR="00EA0838">
        <w:rPr>
          <w:rFonts w:asciiTheme="majorBidi" w:hAnsiTheme="majorBidi" w:cstheme="majorBidi"/>
          <w:b/>
          <w:szCs w:val="24"/>
        </w:rPr>
        <w:t>"</w:t>
      </w:r>
      <w:r w:rsidRPr="00EA0838">
        <w:rPr>
          <w:rFonts w:asciiTheme="majorBidi" w:hAnsiTheme="majorBidi" w:cstheme="majorBidi"/>
          <w:b/>
          <w:szCs w:val="24"/>
        </w:rPr>
        <w:t>Omniprésence des TIC et champs électromagnétiques:</w:t>
      </w:r>
      <w:r w:rsidR="00EA0838" w:rsidRPr="00EA0838">
        <w:rPr>
          <w:rFonts w:asciiTheme="majorBidi" w:hAnsiTheme="majorBidi" w:cstheme="majorBidi"/>
          <w:b/>
          <w:szCs w:val="24"/>
        </w:rPr>
        <w:t xml:space="preserve"> </w:t>
      </w:r>
      <w:r w:rsidRPr="00EA0838">
        <w:rPr>
          <w:rFonts w:asciiTheme="majorBidi" w:hAnsiTheme="majorBidi" w:cstheme="majorBidi"/>
          <w:b/>
          <w:szCs w:val="24"/>
        </w:rPr>
        <w:t>niveaux</w:t>
      </w:r>
      <w:r w:rsidR="00EA0838" w:rsidRPr="00EA0838">
        <w:rPr>
          <w:rFonts w:asciiTheme="majorBidi" w:hAnsiTheme="majorBidi" w:cstheme="majorBidi"/>
          <w:b/>
          <w:szCs w:val="24"/>
        </w:rPr>
        <w:t xml:space="preserve"> de sécurité en Amérique latine</w:t>
      </w:r>
      <w:r w:rsidRPr="00EA0838">
        <w:rPr>
          <w:rFonts w:asciiTheme="majorBidi" w:hAnsiTheme="majorBidi" w:cstheme="majorBidi"/>
          <w:b/>
          <w:szCs w:val="24"/>
        </w:rPr>
        <w:t>?</w:t>
      </w:r>
      <w:r w:rsidR="00EA0838">
        <w:rPr>
          <w:rFonts w:asciiTheme="majorBidi" w:hAnsiTheme="majorBidi" w:cstheme="majorBidi"/>
          <w:bCs/>
          <w:szCs w:val="24"/>
        </w:rPr>
        <w:t>"</w:t>
      </w:r>
      <w:r>
        <w:rPr>
          <w:rFonts w:asciiTheme="majorBidi" w:hAnsiTheme="majorBidi" w:cstheme="majorBidi"/>
          <w:bCs/>
          <w:szCs w:val="24"/>
        </w:rPr>
        <w:t>,</w:t>
      </w:r>
      <w:r w:rsidRPr="00232FF3">
        <w:rPr>
          <w:rFonts w:asciiTheme="majorBidi" w:hAnsiTheme="majorBidi" w:cstheme="majorBidi"/>
          <w:bCs/>
          <w:color w:val="000000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/>
          <w:szCs w:val="24"/>
        </w:rPr>
        <w:t>q</w:t>
      </w:r>
      <w:r w:rsidRPr="00232FF3">
        <w:rPr>
          <w:rFonts w:asciiTheme="majorBidi" w:hAnsiTheme="majorBidi" w:cstheme="majorBidi"/>
          <w:bCs/>
          <w:color w:val="000000"/>
          <w:szCs w:val="24"/>
        </w:rPr>
        <w:t>ui aura lieu le 10</w:t>
      </w:r>
      <w:r w:rsidR="00EA0838">
        <w:rPr>
          <w:rFonts w:asciiTheme="majorBidi" w:hAnsiTheme="majorBidi" w:cstheme="majorBidi"/>
          <w:bCs/>
          <w:color w:val="000000"/>
          <w:szCs w:val="24"/>
        </w:rPr>
        <w:t> </w:t>
      </w:r>
      <w:r w:rsidRPr="00232FF3">
        <w:rPr>
          <w:rFonts w:asciiTheme="majorBidi" w:hAnsiTheme="majorBidi" w:cstheme="majorBidi"/>
          <w:bCs/>
          <w:color w:val="000000"/>
          <w:szCs w:val="24"/>
        </w:rPr>
        <w:t>décembre</w:t>
      </w:r>
      <w:r w:rsidR="00EA0838">
        <w:rPr>
          <w:rFonts w:asciiTheme="majorBidi" w:hAnsiTheme="majorBidi" w:cstheme="majorBidi"/>
          <w:bCs/>
          <w:color w:val="000000"/>
          <w:szCs w:val="24"/>
        </w:rPr>
        <w:t> </w:t>
      </w:r>
      <w:r w:rsidRPr="00EA0838">
        <w:rPr>
          <w:rFonts w:asciiTheme="majorBidi" w:hAnsiTheme="majorBidi" w:cstheme="majorBidi"/>
          <w:bCs/>
          <w:color w:val="000000"/>
          <w:szCs w:val="24"/>
        </w:rPr>
        <w:t>2013</w:t>
      </w:r>
      <w:r w:rsidRPr="00B37041">
        <w:rPr>
          <w:rFonts w:asciiTheme="majorBidi" w:hAnsiTheme="majorBidi" w:cstheme="majorBidi"/>
          <w:bCs/>
          <w:color w:val="000000"/>
          <w:szCs w:val="24"/>
        </w:rPr>
        <w:t xml:space="preserve">. 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L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>'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atelier s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>'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ouvrira à 9 h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 xml:space="preserve"> 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30. L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>'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enregistrement des participants débutera à 8 h</w:t>
      </w:r>
      <w:r w:rsidR="00EA0838">
        <w:rPr>
          <w:rFonts w:asciiTheme="majorBidi" w:hAnsiTheme="majorBidi" w:cstheme="majorBidi"/>
          <w:bCs/>
          <w:color w:val="000000"/>
          <w:szCs w:val="24"/>
          <w:lang w:val="fr-CH"/>
        </w:rPr>
        <w:t xml:space="preserve"> </w:t>
      </w:r>
      <w:r w:rsidRPr="007425DA">
        <w:rPr>
          <w:rFonts w:asciiTheme="majorBidi" w:hAnsiTheme="majorBidi" w:cstheme="majorBidi"/>
          <w:bCs/>
          <w:color w:val="000000"/>
          <w:szCs w:val="24"/>
          <w:lang w:val="fr-CH"/>
        </w:rPr>
        <w:t>30.</w:t>
      </w:r>
    </w:p>
    <w:p w:rsidR="007425DA" w:rsidRDefault="007425DA" w:rsidP="00F869F1">
      <w:pPr>
        <w:rPr>
          <w:rFonts w:asciiTheme="majorBidi" w:hAnsiTheme="majorBidi" w:cstheme="majorBidi"/>
          <w:color w:val="000000"/>
          <w:szCs w:val="24"/>
        </w:rPr>
      </w:pPr>
      <w:r w:rsidRPr="0018366E">
        <w:rPr>
          <w:rFonts w:asciiTheme="majorBidi" w:hAnsiTheme="majorBidi" w:cstheme="majorBidi"/>
          <w:color w:val="000000"/>
          <w:szCs w:val="24"/>
        </w:rPr>
        <w:t>Ces manifestations, organisée</w:t>
      </w:r>
      <w:r>
        <w:rPr>
          <w:rFonts w:asciiTheme="majorBidi" w:hAnsiTheme="majorBidi" w:cstheme="majorBidi"/>
          <w:color w:val="000000"/>
          <w:szCs w:val="24"/>
        </w:rPr>
        <w:t>s</w:t>
      </w:r>
      <w:r w:rsidRPr="0018366E">
        <w:rPr>
          <w:rFonts w:asciiTheme="majorBidi" w:hAnsiTheme="majorBidi" w:cstheme="majorBidi"/>
          <w:color w:val="000000"/>
          <w:szCs w:val="24"/>
        </w:rPr>
        <w:t xml:space="preserve"> conjointement par l</w:t>
      </w:r>
      <w:r w:rsidR="00EA0838">
        <w:rPr>
          <w:rFonts w:asciiTheme="majorBidi" w:hAnsiTheme="majorBidi" w:cstheme="majorBidi"/>
          <w:color w:val="000000"/>
          <w:szCs w:val="24"/>
        </w:rPr>
        <w:t>'</w:t>
      </w:r>
      <w:r w:rsidRPr="0018366E">
        <w:rPr>
          <w:rFonts w:asciiTheme="majorBidi" w:hAnsiTheme="majorBidi" w:cstheme="majorBidi"/>
          <w:color w:val="000000"/>
          <w:szCs w:val="24"/>
        </w:rPr>
        <w:t>UIT et le Gouvernement péruvien, auront lieu parallèlement à quatre autres manifestations, à savoir</w:t>
      </w:r>
      <w:r>
        <w:rPr>
          <w:rFonts w:asciiTheme="majorBidi" w:hAnsiTheme="majorBidi" w:cstheme="majorBidi"/>
          <w:color w:val="000000"/>
          <w:szCs w:val="24"/>
        </w:rPr>
        <w:t>: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>Réunion de la Commission d</w:t>
      </w:r>
      <w:r w:rsidR="00EA0838">
        <w:t>'</w:t>
      </w:r>
      <w:r w:rsidRPr="009B514F">
        <w:t>études 5 de l</w:t>
      </w:r>
      <w:r w:rsidR="00EA0838">
        <w:t>'</w:t>
      </w:r>
      <w:r w:rsidRPr="009B514F">
        <w:t>UIT</w:t>
      </w:r>
      <w:r w:rsidR="00EA0838">
        <w:t>-</w:t>
      </w:r>
      <w:r w:rsidRPr="009B514F">
        <w:t>T (2</w:t>
      </w:r>
      <w:r w:rsidR="00EA0838">
        <w:t>-</w:t>
      </w:r>
      <w:r w:rsidRPr="009B514F">
        <w:t>13 décembre 2013)</w:t>
      </w:r>
      <w:r w:rsidR="00EA0838">
        <w:t>.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>Activité conjointe de coordination sur les TIC et les changements climatiques (5</w:t>
      </w:r>
      <w:r w:rsidR="00EA0838">
        <w:t> dé</w:t>
      </w:r>
      <w:r w:rsidRPr="009B514F">
        <w:t>cemb</w:t>
      </w:r>
      <w:r>
        <w:t>re</w:t>
      </w:r>
      <w:r w:rsidR="00EA0838">
        <w:t> </w:t>
      </w:r>
      <w:r w:rsidRPr="009B514F">
        <w:t>2013)</w:t>
      </w:r>
      <w:r w:rsidR="00EA0838">
        <w:t>.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 xml:space="preserve">Réunion </w:t>
      </w:r>
      <w:r>
        <w:t xml:space="preserve">du </w:t>
      </w:r>
      <w:r w:rsidRPr="009B514F">
        <w:t xml:space="preserve">Groupe spécialisé sur les villes intelligentes et durables (6 </w:t>
      </w:r>
      <w:r w:rsidR="00EA0838">
        <w:t>dé</w:t>
      </w:r>
      <w:r w:rsidRPr="009B514F">
        <w:t>cemb</w:t>
      </w:r>
      <w:r>
        <w:t>re</w:t>
      </w:r>
      <w:r w:rsidRPr="009B514F">
        <w:t xml:space="preserve"> 2013)</w:t>
      </w:r>
      <w:r w:rsidR="00EA0838">
        <w:t>.</w:t>
      </w:r>
    </w:p>
    <w:p w:rsidR="007425DA" w:rsidRDefault="007425DA" w:rsidP="00EA0838">
      <w:pPr>
        <w:pStyle w:val="enumlev1"/>
      </w:pPr>
      <w:r>
        <w:t>–</w:t>
      </w:r>
      <w:r>
        <w:tab/>
      </w:r>
      <w:r w:rsidRPr="009B514F">
        <w:t xml:space="preserve">Réunion </w:t>
      </w:r>
      <w:r>
        <w:t xml:space="preserve">du </w:t>
      </w:r>
      <w:r w:rsidRPr="009B514F">
        <w:t xml:space="preserve">Groupe spécialisé sur la gestion intelligente de l'eau (10 </w:t>
      </w:r>
      <w:r w:rsidR="00EA0838">
        <w:t>dé</w:t>
      </w:r>
      <w:r w:rsidRPr="009B514F">
        <w:t>cemb</w:t>
      </w:r>
      <w:r>
        <w:t>re</w:t>
      </w:r>
      <w:r w:rsidRPr="009B514F">
        <w:t xml:space="preserve"> 2013)</w:t>
      </w:r>
      <w:r w:rsidR="00EA0838">
        <w:t>.</w:t>
      </w:r>
    </w:p>
    <w:p w:rsidR="00816AE0" w:rsidRPr="00895181" w:rsidRDefault="00816AE0" w:rsidP="00EA0838">
      <w:pPr>
        <w:keepNext/>
        <w:keepLines/>
        <w:rPr>
          <w:rFonts w:asciiTheme="majorBidi" w:hAnsiTheme="majorBidi" w:cstheme="majorBidi"/>
          <w:szCs w:val="24"/>
        </w:rPr>
      </w:pPr>
      <w:r w:rsidRPr="00895181">
        <w:rPr>
          <w:rFonts w:asciiTheme="majorBidi" w:hAnsiTheme="majorBidi" w:cstheme="majorBidi"/>
          <w:bCs/>
          <w:szCs w:val="24"/>
        </w:rPr>
        <w:lastRenderedPageBreak/>
        <w:t>2</w:t>
      </w:r>
      <w:r w:rsidRPr="00895181">
        <w:rPr>
          <w:rFonts w:asciiTheme="majorBidi" w:hAnsiTheme="majorBidi" w:cstheme="majorBidi"/>
          <w:szCs w:val="24"/>
        </w:rPr>
        <w:tab/>
      </w:r>
      <w:r w:rsidR="007425DA" w:rsidRPr="009B514F">
        <w:t xml:space="preserve">Les </w:t>
      </w:r>
      <w:r w:rsidR="007425DA">
        <w:t>discussions auront lieu</w:t>
      </w:r>
      <w:r w:rsidR="007425DA" w:rsidRPr="009B514F">
        <w:t xml:space="preserve"> en anglais</w:t>
      </w:r>
      <w:r w:rsidR="007425DA">
        <w:t xml:space="preserve"> et en espagnol.</w:t>
      </w:r>
    </w:p>
    <w:p w:rsidR="00816AE0" w:rsidRPr="00895181" w:rsidRDefault="00816AE0" w:rsidP="00EA0838">
      <w:pPr>
        <w:keepNext/>
        <w:keepLines/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</w:rPr>
      </w:pPr>
      <w:r w:rsidRPr="00895181">
        <w:rPr>
          <w:rFonts w:asciiTheme="majorBidi" w:hAnsiTheme="majorBidi" w:cstheme="majorBidi"/>
          <w:szCs w:val="24"/>
        </w:rPr>
        <w:t>3</w:t>
      </w:r>
      <w:r w:rsidRPr="00895181">
        <w:rPr>
          <w:rFonts w:asciiTheme="majorBidi" w:hAnsiTheme="majorBidi" w:cstheme="majorBidi"/>
          <w:szCs w:val="24"/>
        </w:rPr>
        <w:tab/>
      </w:r>
      <w:r w:rsidR="007425DA" w:rsidRPr="00E03D08">
        <w:rPr>
          <w:rFonts w:asciiTheme="majorBidi" w:hAnsiTheme="majorBidi" w:cstheme="majorBidi"/>
          <w:szCs w:val="24"/>
          <w:lang w:val="fr-CH"/>
        </w:rPr>
        <w:t>La participation est ouverte aux Etats Membres, aux Membres de Secteur et aux Associés de l'UIT et aux établissements universitaires participant aux travaux de l'U</w:t>
      </w:r>
      <w:r w:rsidR="00EA0838">
        <w:rPr>
          <w:rFonts w:asciiTheme="majorBidi" w:hAnsiTheme="majorBidi" w:cstheme="majorBidi"/>
          <w:szCs w:val="24"/>
          <w:lang w:val="fr-CH"/>
        </w:rPr>
        <w:t>nion</w:t>
      </w:r>
      <w:r w:rsidR="007425DA" w:rsidRPr="00E03D08">
        <w:rPr>
          <w:rFonts w:asciiTheme="majorBidi" w:hAnsiTheme="majorBidi" w:cstheme="majorBidi"/>
          <w:szCs w:val="24"/>
          <w:lang w:val="fr-CH"/>
        </w:rPr>
        <w:t xml:space="preserve">, ainsi qu'à toute personne issue d'un pays Membre de l'UIT qui souhaite contribuer aux travaux. Il peut s'agir de personnes qui sont aussi membres d'organisations internationales, régionales ou nationales. </w:t>
      </w:r>
      <w:r w:rsidR="007425DA" w:rsidRPr="006D2C18">
        <w:rPr>
          <w:rFonts w:asciiTheme="majorBidi" w:hAnsiTheme="majorBidi" w:cstheme="majorBidi"/>
          <w:szCs w:val="24"/>
          <w:lang w:val="fr-CH"/>
        </w:rPr>
        <w:t>La participation aux ateliers est gratuite.</w:t>
      </w:r>
    </w:p>
    <w:p w:rsidR="007425DA" w:rsidRDefault="00FD1ADE" w:rsidP="00EA0838">
      <w:pPr>
        <w:pStyle w:val="ms-rtethemefontface-1"/>
        <w:shd w:val="clear" w:color="auto" w:fill="FFFFFF"/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95181">
        <w:rPr>
          <w:rFonts w:asciiTheme="majorBidi" w:hAnsiTheme="majorBidi" w:cstheme="majorBidi"/>
          <w:sz w:val="24"/>
          <w:szCs w:val="24"/>
          <w:lang w:val="fr-FR"/>
        </w:rPr>
        <w:t>4</w:t>
      </w:r>
      <w:r w:rsidRPr="00895181">
        <w:rPr>
          <w:rFonts w:asciiTheme="majorBidi" w:hAnsiTheme="majorBidi" w:cstheme="majorBidi"/>
          <w:sz w:val="24"/>
          <w:szCs w:val="24"/>
          <w:lang w:val="fr-FR"/>
        </w:rPr>
        <w:tab/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principal objectif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de l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'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atelier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sur le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thème 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es villes intelligentes et durables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e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t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de réfléchir à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 xml:space="preserve">une définition des 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villes intelligentes et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durables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"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dans le contexte du débat généralement associé à cette question. Au cours de cet atelier, les participants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examin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eront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 xml:space="preserve">également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en quoi les TIC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>joue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nt</w:t>
      </w:r>
      <w:r w:rsidR="007425DA" w:rsidRPr="009F7245">
        <w:rPr>
          <w:rFonts w:asciiTheme="majorBidi" w:hAnsiTheme="majorBidi" w:cstheme="majorBidi"/>
          <w:sz w:val="24"/>
          <w:szCs w:val="24"/>
          <w:lang w:val="fr-FR"/>
        </w:rPr>
        <w:t xml:space="preserve"> un rôle dans l'édification de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 xml:space="preserve"> villes intelligentes et durables, du point de vue des professionnels des </w:t>
      </w:r>
      <w:r w:rsidR="00EA0838">
        <w:rPr>
          <w:rFonts w:asciiTheme="majorBidi" w:hAnsiTheme="majorBidi" w:cstheme="majorBidi"/>
          <w:sz w:val="24"/>
          <w:szCs w:val="24"/>
          <w:lang w:val="fr-FR"/>
        </w:rPr>
        <w:t>TIC</w:t>
      </w:r>
      <w:r w:rsidR="007425DA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FD1ADE" w:rsidRDefault="007425DA" w:rsidP="00EA0838">
      <w:pPr>
        <w:rPr>
          <w:color w:val="000000"/>
        </w:rPr>
      </w:pPr>
      <w:r w:rsidRPr="009F7245">
        <w:rPr>
          <w:bCs/>
        </w:rPr>
        <w:t>5</w:t>
      </w:r>
      <w:r w:rsidRPr="009F7245">
        <w:tab/>
      </w:r>
      <w:r>
        <w:t>L</w:t>
      </w:r>
      <w:r w:rsidR="00EA0838">
        <w:t>'</w:t>
      </w:r>
      <w:r w:rsidRPr="00B37041">
        <w:t>atelier</w:t>
      </w:r>
      <w:r w:rsidR="00EA0838">
        <w:t xml:space="preserve"> </w:t>
      </w:r>
      <w:r w:rsidRPr="00B37041">
        <w:t>sur le thème</w:t>
      </w:r>
      <w:r w:rsidR="00EA0838">
        <w:t xml:space="preserve"> </w:t>
      </w:r>
      <w:r w:rsidR="00EA0838">
        <w:rPr>
          <w:bCs/>
        </w:rPr>
        <w:t>"</w:t>
      </w:r>
      <w:r>
        <w:rPr>
          <w:bCs/>
        </w:rPr>
        <w:t>O</w:t>
      </w:r>
      <w:r w:rsidRPr="00232FF3">
        <w:rPr>
          <w:bCs/>
        </w:rPr>
        <w:t>mniprésence des TIC et champs électromagnétiques:</w:t>
      </w:r>
      <w:r w:rsidR="00EA0838">
        <w:rPr>
          <w:bCs/>
        </w:rPr>
        <w:t xml:space="preserve"> </w:t>
      </w:r>
      <w:r w:rsidRPr="00232FF3">
        <w:rPr>
          <w:bCs/>
        </w:rPr>
        <w:t>niveaux</w:t>
      </w:r>
      <w:r w:rsidR="00EA0838">
        <w:rPr>
          <w:bCs/>
        </w:rPr>
        <w:t xml:space="preserve"> </w:t>
      </w:r>
      <w:r w:rsidRPr="00232FF3">
        <w:rPr>
          <w:bCs/>
        </w:rPr>
        <w:t>de sécurité en Amérique latine?</w:t>
      </w:r>
      <w:r w:rsidR="00EA0838">
        <w:rPr>
          <w:bCs/>
        </w:rPr>
        <w:t>"</w:t>
      </w:r>
      <w:r>
        <w:rPr>
          <w:bCs/>
        </w:rPr>
        <w:t xml:space="preserve"> vise essentiellement à </w:t>
      </w:r>
      <w:r w:rsidRPr="009F7245">
        <w:t>donner aux décideurs et à d'autres parties prenantes un aperçu des problèmes liés aux champs électromagnétiques</w:t>
      </w:r>
      <w:r>
        <w:rPr>
          <w:bCs/>
        </w:rPr>
        <w:t>,</w:t>
      </w:r>
      <w:r>
        <w:rPr>
          <w:bCs/>
          <w:color w:val="000000"/>
        </w:rPr>
        <w:t xml:space="preserve"> afin</w:t>
      </w:r>
      <w:r w:rsidRPr="009F7245">
        <w:t xml:space="preserve"> de donner suite à la Résolution 72 de l'AMNT</w:t>
      </w:r>
      <w:r>
        <w:t>-12</w:t>
      </w:r>
      <w:r w:rsidRPr="009F7245">
        <w:t xml:space="preserve"> intitulée "Problèmes de mesure liés à l'exposition des personnes aux champs électromagnétiques",</w:t>
      </w:r>
      <w:r w:rsidR="00EA0838">
        <w:t xml:space="preserve"> </w:t>
      </w:r>
      <w:r>
        <w:t>et de déterminer</w:t>
      </w:r>
      <w:r w:rsidR="00EA0838">
        <w:t xml:space="preserve"> </w:t>
      </w:r>
      <w:r>
        <w:t>les</w:t>
      </w:r>
      <w:r w:rsidRPr="009F7245">
        <w:t xml:space="preserve"> mesures</w:t>
      </w:r>
      <w:r>
        <w:t xml:space="preserve"> à prendre en vue de les soumettre</w:t>
      </w:r>
      <w:r w:rsidR="00EA0838">
        <w:t xml:space="preserve"> </w:t>
      </w:r>
      <w:r w:rsidRPr="009F7245">
        <w:t>au Groupe de travail 2 de la Commission d'études 5 de l'UIT-T</w:t>
      </w:r>
      <w:r w:rsidR="00E461DC" w:rsidRPr="00895181">
        <w:rPr>
          <w:color w:val="000000"/>
        </w:rPr>
        <w:t xml:space="preserve">. </w:t>
      </w:r>
    </w:p>
    <w:p w:rsidR="007425DA" w:rsidRDefault="007425DA" w:rsidP="007425DA">
      <w:r>
        <w:t>6</w:t>
      </w:r>
      <w:r>
        <w:tab/>
      </w:r>
      <w:r w:rsidRPr="0044566E">
        <w:t>Ce</w:t>
      </w:r>
      <w:r>
        <w:t>s</w:t>
      </w:r>
      <w:r w:rsidRPr="0044566E">
        <w:t xml:space="preserve"> atelier</w:t>
      </w:r>
      <w:r>
        <w:t>s</w:t>
      </w:r>
      <w:r w:rsidRPr="0044566E">
        <w:t xml:space="preserve"> rassembler</w:t>
      </w:r>
      <w:r>
        <w:t>ont</w:t>
      </w:r>
      <w:r w:rsidRPr="0044566E">
        <w:t xml:space="preserve"> d'éminents spécialistes du domaine concerné: décideurs au plus haut niveau, ingénieurs, concepteurs, responsables de la planification, re</w:t>
      </w:r>
      <w:r>
        <w:t xml:space="preserve">sponsables </w:t>
      </w:r>
      <w:r w:rsidRPr="0044566E">
        <w:t xml:space="preserve">gouvernementaux, régulateurs, experts de la normalisation et </w:t>
      </w:r>
      <w:r>
        <w:t>d</w:t>
      </w:r>
      <w:r w:rsidR="00EA0838">
        <w:t>'</w:t>
      </w:r>
      <w:r w:rsidRPr="0044566E">
        <w:t>autres</w:t>
      </w:r>
      <w:r>
        <w:t xml:space="preserve"> parties prenantes</w:t>
      </w:r>
      <w:r w:rsidRPr="0044566E">
        <w:t>.</w:t>
      </w:r>
    </w:p>
    <w:p w:rsidR="007425DA" w:rsidRDefault="007425DA" w:rsidP="00EA0838">
      <w:pPr>
        <w:rPr>
          <w:rFonts w:asciiTheme="majorBidi" w:hAnsiTheme="majorBidi" w:cstheme="majorBidi"/>
          <w:szCs w:val="24"/>
        </w:rPr>
      </w:pPr>
      <w:r>
        <w:rPr>
          <w:color w:val="000000"/>
        </w:rPr>
        <w:t>7</w:t>
      </w:r>
      <w:r>
        <w:rPr>
          <w:color w:val="000000"/>
        </w:rPr>
        <w:tab/>
      </w:r>
      <w:r w:rsidRPr="0044566E">
        <w:t>Un projet de programme pour chaque atelier</w:t>
      </w:r>
      <w:r w:rsidR="00EA0838">
        <w:t xml:space="preserve"> </w:t>
      </w:r>
      <w:r>
        <w:t xml:space="preserve">est </w:t>
      </w:r>
      <w:r w:rsidRPr="0044566E">
        <w:t>accessible</w:t>
      </w:r>
      <w:r w:rsidR="00EA0838">
        <w:t xml:space="preserve"> </w:t>
      </w:r>
      <w:r w:rsidRPr="00816AE0">
        <w:rPr>
          <w:lang w:val="fr-CH"/>
        </w:rPr>
        <w:t>sur le</w:t>
      </w:r>
      <w:r>
        <w:rPr>
          <w:lang w:val="fr-CH"/>
        </w:rPr>
        <w:t>s</w:t>
      </w:r>
      <w:r w:rsidRPr="00816AE0">
        <w:rPr>
          <w:lang w:val="fr-CH"/>
        </w:rPr>
        <w:t xml:space="preserve"> site</w:t>
      </w:r>
      <w:r>
        <w:rPr>
          <w:lang w:val="fr-CH"/>
        </w:rPr>
        <w:t>s</w:t>
      </w:r>
      <w:r w:rsidRPr="00816AE0">
        <w:rPr>
          <w:lang w:val="fr-CH"/>
        </w:rPr>
        <w:t xml:space="preserve"> web </w:t>
      </w:r>
      <w:r>
        <w:rPr>
          <w:lang w:val="fr-CH"/>
        </w:rPr>
        <w:t>respectifs des ateliers</w:t>
      </w:r>
      <w:r w:rsidR="00EA0838">
        <w:rPr>
          <w:lang w:val="fr-CH"/>
        </w:rPr>
        <w:t>:</w:t>
      </w:r>
      <w:r>
        <w:rPr>
          <w:lang w:val="fr-CH"/>
        </w:rPr>
        <w:t xml:space="preserve"> </w:t>
      </w:r>
      <w:hyperlink r:id="rId11" w:history="1">
        <w:r w:rsidRPr="0044566E">
          <w:rPr>
            <w:rStyle w:val="Hyperlink"/>
            <w:rFonts w:asciiTheme="majorBidi" w:hAnsiTheme="majorBidi" w:cstheme="majorBidi"/>
            <w:szCs w:val="24"/>
          </w:rPr>
          <w:t>http://www.itu.int/en/ITU-T/Workshops-and-Seminars/ssc-la/201312/Pages/Programme.aspx</w:t>
        </w:r>
      </w:hyperlink>
      <w:r w:rsidRPr="0044566E">
        <w:rPr>
          <w:rFonts w:asciiTheme="majorBidi" w:hAnsiTheme="majorBidi" w:cstheme="majorBidi"/>
          <w:szCs w:val="24"/>
        </w:rPr>
        <w:t xml:space="preserve"> et</w:t>
      </w:r>
      <w:r w:rsidR="00EA0838">
        <w:rPr>
          <w:rFonts w:asciiTheme="majorBidi" w:hAnsiTheme="majorBidi" w:cstheme="majorBidi"/>
          <w:szCs w:val="24"/>
        </w:rPr>
        <w:t xml:space="preserve"> </w:t>
      </w:r>
      <w:hyperlink r:id="rId12" w:history="1">
        <w:r w:rsidRPr="0044566E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http://www.itu.int/en/ITU-T/Workshops-and-Seminars/emf/201312/Pages/Programme.aspx</w:t>
        </w:r>
      </w:hyperlink>
      <w:r w:rsidRPr="0044566E">
        <w:rPr>
          <w:rFonts w:asciiTheme="majorBidi" w:hAnsiTheme="majorBidi" w:cstheme="majorBidi"/>
          <w:szCs w:val="24"/>
        </w:rPr>
        <w:t xml:space="preserve">. </w:t>
      </w:r>
      <w:r>
        <w:rPr>
          <w:lang w:val="fr-CH"/>
        </w:rPr>
        <w:t>Si vous souhaitez obtenir des informations complémentaires sur le programme de ces ateliers, n'hésitez pas à vous mettre en rapport avec Mme</w:t>
      </w:r>
      <w:r w:rsidR="00EA0838">
        <w:rPr>
          <w:lang w:val="fr-CH"/>
        </w:rPr>
        <w:t> </w:t>
      </w:r>
      <w:r>
        <w:rPr>
          <w:lang w:val="fr-CH"/>
        </w:rPr>
        <w:t>Cristina Bueti (</w:t>
      </w:r>
      <w:hyperlink r:id="rId13" w:history="1">
        <w:r w:rsidRPr="00E448CE">
          <w:rPr>
            <w:rStyle w:val="Hyperlink"/>
            <w:lang w:val="fr-CH"/>
          </w:rPr>
          <w:t>cristina.bueti@itu.int</w:t>
        </w:r>
      </w:hyperlink>
      <w:r>
        <w:rPr>
          <w:lang w:val="fr-CH"/>
        </w:rPr>
        <w:t xml:space="preserve">) ou avec M. </w:t>
      </w:r>
      <w:r w:rsidRPr="0044566E">
        <w:rPr>
          <w:rFonts w:asciiTheme="majorBidi" w:hAnsiTheme="majorBidi" w:cstheme="majorBidi"/>
          <w:szCs w:val="24"/>
        </w:rPr>
        <w:t>Pablo Palacios (</w:t>
      </w:r>
      <w:hyperlink r:id="rId14" w:history="1">
        <w:r w:rsidRPr="0044566E">
          <w:rPr>
            <w:rStyle w:val="Hyperlink"/>
            <w:rFonts w:asciiTheme="majorBidi" w:hAnsiTheme="majorBidi" w:cstheme="majorBidi"/>
            <w:szCs w:val="24"/>
          </w:rPr>
          <w:t>pablo.palacios@itu.int</w:t>
        </w:r>
      </w:hyperlink>
      <w:r w:rsidRPr="0044566E">
        <w:rPr>
          <w:rFonts w:asciiTheme="majorBidi" w:hAnsiTheme="majorBidi" w:cstheme="majorBidi"/>
          <w:szCs w:val="24"/>
        </w:rPr>
        <w:t>)</w:t>
      </w:r>
      <w:r>
        <w:rPr>
          <w:rFonts w:asciiTheme="majorBidi" w:hAnsiTheme="majorBidi" w:cstheme="majorBidi"/>
          <w:szCs w:val="24"/>
        </w:rPr>
        <w:t>.</w:t>
      </w:r>
    </w:p>
    <w:p w:rsidR="007425DA" w:rsidRDefault="007425DA" w:rsidP="00EA0838">
      <w:pPr>
        <w:rPr>
          <w:lang w:val="fr-CH"/>
        </w:rPr>
      </w:pPr>
      <w:r>
        <w:rPr>
          <w:rFonts w:asciiTheme="majorBidi" w:hAnsiTheme="majorBidi" w:cstheme="majorBidi"/>
          <w:szCs w:val="24"/>
        </w:rPr>
        <w:t>8</w:t>
      </w:r>
      <w:r>
        <w:rPr>
          <w:rFonts w:asciiTheme="majorBidi" w:hAnsiTheme="majorBidi" w:cstheme="majorBidi"/>
          <w:szCs w:val="24"/>
        </w:rPr>
        <w:tab/>
      </w:r>
      <w:r w:rsidRPr="00E03D08">
        <w:rPr>
          <w:b/>
          <w:bCs/>
          <w:lang w:val="fr-CH"/>
        </w:rPr>
        <w:t>Hébergement</w:t>
      </w:r>
      <w:r w:rsidRPr="00E03D08">
        <w:rPr>
          <w:lang w:val="fr-CH"/>
        </w:rPr>
        <w:t>: Vous trouverez des précisions sur les hôtels</w:t>
      </w:r>
      <w:r w:rsidRPr="00EA0838">
        <w:t>,</w:t>
      </w:r>
      <w:r w:rsidRPr="00E03D08">
        <w:rPr>
          <w:lang w:val="fr-CH"/>
        </w:rPr>
        <w:t xml:space="preserve"> les transports, les formalités de visa et les normes sanitaires sur les sites</w:t>
      </w:r>
      <w:r w:rsidRPr="00816AE0">
        <w:rPr>
          <w:lang w:val="fr-CH"/>
        </w:rPr>
        <w:t xml:space="preserve"> web </w:t>
      </w:r>
      <w:r>
        <w:rPr>
          <w:lang w:val="fr-CH"/>
        </w:rPr>
        <w:t xml:space="preserve">respectifs des </w:t>
      </w:r>
      <w:r w:rsidRPr="00816AE0">
        <w:rPr>
          <w:lang w:val="fr-CH"/>
        </w:rPr>
        <w:t>atelier</w:t>
      </w:r>
      <w:r>
        <w:rPr>
          <w:lang w:val="fr-CH"/>
        </w:rPr>
        <w:t>s</w:t>
      </w:r>
      <w:r w:rsidR="00EA0838">
        <w:rPr>
          <w:lang w:val="fr-CH"/>
        </w:rPr>
        <w:t>:</w:t>
      </w:r>
      <w:r w:rsidRPr="00816AE0">
        <w:rPr>
          <w:lang w:val="fr-CH"/>
        </w:rPr>
        <w:t xml:space="preserve"> </w:t>
      </w:r>
      <w:hyperlink r:id="rId15" w:history="1">
        <w:r w:rsidRPr="0044566E">
          <w:rPr>
            <w:rStyle w:val="Hyperlink"/>
          </w:rPr>
          <w:t>http://www.itu.int/en/ITU-T/Workshops-and-Seminars/ssc-la/201312/Pages/default.aspx</w:t>
        </w:r>
      </w:hyperlink>
      <w:r w:rsidRPr="0044566E">
        <w:t xml:space="preserve"> </w:t>
      </w:r>
      <w:r>
        <w:t>et</w:t>
      </w:r>
      <w:r w:rsidR="00EA0838">
        <w:t xml:space="preserve"> </w:t>
      </w:r>
      <w:hyperlink r:id="rId16" w:history="1">
        <w:r w:rsidRPr="0044566E">
          <w:rPr>
            <w:rStyle w:val="Hyperlink"/>
          </w:rPr>
          <w:t>http://www.itu.int/en/ITU-T/Workshops-and-Seminars/emf/201312/Pages/default.aspx</w:t>
        </w:r>
      </w:hyperlink>
      <w:r w:rsidR="00EA0838">
        <w:t xml:space="preserve">, </w:t>
      </w:r>
      <w:r w:rsidRPr="00E03D08">
        <w:rPr>
          <w:lang w:val="fr-CH"/>
        </w:rPr>
        <w:t>qui seront mis à jour à mesure que des modifications seront apportées ou que de nouvelles informations seront disponibles</w:t>
      </w:r>
      <w:r w:rsidR="00EA0838">
        <w:rPr>
          <w:lang w:val="fr-CH"/>
        </w:rPr>
        <w:t>.</w:t>
      </w:r>
    </w:p>
    <w:p w:rsidR="007425DA" w:rsidRDefault="007425DA" w:rsidP="007425DA">
      <w:pPr>
        <w:rPr>
          <w:szCs w:val="24"/>
          <w:lang w:val="fr-CH"/>
        </w:rPr>
      </w:pPr>
      <w:r>
        <w:rPr>
          <w:lang w:val="fr-CH"/>
        </w:rPr>
        <w:t>9</w:t>
      </w:r>
      <w:r>
        <w:rPr>
          <w:lang w:val="fr-CH"/>
        </w:rPr>
        <w:tab/>
      </w:r>
      <w:r w:rsidRPr="00E03D08">
        <w:rPr>
          <w:rFonts w:asciiTheme="majorBidi" w:hAnsiTheme="majorBidi" w:cstheme="majorBidi"/>
          <w:b/>
          <w:bCs/>
          <w:szCs w:val="24"/>
          <w:lang w:val="fr-CH"/>
        </w:rPr>
        <w:t>Bourses</w:t>
      </w:r>
      <w:r w:rsidRPr="00E03D08">
        <w:rPr>
          <w:rFonts w:asciiTheme="majorBidi" w:hAnsiTheme="majorBidi" w:cstheme="majorBidi"/>
          <w:bCs/>
          <w:szCs w:val="24"/>
          <w:lang w:val="fr-CH"/>
        </w:rPr>
        <w:t>:</w:t>
      </w:r>
      <w:r w:rsidRPr="00E03D08">
        <w:rPr>
          <w:lang w:val="fr-CH"/>
        </w:rPr>
        <w:t xml:space="preserve"> </w:t>
      </w:r>
      <w:r w:rsidRPr="00E03D08">
        <w:rPr>
          <w:szCs w:val="24"/>
          <w:lang w:val="fr-CH"/>
        </w:rPr>
        <w:t>Malheureusement, l'UIT ne sera pas en mesure d'accorder des bourses en raison de restrictions budgétaires.</w:t>
      </w:r>
    </w:p>
    <w:p w:rsidR="007425DA" w:rsidRDefault="007425DA" w:rsidP="00EA0838">
      <w:pPr>
        <w:rPr>
          <w:rFonts w:asciiTheme="majorBidi" w:hAnsiTheme="majorBidi" w:cstheme="majorBidi"/>
          <w:szCs w:val="24"/>
        </w:rPr>
      </w:pPr>
      <w:r>
        <w:rPr>
          <w:szCs w:val="24"/>
          <w:lang w:val="fr-CH"/>
        </w:rPr>
        <w:t>10</w:t>
      </w:r>
      <w:r>
        <w:rPr>
          <w:szCs w:val="24"/>
          <w:lang w:val="fr-CH"/>
        </w:rPr>
        <w:tab/>
      </w:r>
      <w:r w:rsidRPr="00EA0838">
        <w:rPr>
          <w:b/>
          <w:bCs/>
        </w:rPr>
        <w:t>Participation à distance</w:t>
      </w:r>
      <w:r>
        <w:t>:</w:t>
      </w:r>
      <w:r w:rsidRPr="00101AF4">
        <w:t xml:space="preserve"> </w:t>
      </w:r>
      <w:r w:rsidRPr="00101AF4">
        <w:rPr>
          <w:rFonts w:asciiTheme="majorBidi" w:hAnsiTheme="majorBidi" w:cstheme="majorBidi"/>
          <w:szCs w:val="24"/>
        </w:rPr>
        <w:t xml:space="preserve">Il sera possible de participer à distance </w:t>
      </w:r>
      <w:r w:rsidR="00EA0838">
        <w:rPr>
          <w:rFonts w:asciiTheme="majorBidi" w:hAnsiTheme="majorBidi" w:cstheme="majorBidi"/>
          <w:szCs w:val="24"/>
        </w:rPr>
        <w:t>aux ateliers</w:t>
      </w:r>
      <w:r w:rsidRPr="00101AF4">
        <w:rPr>
          <w:rFonts w:asciiTheme="majorBidi" w:hAnsiTheme="majorBidi" w:cstheme="majorBidi"/>
          <w:szCs w:val="24"/>
        </w:rPr>
        <w:t>. Pour plus d'informations sur la participation à distance, vous pouvez vous reporter à la page web</w:t>
      </w:r>
      <w:r>
        <w:rPr>
          <w:rFonts w:asciiTheme="majorBidi" w:hAnsiTheme="majorBidi" w:cstheme="majorBidi"/>
          <w:szCs w:val="24"/>
        </w:rPr>
        <w:t xml:space="preserve"> de</w:t>
      </w:r>
      <w:r w:rsidR="00EA0838">
        <w:rPr>
          <w:rFonts w:asciiTheme="majorBidi" w:hAnsiTheme="majorBidi" w:cstheme="majorBidi"/>
          <w:szCs w:val="24"/>
        </w:rPr>
        <w:t xml:space="preserve">s </w:t>
      </w:r>
      <w:r>
        <w:rPr>
          <w:rFonts w:asciiTheme="majorBidi" w:hAnsiTheme="majorBidi" w:cstheme="majorBidi"/>
          <w:szCs w:val="24"/>
        </w:rPr>
        <w:t>manifestation</w:t>
      </w:r>
      <w:r w:rsidR="00EA0838">
        <w:rPr>
          <w:rFonts w:asciiTheme="majorBidi" w:hAnsiTheme="majorBidi" w:cstheme="majorBidi"/>
          <w:szCs w:val="24"/>
        </w:rPr>
        <w:t>s.</w:t>
      </w:r>
    </w:p>
    <w:p w:rsidR="007425DA" w:rsidRDefault="007425DA" w:rsidP="006D2C18">
      <w:r>
        <w:rPr>
          <w:rFonts w:asciiTheme="majorBidi" w:hAnsiTheme="majorBidi" w:cstheme="majorBidi"/>
          <w:szCs w:val="24"/>
        </w:rPr>
        <w:t>11</w:t>
      </w:r>
      <w:r>
        <w:rPr>
          <w:rFonts w:asciiTheme="majorBidi" w:hAnsiTheme="majorBidi" w:cstheme="majorBidi"/>
          <w:szCs w:val="24"/>
        </w:rPr>
        <w:tab/>
      </w:r>
      <w:r w:rsidRPr="00E03D08">
        <w:rPr>
          <w:b/>
          <w:bCs/>
          <w:lang w:val="fr-CH"/>
        </w:rPr>
        <w:t>Inscription</w:t>
      </w:r>
      <w:r w:rsidRPr="00E03D08">
        <w:rPr>
          <w:lang w:val="fr-CH"/>
        </w:rPr>
        <w:t>: Afin de permettre au TSB de prendre les dispositions nécessaires concernant l'organisation de</w:t>
      </w:r>
      <w:r>
        <w:rPr>
          <w:lang w:val="fr-CH"/>
        </w:rPr>
        <w:t>s</w:t>
      </w:r>
      <w:r w:rsidRPr="00E03D08">
        <w:rPr>
          <w:lang w:val="fr-CH"/>
        </w:rPr>
        <w:t xml:space="preserve"> atelier</w:t>
      </w:r>
      <w:r>
        <w:rPr>
          <w:lang w:val="fr-CH"/>
        </w:rPr>
        <w:t>s</w:t>
      </w:r>
      <w:r w:rsidRPr="00E03D08">
        <w:rPr>
          <w:lang w:val="fr-CH"/>
        </w:rPr>
        <w:t xml:space="preserve">, </w:t>
      </w:r>
      <w:proofErr w:type="spellStart"/>
      <w:r w:rsidRPr="00E03D08">
        <w:rPr>
          <w:lang w:val="fr-CH"/>
        </w:rPr>
        <w:t>veuillez vous</w:t>
      </w:r>
      <w:proofErr w:type="spellEnd"/>
      <w:r w:rsidRPr="00E03D08">
        <w:rPr>
          <w:lang w:val="fr-CH"/>
        </w:rPr>
        <w:t xml:space="preserve"> inscrire aux </w:t>
      </w:r>
      <w:r>
        <w:rPr>
          <w:lang w:val="fr-CH"/>
        </w:rPr>
        <w:t xml:space="preserve">deux </w:t>
      </w:r>
      <w:r w:rsidRPr="00E03D08">
        <w:rPr>
          <w:lang w:val="fr-CH"/>
        </w:rPr>
        <w:t>ateliers au moyen du formulaire en ligne</w:t>
      </w:r>
      <w:r w:rsidR="00EA0838">
        <w:rPr>
          <w:lang w:val="fr-CH"/>
        </w:rPr>
        <w:t>:</w:t>
      </w:r>
      <w:r w:rsidRPr="00E03D08">
        <w:rPr>
          <w:lang w:val="fr-CH"/>
        </w:rPr>
        <w:t xml:space="preserve"> </w:t>
      </w:r>
      <w:hyperlink r:id="rId17" w:history="1">
        <w:r w:rsidRPr="00101AF4">
          <w:rPr>
            <w:rStyle w:val="Hyperlink"/>
          </w:rPr>
          <w:t>http://www.itu.int/en/ITU-T/Workshops-and-Seminars/ssc-la/201312/Pages/default.aspx</w:t>
        </w:r>
      </w:hyperlink>
      <w:r w:rsidRPr="00101AF4">
        <w:t xml:space="preserve"> </w:t>
      </w:r>
      <w:r>
        <w:t>et</w:t>
      </w:r>
      <w:r w:rsidR="00EA0838">
        <w:t xml:space="preserve"> </w:t>
      </w:r>
      <w:hyperlink r:id="rId18" w:history="1">
        <w:r w:rsidRPr="00101AF4">
          <w:rPr>
            <w:rStyle w:val="Hyperlink"/>
          </w:rPr>
          <w:t>http://www.itu.int/en/ITU-T/Workshops-and-Seminars/emf/201312/Pages/default.aspx</w:t>
        </w:r>
      </w:hyperlink>
      <w:r w:rsidR="006D2C18" w:rsidRPr="00E03D08">
        <w:rPr>
          <w:lang w:val="fr-CH"/>
        </w:rPr>
        <w:t xml:space="preserve"> </w:t>
      </w:r>
      <w:r w:rsidRPr="00E03D08">
        <w:rPr>
          <w:lang w:val="fr-CH"/>
        </w:rPr>
        <w:t xml:space="preserve">dès que possible, et </w:t>
      </w:r>
      <w:r w:rsidRPr="00E03D08">
        <w:rPr>
          <w:b/>
          <w:lang w:val="fr-CH"/>
        </w:rPr>
        <w:t>au plus tard le </w:t>
      </w:r>
      <w:r>
        <w:rPr>
          <w:b/>
          <w:lang w:val="fr-CH"/>
        </w:rPr>
        <w:t xml:space="preserve">29 novembre </w:t>
      </w:r>
      <w:r w:rsidRPr="00E03D08">
        <w:rPr>
          <w:b/>
          <w:lang w:val="fr-CH"/>
        </w:rPr>
        <w:t xml:space="preserve">2013. Veuillez noter que la préinscription des participants aux ateliers se fait exclusivement </w:t>
      </w:r>
      <w:r w:rsidRPr="00E03D08">
        <w:rPr>
          <w:b/>
          <w:i/>
          <w:iCs/>
          <w:lang w:val="fr-CH"/>
        </w:rPr>
        <w:t>en ligne</w:t>
      </w:r>
      <w:r w:rsidRPr="00E03D08">
        <w:rPr>
          <w:b/>
          <w:bCs/>
          <w:lang w:val="fr-CH"/>
        </w:rPr>
        <w:t xml:space="preserve">. </w:t>
      </w:r>
      <w:r w:rsidRPr="00101AF4">
        <w:t>Les participants pourront s'inscrire sur place après le 2 décembre 2013.</w:t>
      </w:r>
    </w:p>
    <w:p w:rsidR="007425DA" w:rsidRDefault="007425DA" w:rsidP="00EA0838">
      <w:pPr>
        <w:keepNext/>
        <w:keepLines/>
        <w:rPr>
          <w:rFonts w:asciiTheme="majorBidi" w:hAnsiTheme="majorBidi" w:cstheme="majorBidi"/>
          <w:szCs w:val="24"/>
          <w:lang w:val="fr-CH"/>
        </w:rPr>
      </w:pPr>
      <w:r>
        <w:lastRenderedPageBreak/>
        <w:t>12</w:t>
      </w:r>
      <w:r>
        <w:tab/>
      </w:r>
      <w:r w:rsidRPr="00E03D08">
        <w:rPr>
          <w:rFonts w:asciiTheme="majorBidi" w:hAnsiTheme="majorBidi" w:cstheme="majorBidi"/>
          <w:szCs w:val="24"/>
          <w:lang w:val="fr-CH"/>
        </w:rPr>
        <w:t xml:space="preserve">Nous vous rappelons que, pour les ressortissants de certains pays, l'entrée et le séjour, quelle qu'en soit la durée, </w:t>
      </w:r>
      <w:r>
        <w:rPr>
          <w:rFonts w:asciiTheme="majorBidi" w:hAnsiTheme="majorBidi" w:cstheme="majorBidi"/>
          <w:szCs w:val="24"/>
          <w:lang w:val="fr-CH"/>
        </w:rPr>
        <w:t>au Pérou</w:t>
      </w:r>
      <w:r w:rsidRPr="00E03D08">
        <w:rPr>
          <w:rFonts w:asciiTheme="majorBidi" w:hAnsiTheme="majorBidi" w:cstheme="majorBidi"/>
          <w:szCs w:val="24"/>
          <w:lang w:val="fr-CH"/>
        </w:rPr>
        <w:t xml:space="preserve"> sont soumis à l'obtention d'un visa. Ce visa doit être demandé et obtenu auprès de l'ambassade du</w:t>
      </w:r>
      <w:r w:rsidR="00EA0838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>Pérou</w:t>
      </w:r>
      <w:r w:rsidRPr="00E03D08">
        <w:rPr>
          <w:rFonts w:asciiTheme="majorBidi" w:hAnsiTheme="majorBidi" w:cstheme="majorBidi"/>
          <w:szCs w:val="24"/>
          <w:lang w:val="fr-CH"/>
        </w:rPr>
        <w:t xml:space="preserve"> dans votre pays ou, à défaut, dans le pays le plus proche de votre pays de départ. </w:t>
      </w:r>
      <w:r w:rsidRPr="00101AF4">
        <w:rPr>
          <w:rFonts w:asciiTheme="majorBidi" w:hAnsiTheme="majorBidi" w:cstheme="majorBidi"/>
          <w:szCs w:val="24"/>
          <w:lang w:val="fr-CH"/>
        </w:rPr>
        <w:t xml:space="preserve">Les participants qui ont besoin d'une lettre d'invitation et/ou d'une lettre à l'appui de leur demande de visa pour entrer au Pérou sont invités à s'adresser à la personne à contacter dans ce pays, à savoir Mme Claudia </w:t>
      </w:r>
      <w:proofErr w:type="spellStart"/>
      <w:r w:rsidRPr="00101AF4">
        <w:rPr>
          <w:rFonts w:asciiTheme="majorBidi" w:hAnsiTheme="majorBidi" w:cstheme="majorBidi"/>
          <w:szCs w:val="24"/>
          <w:lang w:val="fr-CH"/>
        </w:rPr>
        <w:t>Carrasco</w:t>
      </w:r>
      <w:proofErr w:type="spellEnd"/>
      <w:r w:rsidRPr="00101AF4">
        <w:rPr>
          <w:rFonts w:asciiTheme="majorBidi" w:hAnsiTheme="majorBidi" w:cstheme="majorBidi"/>
          <w:szCs w:val="24"/>
          <w:lang w:val="fr-CH"/>
        </w:rPr>
        <w:t xml:space="preserve"> </w:t>
      </w:r>
      <w:proofErr w:type="spellStart"/>
      <w:r w:rsidRPr="00101AF4">
        <w:rPr>
          <w:rFonts w:asciiTheme="majorBidi" w:hAnsiTheme="majorBidi" w:cstheme="majorBidi"/>
          <w:szCs w:val="24"/>
          <w:lang w:val="fr-CH"/>
        </w:rPr>
        <w:t>Canchari</w:t>
      </w:r>
      <w:proofErr w:type="spellEnd"/>
      <w:r w:rsidRPr="00101AF4">
        <w:rPr>
          <w:rFonts w:asciiTheme="majorBidi" w:hAnsiTheme="majorBidi" w:cstheme="majorBidi"/>
          <w:szCs w:val="24"/>
          <w:lang w:val="fr-CH"/>
        </w:rPr>
        <w:t xml:space="preserve"> (tél</w:t>
      </w:r>
      <w:r w:rsidR="00EA0838">
        <w:rPr>
          <w:rFonts w:asciiTheme="majorBidi" w:hAnsiTheme="majorBidi" w:cstheme="majorBidi"/>
          <w:szCs w:val="24"/>
          <w:lang w:val="fr-CH"/>
        </w:rPr>
        <w:t>.</w:t>
      </w:r>
      <w:r w:rsidRPr="00101AF4">
        <w:rPr>
          <w:rFonts w:asciiTheme="majorBidi" w:hAnsiTheme="majorBidi" w:cstheme="majorBidi"/>
          <w:szCs w:val="24"/>
          <w:lang w:val="fr-CH"/>
        </w:rPr>
        <w:t xml:space="preserve">: (51) 1 615 7479, fax: (51) 1 615 7814 et courriel: </w:t>
      </w:r>
      <w:hyperlink r:id="rId19" w:history="1">
        <w:r w:rsidRPr="00E41BFC">
          <w:rPr>
            <w:rStyle w:val="Hyperlink"/>
            <w:rFonts w:asciiTheme="majorBidi" w:hAnsiTheme="majorBidi" w:cstheme="majorBidi"/>
            <w:szCs w:val="24"/>
            <w:lang w:val="fr-CH"/>
          </w:rPr>
          <w:t>ccarrasco@mtc.gob.pe</w:t>
        </w:r>
      </w:hyperlink>
      <w:r w:rsidRPr="00101AF4">
        <w:rPr>
          <w:rFonts w:asciiTheme="majorBidi" w:hAnsiTheme="majorBidi" w:cstheme="majorBidi"/>
          <w:szCs w:val="24"/>
          <w:lang w:val="fr-CH"/>
        </w:rPr>
        <w:t>).</w:t>
      </w:r>
    </w:p>
    <w:p w:rsidR="00816AE0" w:rsidRPr="00895181" w:rsidRDefault="00816AE0" w:rsidP="002246A9">
      <w:r w:rsidRPr="00895181">
        <w:t>Veuillez agréer, Madame, Monsieur, l</w:t>
      </w:r>
      <w:r w:rsidR="008B771C" w:rsidRPr="00895181">
        <w:t>'</w:t>
      </w:r>
      <w:r w:rsidRPr="00895181">
        <w:t>assurance de ma considération distinguée.</w:t>
      </w:r>
    </w:p>
    <w:p w:rsidR="00EE209D" w:rsidRPr="00895181" w:rsidRDefault="00816AE0" w:rsidP="002246A9">
      <w:pPr>
        <w:spacing w:before="1320"/>
        <w:ind w:right="91"/>
      </w:pPr>
      <w:r w:rsidRPr="00895181">
        <w:t>Malcolm Johnson</w:t>
      </w:r>
      <w:r w:rsidRPr="00895181">
        <w:br/>
        <w:t>Directeur du Bureau de la</w:t>
      </w:r>
      <w:r w:rsidRPr="00895181">
        <w:br/>
        <w:t>normalisation des télécommunications</w:t>
      </w:r>
    </w:p>
    <w:sectPr w:rsidR="00EE209D" w:rsidRPr="00895181" w:rsidSect="00A76EF8">
      <w:headerReference w:type="default" r:id="rId20"/>
      <w:footerReference w:type="default" r:id="rId21"/>
      <w:footerReference w:type="first" r:id="rId22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FC" w:rsidRDefault="00965BFC">
      <w:r>
        <w:separator/>
      </w:r>
    </w:p>
  </w:endnote>
  <w:endnote w:type="continuationSeparator" w:id="0">
    <w:p w:rsidR="00965BFC" w:rsidRDefault="0096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C6" w:rsidRPr="00DF65C6" w:rsidRDefault="00905D79" w:rsidP="000D7D38">
    <w:pPr>
      <w:pStyle w:val="Footer"/>
      <w:rPr>
        <w:sz w:val="16"/>
        <w:szCs w:val="16"/>
      </w:rPr>
    </w:pPr>
    <w:r>
      <w:rPr>
        <w:sz w:val="16"/>
        <w:szCs w:val="16"/>
      </w:rPr>
      <w:t>ITU-T\BUREAU\CIRC\064F.DOCX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A76EF8" w:rsidRPr="00905D79" w:rsidTr="001055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6EF8" w:rsidRDefault="00A76EF8" w:rsidP="001055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  <w:r>
            <w:tab/>
            <w:t>www.itu.int</w:t>
          </w:r>
        </w:p>
      </w:tc>
    </w:tr>
    <w:tr w:rsidR="00A76EF8" w:rsidTr="0010556E">
      <w:trPr>
        <w:cantSplit/>
      </w:trPr>
      <w:tc>
        <w:tcPr>
          <w:tcW w:w="1062" w:type="pct"/>
        </w:tcPr>
        <w:p w:rsidR="00A76EF8" w:rsidRDefault="00A76EF8" w:rsidP="0010556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6EF8" w:rsidRDefault="00A76EF8" w:rsidP="001055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6EF8" w:rsidRDefault="00A76EF8" w:rsidP="0010556E">
          <w:pPr>
            <w:pStyle w:val="itu"/>
          </w:pPr>
        </w:p>
      </w:tc>
      <w:tc>
        <w:tcPr>
          <w:tcW w:w="1131" w:type="pct"/>
        </w:tcPr>
        <w:p w:rsidR="00A76EF8" w:rsidRDefault="00A76EF8" w:rsidP="0010556E">
          <w:pPr>
            <w:pStyle w:val="itu"/>
          </w:pPr>
        </w:p>
      </w:tc>
    </w:tr>
  </w:tbl>
  <w:p w:rsidR="008C465A" w:rsidRPr="003B47A9" w:rsidRDefault="008C465A" w:rsidP="003752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FC" w:rsidRDefault="00965BFC">
      <w:r>
        <w:t>____________________</w:t>
      </w:r>
    </w:p>
  </w:footnote>
  <w:footnote w:type="continuationSeparator" w:id="0">
    <w:p w:rsidR="00965BFC" w:rsidRDefault="0096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398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2004" w:rsidRPr="001D7E8E" w:rsidRDefault="002C192C" w:rsidP="00102004">
        <w:pPr>
          <w:pStyle w:val="Header"/>
          <w:rPr>
            <w:sz w:val="18"/>
            <w:szCs w:val="18"/>
          </w:rPr>
        </w:pPr>
        <w:r w:rsidRPr="001D7E8E">
          <w:rPr>
            <w:sz w:val="18"/>
            <w:szCs w:val="18"/>
          </w:rPr>
          <w:fldChar w:fldCharType="begin"/>
        </w:r>
        <w:r w:rsidR="00102004" w:rsidRPr="001D7E8E">
          <w:rPr>
            <w:sz w:val="18"/>
            <w:szCs w:val="18"/>
          </w:rPr>
          <w:instrText>PAGE   \* MERGEFORMAT</w:instrText>
        </w:r>
        <w:r w:rsidRPr="001D7E8E">
          <w:rPr>
            <w:sz w:val="18"/>
            <w:szCs w:val="18"/>
          </w:rPr>
          <w:fldChar w:fldCharType="separate"/>
        </w:r>
        <w:r w:rsidR="00905D79">
          <w:rPr>
            <w:noProof/>
            <w:sz w:val="18"/>
            <w:szCs w:val="18"/>
          </w:rPr>
          <w:t>2</w:t>
        </w:r>
        <w:r w:rsidRPr="001D7E8E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C"/>
    <w:rsid w:val="000039EE"/>
    <w:rsid w:val="00004A04"/>
    <w:rsid w:val="00005622"/>
    <w:rsid w:val="0002519E"/>
    <w:rsid w:val="00035B43"/>
    <w:rsid w:val="00051707"/>
    <w:rsid w:val="00070057"/>
    <w:rsid w:val="000758B3"/>
    <w:rsid w:val="00095227"/>
    <w:rsid w:val="000A5E9B"/>
    <w:rsid w:val="000B0D96"/>
    <w:rsid w:val="000B59D8"/>
    <w:rsid w:val="000C56BE"/>
    <w:rsid w:val="000D66C9"/>
    <w:rsid w:val="000D7D38"/>
    <w:rsid w:val="000F77CC"/>
    <w:rsid w:val="00102004"/>
    <w:rsid w:val="001026FD"/>
    <w:rsid w:val="00104F71"/>
    <w:rsid w:val="001069BE"/>
    <w:rsid w:val="00115DD7"/>
    <w:rsid w:val="00136EDE"/>
    <w:rsid w:val="00164924"/>
    <w:rsid w:val="00167472"/>
    <w:rsid w:val="00167F92"/>
    <w:rsid w:val="00173738"/>
    <w:rsid w:val="001B79A3"/>
    <w:rsid w:val="001D2F7A"/>
    <w:rsid w:val="001D7E8E"/>
    <w:rsid w:val="002152A3"/>
    <w:rsid w:val="00217A75"/>
    <w:rsid w:val="002246A9"/>
    <w:rsid w:val="00230DBB"/>
    <w:rsid w:val="0024406B"/>
    <w:rsid w:val="002C192C"/>
    <w:rsid w:val="002D2807"/>
    <w:rsid w:val="00333A80"/>
    <w:rsid w:val="00350225"/>
    <w:rsid w:val="00364E95"/>
    <w:rsid w:val="00372875"/>
    <w:rsid w:val="0037520E"/>
    <w:rsid w:val="0038241C"/>
    <w:rsid w:val="003B1E80"/>
    <w:rsid w:val="003B46AF"/>
    <w:rsid w:val="003B47A9"/>
    <w:rsid w:val="003B5B63"/>
    <w:rsid w:val="003B66E8"/>
    <w:rsid w:val="003E3835"/>
    <w:rsid w:val="004033F1"/>
    <w:rsid w:val="00414B0C"/>
    <w:rsid w:val="00422911"/>
    <w:rsid w:val="004257AC"/>
    <w:rsid w:val="004279A3"/>
    <w:rsid w:val="0043711B"/>
    <w:rsid w:val="00451DB8"/>
    <w:rsid w:val="00462777"/>
    <w:rsid w:val="00465619"/>
    <w:rsid w:val="0046668A"/>
    <w:rsid w:val="004A008A"/>
    <w:rsid w:val="004A244E"/>
    <w:rsid w:val="004A72AA"/>
    <w:rsid w:val="004B0F40"/>
    <w:rsid w:val="004B732E"/>
    <w:rsid w:val="004C3726"/>
    <w:rsid w:val="004D51F4"/>
    <w:rsid w:val="004D64E0"/>
    <w:rsid w:val="004F2997"/>
    <w:rsid w:val="0051210D"/>
    <w:rsid w:val="005136D2"/>
    <w:rsid w:val="00517A03"/>
    <w:rsid w:val="00545FE7"/>
    <w:rsid w:val="0055380C"/>
    <w:rsid w:val="005A1072"/>
    <w:rsid w:val="005A3DD9"/>
    <w:rsid w:val="005B1DFC"/>
    <w:rsid w:val="005B57DF"/>
    <w:rsid w:val="005B5DAE"/>
    <w:rsid w:val="005B77EF"/>
    <w:rsid w:val="005E28C2"/>
    <w:rsid w:val="005F0467"/>
    <w:rsid w:val="00601682"/>
    <w:rsid w:val="00624D6F"/>
    <w:rsid w:val="006333F7"/>
    <w:rsid w:val="00635E3B"/>
    <w:rsid w:val="00643596"/>
    <w:rsid w:val="00644741"/>
    <w:rsid w:val="006554E8"/>
    <w:rsid w:val="006652C7"/>
    <w:rsid w:val="0068242C"/>
    <w:rsid w:val="00686FDA"/>
    <w:rsid w:val="006A2010"/>
    <w:rsid w:val="006A6FFE"/>
    <w:rsid w:val="006C5A91"/>
    <w:rsid w:val="006D2C18"/>
    <w:rsid w:val="006E2B8D"/>
    <w:rsid w:val="006E2F4F"/>
    <w:rsid w:val="007054D6"/>
    <w:rsid w:val="00716BBC"/>
    <w:rsid w:val="007321BC"/>
    <w:rsid w:val="00740722"/>
    <w:rsid w:val="007425DA"/>
    <w:rsid w:val="007474B5"/>
    <w:rsid w:val="00760063"/>
    <w:rsid w:val="00771E6D"/>
    <w:rsid w:val="00775E4B"/>
    <w:rsid w:val="0079553B"/>
    <w:rsid w:val="00797E87"/>
    <w:rsid w:val="007A40FE"/>
    <w:rsid w:val="007B069E"/>
    <w:rsid w:val="007B3873"/>
    <w:rsid w:val="007B557E"/>
    <w:rsid w:val="007C6FD9"/>
    <w:rsid w:val="00801D9F"/>
    <w:rsid w:val="00802D3B"/>
    <w:rsid w:val="00810105"/>
    <w:rsid w:val="008111A1"/>
    <w:rsid w:val="008157E0"/>
    <w:rsid w:val="00816AE0"/>
    <w:rsid w:val="00840E45"/>
    <w:rsid w:val="00854E1D"/>
    <w:rsid w:val="00887FA6"/>
    <w:rsid w:val="00895181"/>
    <w:rsid w:val="008B26F0"/>
    <w:rsid w:val="008B7212"/>
    <w:rsid w:val="008B771C"/>
    <w:rsid w:val="008C4397"/>
    <w:rsid w:val="008C465A"/>
    <w:rsid w:val="008E05CC"/>
    <w:rsid w:val="008F2C9B"/>
    <w:rsid w:val="00905D79"/>
    <w:rsid w:val="00906F66"/>
    <w:rsid w:val="00923CD6"/>
    <w:rsid w:val="00935AA8"/>
    <w:rsid w:val="00936711"/>
    <w:rsid w:val="009406D5"/>
    <w:rsid w:val="00965BFC"/>
    <w:rsid w:val="00971C9A"/>
    <w:rsid w:val="00981F26"/>
    <w:rsid w:val="009D51FA"/>
    <w:rsid w:val="009F1E23"/>
    <w:rsid w:val="00A51537"/>
    <w:rsid w:val="00A5280F"/>
    <w:rsid w:val="00A60FC1"/>
    <w:rsid w:val="00A76EF8"/>
    <w:rsid w:val="00A97C37"/>
    <w:rsid w:val="00AB74AF"/>
    <w:rsid w:val="00AC37B5"/>
    <w:rsid w:val="00AD752F"/>
    <w:rsid w:val="00B27B41"/>
    <w:rsid w:val="00B35436"/>
    <w:rsid w:val="00B46721"/>
    <w:rsid w:val="00B77370"/>
    <w:rsid w:val="00B8573E"/>
    <w:rsid w:val="00B86A76"/>
    <w:rsid w:val="00B87227"/>
    <w:rsid w:val="00BB24C0"/>
    <w:rsid w:val="00BE4727"/>
    <w:rsid w:val="00BE77F9"/>
    <w:rsid w:val="00C26F2E"/>
    <w:rsid w:val="00C45376"/>
    <w:rsid w:val="00C7731C"/>
    <w:rsid w:val="00C9028F"/>
    <w:rsid w:val="00CA0416"/>
    <w:rsid w:val="00CB1125"/>
    <w:rsid w:val="00CB64A5"/>
    <w:rsid w:val="00CD042E"/>
    <w:rsid w:val="00CF2560"/>
    <w:rsid w:val="00CF5B46"/>
    <w:rsid w:val="00D01346"/>
    <w:rsid w:val="00D278DE"/>
    <w:rsid w:val="00D3094A"/>
    <w:rsid w:val="00D35567"/>
    <w:rsid w:val="00D46B68"/>
    <w:rsid w:val="00D542A5"/>
    <w:rsid w:val="00D667A9"/>
    <w:rsid w:val="00DB240C"/>
    <w:rsid w:val="00DB7B20"/>
    <w:rsid w:val="00DC0B68"/>
    <w:rsid w:val="00DC3D47"/>
    <w:rsid w:val="00DC6393"/>
    <w:rsid w:val="00DD61BF"/>
    <w:rsid w:val="00DD77DA"/>
    <w:rsid w:val="00DF65C6"/>
    <w:rsid w:val="00E06C61"/>
    <w:rsid w:val="00E13DB3"/>
    <w:rsid w:val="00E214AB"/>
    <w:rsid w:val="00E2408B"/>
    <w:rsid w:val="00E25854"/>
    <w:rsid w:val="00E3057E"/>
    <w:rsid w:val="00E41A16"/>
    <w:rsid w:val="00E461DC"/>
    <w:rsid w:val="00E72AE1"/>
    <w:rsid w:val="00E74779"/>
    <w:rsid w:val="00E819D1"/>
    <w:rsid w:val="00EA0838"/>
    <w:rsid w:val="00ED6A7A"/>
    <w:rsid w:val="00EE209D"/>
    <w:rsid w:val="00F346CE"/>
    <w:rsid w:val="00F34F98"/>
    <w:rsid w:val="00F40540"/>
    <w:rsid w:val="00F531E3"/>
    <w:rsid w:val="00F76E90"/>
    <w:rsid w:val="00F869F1"/>
    <w:rsid w:val="00F9451D"/>
    <w:rsid w:val="00FC363B"/>
    <w:rsid w:val="00FD1AD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5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F65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5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65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65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65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65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65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65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65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F65C6"/>
  </w:style>
  <w:style w:type="paragraph" w:styleId="TOC7">
    <w:name w:val="toc 7"/>
    <w:basedOn w:val="TOC3"/>
    <w:semiHidden/>
    <w:rsid w:val="00DF65C6"/>
  </w:style>
  <w:style w:type="paragraph" w:styleId="TOC6">
    <w:name w:val="toc 6"/>
    <w:basedOn w:val="TOC3"/>
    <w:semiHidden/>
    <w:rsid w:val="00DF65C6"/>
  </w:style>
  <w:style w:type="paragraph" w:styleId="TOC5">
    <w:name w:val="toc 5"/>
    <w:basedOn w:val="TOC3"/>
    <w:semiHidden/>
    <w:rsid w:val="00DF65C6"/>
  </w:style>
  <w:style w:type="paragraph" w:styleId="TOC4">
    <w:name w:val="toc 4"/>
    <w:basedOn w:val="TOC3"/>
    <w:semiHidden/>
    <w:rsid w:val="00DF65C6"/>
  </w:style>
  <w:style w:type="paragraph" w:styleId="TOC3">
    <w:name w:val="toc 3"/>
    <w:basedOn w:val="TOC2"/>
    <w:semiHidden/>
    <w:rsid w:val="00DF65C6"/>
    <w:pPr>
      <w:spacing w:before="80"/>
    </w:pPr>
  </w:style>
  <w:style w:type="paragraph" w:styleId="TOC2">
    <w:name w:val="toc 2"/>
    <w:basedOn w:val="TOC1"/>
    <w:semiHidden/>
    <w:rsid w:val="00DF65C6"/>
    <w:pPr>
      <w:spacing w:before="120"/>
    </w:pPr>
  </w:style>
  <w:style w:type="paragraph" w:styleId="TOC1">
    <w:name w:val="toc 1"/>
    <w:basedOn w:val="Normal"/>
    <w:semiHidden/>
    <w:rsid w:val="00DF65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65C6"/>
    <w:pPr>
      <w:ind w:left="1698"/>
    </w:pPr>
  </w:style>
  <w:style w:type="paragraph" w:styleId="Index6">
    <w:name w:val="index 6"/>
    <w:basedOn w:val="Normal"/>
    <w:next w:val="Normal"/>
    <w:semiHidden/>
    <w:rsid w:val="00DF65C6"/>
    <w:pPr>
      <w:ind w:left="1415"/>
    </w:pPr>
  </w:style>
  <w:style w:type="paragraph" w:styleId="Index5">
    <w:name w:val="index 5"/>
    <w:basedOn w:val="Normal"/>
    <w:next w:val="Normal"/>
    <w:semiHidden/>
    <w:rsid w:val="00DF65C6"/>
    <w:pPr>
      <w:ind w:left="1132"/>
    </w:pPr>
  </w:style>
  <w:style w:type="paragraph" w:styleId="Index4">
    <w:name w:val="index 4"/>
    <w:basedOn w:val="Normal"/>
    <w:next w:val="Normal"/>
    <w:semiHidden/>
    <w:rsid w:val="00DF65C6"/>
    <w:pPr>
      <w:ind w:left="849"/>
    </w:pPr>
  </w:style>
  <w:style w:type="paragraph" w:styleId="Index3">
    <w:name w:val="index 3"/>
    <w:basedOn w:val="Normal"/>
    <w:next w:val="Normal"/>
    <w:semiHidden/>
    <w:rsid w:val="00DF65C6"/>
    <w:pPr>
      <w:ind w:left="566"/>
    </w:pPr>
  </w:style>
  <w:style w:type="paragraph" w:styleId="Index2">
    <w:name w:val="index 2"/>
    <w:basedOn w:val="Normal"/>
    <w:next w:val="Normal"/>
    <w:semiHidden/>
    <w:rsid w:val="00DF65C6"/>
    <w:pPr>
      <w:ind w:left="283"/>
    </w:pPr>
  </w:style>
  <w:style w:type="paragraph" w:styleId="Index1">
    <w:name w:val="index 1"/>
    <w:basedOn w:val="Normal"/>
    <w:next w:val="Normal"/>
    <w:semiHidden/>
    <w:rsid w:val="00DF65C6"/>
  </w:style>
  <w:style w:type="character" w:styleId="LineNumber">
    <w:name w:val="line number"/>
    <w:basedOn w:val="DefaultParagraphFont"/>
    <w:rsid w:val="00DF65C6"/>
  </w:style>
  <w:style w:type="paragraph" w:styleId="IndexHeading">
    <w:name w:val="index heading"/>
    <w:basedOn w:val="Normal"/>
    <w:next w:val="Index1"/>
    <w:semiHidden/>
    <w:rsid w:val="00DF65C6"/>
  </w:style>
  <w:style w:type="paragraph" w:styleId="Footer">
    <w:name w:val="footer"/>
    <w:basedOn w:val="Normal"/>
    <w:link w:val="FooterChar"/>
    <w:rsid w:val="00DF65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F65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F65C6"/>
    <w:rPr>
      <w:position w:val="6"/>
      <w:sz w:val="16"/>
    </w:rPr>
  </w:style>
  <w:style w:type="paragraph" w:styleId="FootnoteText">
    <w:name w:val="footnote text"/>
    <w:basedOn w:val="Normal"/>
    <w:semiHidden/>
    <w:rsid w:val="00DF65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65C6"/>
    <w:pPr>
      <w:ind w:left="794"/>
    </w:pPr>
  </w:style>
  <w:style w:type="paragraph" w:customStyle="1" w:styleId="TableLegend">
    <w:name w:val="Table_Legend"/>
    <w:basedOn w:val="TableText"/>
    <w:rsid w:val="00DF65C6"/>
    <w:pPr>
      <w:spacing w:before="120"/>
    </w:pPr>
  </w:style>
  <w:style w:type="paragraph" w:customStyle="1" w:styleId="TableText">
    <w:name w:val="Table_Text"/>
    <w:basedOn w:val="Normal"/>
    <w:rsid w:val="00DF65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65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65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65C6"/>
    <w:pPr>
      <w:spacing w:before="80"/>
      <w:ind w:left="794" w:hanging="794"/>
    </w:pPr>
  </w:style>
  <w:style w:type="paragraph" w:customStyle="1" w:styleId="enumlev2">
    <w:name w:val="enumlev2"/>
    <w:basedOn w:val="enumlev1"/>
    <w:rsid w:val="00DF65C6"/>
    <w:pPr>
      <w:ind w:left="1191" w:hanging="397"/>
    </w:pPr>
  </w:style>
  <w:style w:type="paragraph" w:customStyle="1" w:styleId="enumlev3">
    <w:name w:val="enumlev3"/>
    <w:basedOn w:val="enumlev2"/>
    <w:rsid w:val="00DF65C6"/>
    <w:pPr>
      <w:ind w:left="1588"/>
    </w:pPr>
  </w:style>
  <w:style w:type="paragraph" w:customStyle="1" w:styleId="TableHead">
    <w:name w:val="Table_Head"/>
    <w:basedOn w:val="TableText"/>
    <w:rsid w:val="00DF65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65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65C6"/>
    <w:pPr>
      <w:spacing w:before="480"/>
    </w:pPr>
  </w:style>
  <w:style w:type="paragraph" w:customStyle="1" w:styleId="FigureTitle">
    <w:name w:val="Figure_Title"/>
    <w:basedOn w:val="TableTitle"/>
    <w:next w:val="Normal"/>
    <w:rsid w:val="00DF65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65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65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65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65C6"/>
  </w:style>
  <w:style w:type="paragraph" w:customStyle="1" w:styleId="AppendixRef">
    <w:name w:val="Appendix_Ref"/>
    <w:basedOn w:val="AnnexRef"/>
    <w:next w:val="AppendixTitle"/>
    <w:rsid w:val="00DF65C6"/>
  </w:style>
  <w:style w:type="paragraph" w:customStyle="1" w:styleId="AppendixTitle">
    <w:name w:val="Appendix_Title"/>
    <w:basedOn w:val="AnnexTitle"/>
    <w:next w:val="Normal"/>
    <w:rsid w:val="00DF65C6"/>
  </w:style>
  <w:style w:type="paragraph" w:customStyle="1" w:styleId="RefTitle">
    <w:name w:val="Ref_Title"/>
    <w:basedOn w:val="Normal"/>
    <w:next w:val="RefText"/>
    <w:rsid w:val="00DF65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65C6"/>
    <w:pPr>
      <w:ind w:left="794" w:hanging="794"/>
    </w:pPr>
  </w:style>
  <w:style w:type="paragraph" w:customStyle="1" w:styleId="Equation">
    <w:name w:val="Equation"/>
    <w:basedOn w:val="Normal"/>
    <w:rsid w:val="00DF65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65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65C6"/>
    <w:pPr>
      <w:spacing w:before="320"/>
    </w:pPr>
  </w:style>
  <w:style w:type="paragraph" w:customStyle="1" w:styleId="call">
    <w:name w:val="call"/>
    <w:basedOn w:val="Normal"/>
    <w:next w:val="Normal"/>
    <w:rsid w:val="00DF65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65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65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DF65C6"/>
    <w:rPr>
      <w:color w:val="0000FF"/>
      <w:u w:val="single"/>
    </w:rPr>
  </w:style>
  <w:style w:type="paragraph" w:customStyle="1" w:styleId="Keywords">
    <w:name w:val="Keywords"/>
    <w:basedOn w:val="Normal"/>
    <w:rsid w:val="00DF65C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F65C6"/>
    <w:pPr>
      <w:spacing w:after="120"/>
    </w:pPr>
  </w:style>
  <w:style w:type="paragraph" w:customStyle="1" w:styleId="EquationLegend">
    <w:name w:val="Equation_Legen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F65C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F65C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F65C6"/>
    <w:pPr>
      <w:tabs>
        <w:tab w:val="left" w:pos="397"/>
      </w:tabs>
    </w:pPr>
  </w:style>
  <w:style w:type="paragraph" w:styleId="TOC9">
    <w:name w:val="toc 9"/>
    <w:basedOn w:val="TOC3"/>
    <w:semiHidden/>
    <w:rsid w:val="00DF65C6"/>
  </w:style>
  <w:style w:type="paragraph" w:customStyle="1" w:styleId="headingb">
    <w:name w:val="heading_b"/>
    <w:basedOn w:val="Heading3"/>
    <w:next w:val="Normal"/>
    <w:rsid w:val="00DF65C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F65C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F65C6"/>
  </w:style>
  <w:style w:type="paragraph" w:customStyle="1" w:styleId="Style1">
    <w:name w:val="Style1"/>
    <w:basedOn w:val="Normal"/>
    <w:next w:val="Index1"/>
    <w:rsid w:val="00DF65C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F65C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F65C6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5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F65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5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F65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F65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F65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F65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F65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F65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F65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DF65C6"/>
  </w:style>
  <w:style w:type="paragraph" w:styleId="TOC7">
    <w:name w:val="toc 7"/>
    <w:basedOn w:val="TOC3"/>
    <w:semiHidden/>
    <w:rsid w:val="00DF65C6"/>
  </w:style>
  <w:style w:type="paragraph" w:styleId="TOC6">
    <w:name w:val="toc 6"/>
    <w:basedOn w:val="TOC3"/>
    <w:semiHidden/>
    <w:rsid w:val="00DF65C6"/>
  </w:style>
  <w:style w:type="paragraph" w:styleId="TOC5">
    <w:name w:val="toc 5"/>
    <w:basedOn w:val="TOC3"/>
    <w:semiHidden/>
    <w:rsid w:val="00DF65C6"/>
  </w:style>
  <w:style w:type="paragraph" w:styleId="TOC4">
    <w:name w:val="toc 4"/>
    <w:basedOn w:val="TOC3"/>
    <w:semiHidden/>
    <w:rsid w:val="00DF65C6"/>
  </w:style>
  <w:style w:type="paragraph" w:styleId="TOC3">
    <w:name w:val="toc 3"/>
    <w:basedOn w:val="TOC2"/>
    <w:semiHidden/>
    <w:rsid w:val="00DF65C6"/>
    <w:pPr>
      <w:spacing w:before="80"/>
    </w:pPr>
  </w:style>
  <w:style w:type="paragraph" w:styleId="TOC2">
    <w:name w:val="toc 2"/>
    <w:basedOn w:val="TOC1"/>
    <w:semiHidden/>
    <w:rsid w:val="00DF65C6"/>
    <w:pPr>
      <w:spacing w:before="120"/>
    </w:pPr>
  </w:style>
  <w:style w:type="paragraph" w:styleId="TOC1">
    <w:name w:val="toc 1"/>
    <w:basedOn w:val="Normal"/>
    <w:semiHidden/>
    <w:rsid w:val="00DF65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F65C6"/>
    <w:pPr>
      <w:ind w:left="1698"/>
    </w:pPr>
  </w:style>
  <w:style w:type="paragraph" w:styleId="Index6">
    <w:name w:val="index 6"/>
    <w:basedOn w:val="Normal"/>
    <w:next w:val="Normal"/>
    <w:semiHidden/>
    <w:rsid w:val="00DF65C6"/>
    <w:pPr>
      <w:ind w:left="1415"/>
    </w:pPr>
  </w:style>
  <w:style w:type="paragraph" w:styleId="Index5">
    <w:name w:val="index 5"/>
    <w:basedOn w:val="Normal"/>
    <w:next w:val="Normal"/>
    <w:semiHidden/>
    <w:rsid w:val="00DF65C6"/>
    <w:pPr>
      <w:ind w:left="1132"/>
    </w:pPr>
  </w:style>
  <w:style w:type="paragraph" w:styleId="Index4">
    <w:name w:val="index 4"/>
    <w:basedOn w:val="Normal"/>
    <w:next w:val="Normal"/>
    <w:semiHidden/>
    <w:rsid w:val="00DF65C6"/>
    <w:pPr>
      <w:ind w:left="849"/>
    </w:pPr>
  </w:style>
  <w:style w:type="paragraph" w:styleId="Index3">
    <w:name w:val="index 3"/>
    <w:basedOn w:val="Normal"/>
    <w:next w:val="Normal"/>
    <w:semiHidden/>
    <w:rsid w:val="00DF65C6"/>
    <w:pPr>
      <w:ind w:left="566"/>
    </w:pPr>
  </w:style>
  <w:style w:type="paragraph" w:styleId="Index2">
    <w:name w:val="index 2"/>
    <w:basedOn w:val="Normal"/>
    <w:next w:val="Normal"/>
    <w:semiHidden/>
    <w:rsid w:val="00DF65C6"/>
    <w:pPr>
      <w:ind w:left="283"/>
    </w:pPr>
  </w:style>
  <w:style w:type="paragraph" w:styleId="Index1">
    <w:name w:val="index 1"/>
    <w:basedOn w:val="Normal"/>
    <w:next w:val="Normal"/>
    <w:semiHidden/>
    <w:rsid w:val="00DF65C6"/>
  </w:style>
  <w:style w:type="character" w:styleId="LineNumber">
    <w:name w:val="line number"/>
    <w:basedOn w:val="DefaultParagraphFont"/>
    <w:rsid w:val="00DF65C6"/>
  </w:style>
  <w:style w:type="paragraph" w:styleId="IndexHeading">
    <w:name w:val="index heading"/>
    <w:basedOn w:val="Normal"/>
    <w:next w:val="Index1"/>
    <w:semiHidden/>
    <w:rsid w:val="00DF65C6"/>
  </w:style>
  <w:style w:type="paragraph" w:styleId="Footer">
    <w:name w:val="footer"/>
    <w:basedOn w:val="Normal"/>
    <w:link w:val="FooterChar"/>
    <w:rsid w:val="00DF65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DF65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F65C6"/>
    <w:rPr>
      <w:position w:val="6"/>
      <w:sz w:val="16"/>
    </w:rPr>
  </w:style>
  <w:style w:type="paragraph" w:styleId="FootnoteText">
    <w:name w:val="footnote text"/>
    <w:basedOn w:val="Normal"/>
    <w:semiHidden/>
    <w:rsid w:val="00DF65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F65C6"/>
    <w:pPr>
      <w:ind w:left="794"/>
    </w:pPr>
  </w:style>
  <w:style w:type="paragraph" w:customStyle="1" w:styleId="TableLegend">
    <w:name w:val="Table_Legend"/>
    <w:basedOn w:val="TableText"/>
    <w:rsid w:val="00DF65C6"/>
    <w:pPr>
      <w:spacing w:before="120"/>
    </w:pPr>
  </w:style>
  <w:style w:type="paragraph" w:customStyle="1" w:styleId="TableText">
    <w:name w:val="Table_Text"/>
    <w:basedOn w:val="Normal"/>
    <w:rsid w:val="00DF65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F65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F65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F65C6"/>
    <w:pPr>
      <w:spacing w:before="80"/>
      <w:ind w:left="794" w:hanging="794"/>
    </w:pPr>
  </w:style>
  <w:style w:type="paragraph" w:customStyle="1" w:styleId="enumlev2">
    <w:name w:val="enumlev2"/>
    <w:basedOn w:val="enumlev1"/>
    <w:rsid w:val="00DF65C6"/>
    <w:pPr>
      <w:ind w:left="1191" w:hanging="397"/>
    </w:pPr>
  </w:style>
  <w:style w:type="paragraph" w:customStyle="1" w:styleId="enumlev3">
    <w:name w:val="enumlev3"/>
    <w:basedOn w:val="enumlev2"/>
    <w:rsid w:val="00DF65C6"/>
    <w:pPr>
      <w:ind w:left="1588"/>
    </w:pPr>
  </w:style>
  <w:style w:type="paragraph" w:customStyle="1" w:styleId="TableHead">
    <w:name w:val="Table_Head"/>
    <w:basedOn w:val="TableText"/>
    <w:rsid w:val="00DF65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F65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F65C6"/>
    <w:pPr>
      <w:spacing w:before="480"/>
    </w:pPr>
  </w:style>
  <w:style w:type="paragraph" w:customStyle="1" w:styleId="FigureTitle">
    <w:name w:val="Figure_Title"/>
    <w:basedOn w:val="TableTitle"/>
    <w:next w:val="Normal"/>
    <w:rsid w:val="00DF65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F65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F65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F65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F65C6"/>
  </w:style>
  <w:style w:type="paragraph" w:customStyle="1" w:styleId="AppendixRef">
    <w:name w:val="Appendix_Ref"/>
    <w:basedOn w:val="AnnexRef"/>
    <w:next w:val="AppendixTitle"/>
    <w:rsid w:val="00DF65C6"/>
  </w:style>
  <w:style w:type="paragraph" w:customStyle="1" w:styleId="AppendixTitle">
    <w:name w:val="Appendix_Title"/>
    <w:basedOn w:val="AnnexTitle"/>
    <w:next w:val="Normal"/>
    <w:rsid w:val="00DF65C6"/>
  </w:style>
  <w:style w:type="paragraph" w:customStyle="1" w:styleId="RefTitle">
    <w:name w:val="Ref_Title"/>
    <w:basedOn w:val="Normal"/>
    <w:next w:val="RefText"/>
    <w:rsid w:val="00DF65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F65C6"/>
    <w:pPr>
      <w:ind w:left="794" w:hanging="794"/>
    </w:pPr>
  </w:style>
  <w:style w:type="paragraph" w:customStyle="1" w:styleId="Equation">
    <w:name w:val="Equation"/>
    <w:basedOn w:val="Normal"/>
    <w:rsid w:val="00DF65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F65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F65C6"/>
    <w:pPr>
      <w:spacing w:before="320"/>
    </w:pPr>
  </w:style>
  <w:style w:type="paragraph" w:customStyle="1" w:styleId="call">
    <w:name w:val="call"/>
    <w:basedOn w:val="Normal"/>
    <w:next w:val="Normal"/>
    <w:rsid w:val="00DF65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F65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F65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DF65C6"/>
    <w:rPr>
      <w:color w:val="0000FF"/>
      <w:u w:val="single"/>
    </w:rPr>
  </w:style>
  <w:style w:type="paragraph" w:customStyle="1" w:styleId="Keywords">
    <w:name w:val="Keywords"/>
    <w:basedOn w:val="Normal"/>
    <w:rsid w:val="00DF65C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DF65C6"/>
    <w:pPr>
      <w:spacing w:after="120"/>
    </w:pPr>
  </w:style>
  <w:style w:type="paragraph" w:customStyle="1" w:styleId="EquationLegend">
    <w:name w:val="Equation_Legend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DF65C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DF65C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DF65C6"/>
    <w:pPr>
      <w:tabs>
        <w:tab w:val="left" w:pos="397"/>
      </w:tabs>
    </w:pPr>
  </w:style>
  <w:style w:type="paragraph" w:styleId="TOC9">
    <w:name w:val="toc 9"/>
    <w:basedOn w:val="TOC3"/>
    <w:semiHidden/>
    <w:rsid w:val="00DF65C6"/>
  </w:style>
  <w:style w:type="paragraph" w:customStyle="1" w:styleId="headingb">
    <w:name w:val="heading_b"/>
    <w:basedOn w:val="Heading3"/>
    <w:next w:val="Normal"/>
    <w:rsid w:val="00DF65C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DF65C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DF65C6"/>
  </w:style>
  <w:style w:type="paragraph" w:customStyle="1" w:styleId="Style1">
    <w:name w:val="Style1"/>
    <w:basedOn w:val="Normal"/>
    <w:next w:val="Index1"/>
    <w:rsid w:val="00DF65C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DF65C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DF65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DF65C6"/>
    <w:rPr>
      <w:rFonts w:ascii="Times New Roman" w:hAnsi="Times New Roman"/>
      <w:caps/>
      <w:sz w:val="18"/>
      <w:lang w:val="fr-FR" w:eastAsia="en-US"/>
    </w:rPr>
  </w:style>
  <w:style w:type="character" w:customStyle="1" w:styleId="apple-converted-space">
    <w:name w:val="apple-converted-space"/>
    <w:basedOn w:val="DefaultParagraphFont"/>
    <w:rsid w:val="00816AE0"/>
  </w:style>
  <w:style w:type="paragraph" w:styleId="NormalWeb">
    <w:name w:val="Normal (Web)"/>
    <w:basedOn w:val="Normal"/>
    <w:uiPriority w:val="99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816AE0"/>
    <w:rPr>
      <w:b/>
      <w:bCs/>
    </w:rPr>
  </w:style>
  <w:style w:type="paragraph" w:customStyle="1" w:styleId="ms-rtethemefontface-1">
    <w:name w:val="ms-rtethemefontface-1"/>
    <w:basedOn w:val="Normal"/>
    <w:rsid w:val="00816A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4627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981F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1F26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981F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4F71"/>
    <w:pPr>
      <w:ind w:left="720"/>
      <w:contextualSpacing/>
    </w:pPr>
  </w:style>
  <w:style w:type="character" w:styleId="CommentReference">
    <w:name w:val="annotation reference"/>
    <w:basedOn w:val="DefaultParagraphFont"/>
    <w:rsid w:val="004A0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0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008A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08A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4A008A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emf/201312/Pages/default.aspx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mf/201312/Pages/Programme.aspx" TargetMode="External"/><Relationship Id="rId17" Type="http://schemas.openxmlformats.org/officeDocument/2006/relationships/hyperlink" Target="http://www.itu.int/en/ITU-T/Workshops-and-Seminars/ssc-la/201312/Pages/default.aspx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emf/201312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sc-la/201312/Pages/Program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sc-la/201312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19" Type="http://schemas.openxmlformats.org/officeDocument/2006/relationships/hyperlink" Target="mailto:ccarrasco@mtc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blo.palacios@itu.int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680E6958CB4C9F6FE98664828B7C" ma:contentTypeVersion="1" ma:contentTypeDescription="Create a new document." ma:contentTypeScope="" ma:versionID="91d79c5b65b40e16222fc47bd9040c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35C89-6194-4631-A85D-F71DA48BDC88}"/>
</file>

<file path=customXml/itemProps2.xml><?xml version="1.0" encoding="utf-8"?>
<ds:datastoreItem xmlns:ds="http://schemas.openxmlformats.org/officeDocument/2006/customXml" ds:itemID="{887BCD44-2803-41FA-B1F9-57334EE9A3FF}"/>
</file>

<file path=customXml/itemProps3.xml><?xml version="1.0" encoding="utf-8"?>
<ds:datastoreItem xmlns:ds="http://schemas.openxmlformats.org/officeDocument/2006/customXml" ds:itemID="{56290C63-D299-4920-AEC4-F1567D2634B5}"/>
</file>

<file path=customXml/itemProps4.xml><?xml version="1.0" encoding="utf-8"?>
<ds:datastoreItem xmlns:ds="http://schemas.openxmlformats.org/officeDocument/2006/customXml" ds:itemID="{FBFEB257-CC6E-44D6-BDBF-2CB161D6B375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0</TotalTime>
  <Pages>3</Pages>
  <Words>1079</Words>
  <Characters>6152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7217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Bettini, Nadine</cp:lastModifiedBy>
  <cp:revision>2</cp:revision>
  <cp:lastPrinted>2013-11-13T12:59:00Z</cp:lastPrinted>
  <dcterms:created xsi:type="dcterms:W3CDTF">2013-11-22T10:27:00Z</dcterms:created>
  <dcterms:modified xsi:type="dcterms:W3CDTF">2013-11-22T10:27:00Z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0x0101009663680E6958CB4C9F6FE98664828B7C</vt:lpwstr>
  </property>
</Properties>
</file>