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2179AF" w:rsidRDefault="00167F92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2179AF" w:rsidRDefault="00167F92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</w:t>
      </w:r>
      <w:r w:rsidR="00F358D7">
        <w:t xml:space="preserve"> 2 mai 2013</w:t>
      </w:r>
    </w:p>
    <w:p w:rsidR="00167F92" w:rsidRPr="002179AF" w:rsidRDefault="00167F92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167F92" w:rsidRPr="002179AF" w:rsidTr="00F34F98">
        <w:trPr>
          <w:cantSplit/>
          <w:trHeight w:val="340"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  <w:r w:rsidRPr="002179AF">
              <w:t>Réf</w:t>
            </w:r>
            <w:r>
              <w:t>.</w:t>
            </w:r>
            <w:r w:rsidRPr="002179AF">
              <w:t>:</w:t>
            </w: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2179AF" w:rsidRDefault="00167F92" w:rsidP="00377096">
            <w:pPr>
              <w:tabs>
                <w:tab w:val="left" w:pos="4111"/>
              </w:tabs>
              <w:spacing w:before="10"/>
              <w:ind w:left="57"/>
            </w:pPr>
            <w:r w:rsidRPr="002179AF">
              <w:t>Tél.:</w:t>
            </w:r>
            <w:r w:rsidRPr="002179AF">
              <w:br/>
              <w:t>Fax:</w:t>
            </w: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  <w:r w:rsidRPr="002179AF">
              <w:t>E-mail:</w:t>
            </w:r>
          </w:p>
        </w:tc>
        <w:tc>
          <w:tcPr>
            <w:tcW w:w="4055" w:type="dxa"/>
          </w:tcPr>
          <w:p w:rsidR="00167F92" w:rsidRPr="00167F92" w:rsidRDefault="00167F92" w:rsidP="00F358D7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proofErr w:type="spellStart"/>
            <w:r w:rsidRPr="00167F92">
              <w:rPr>
                <w:b/>
                <w:lang w:val="en-US"/>
              </w:rPr>
              <w:t>Circulaire</w:t>
            </w:r>
            <w:proofErr w:type="spellEnd"/>
            <w:r w:rsidRPr="00167F92">
              <w:rPr>
                <w:b/>
                <w:lang w:val="en-US"/>
              </w:rPr>
              <w:t xml:space="preserve"> TSB </w:t>
            </w:r>
            <w:r w:rsidR="00F358D7">
              <w:rPr>
                <w:b/>
                <w:lang w:val="en-US"/>
              </w:rPr>
              <w:t>20</w:t>
            </w:r>
          </w:p>
          <w:p w:rsidR="00167F92" w:rsidRPr="00167F92" w:rsidRDefault="00167F92" w:rsidP="00F358D7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167F92">
              <w:rPr>
                <w:lang w:val="en-US"/>
              </w:rPr>
              <w:t>TSB Workshops/</w:t>
            </w:r>
            <w:r w:rsidR="00F358D7">
              <w:rPr>
                <w:lang w:val="en-US"/>
              </w:rPr>
              <w:t>A.N.</w:t>
            </w:r>
          </w:p>
          <w:p w:rsidR="00167F92" w:rsidRPr="00167F92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167F92" w:rsidRPr="00F358D7" w:rsidRDefault="00167F92" w:rsidP="00377096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 w:rsidRPr="00F358D7">
              <w:rPr>
                <w:lang w:val="en-US"/>
              </w:rPr>
              <w:t>+41 22</w:t>
            </w:r>
            <w:r w:rsidR="00F358D7" w:rsidRPr="00F358D7">
              <w:rPr>
                <w:lang w:val="en-US"/>
              </w:rPr>
              <w:t> </w:t>
            </w:r>
            <w:r w:rsidRPr="00F358D7">
              <w:rPr>
                <w:lang w:val="en-US"/>
              </w:rPr>
              <w:t>730</w:t>
            </w:r>
            <w:r w:rsidR="00F358D7" w:rsidRPr="00F358D7">
              <w:rPr>
                <w:lang w:val="en-US"/>
              </w:rPr>
              <w:t xml:space="preserve"> 5866</w:t>
            </w:r>
            <w:r w:rsidRPr="00F358D7">
              <w:rPr>
                <w:lang w:val="en-US"/>
              </w:rPr>
              <w:br/>
              <w:t>+41 22 730 5853</w:t>
            </w:r>
          </w:p>
          <w:p w:rsidR="00167F92" w:rsidRPr="00F358D7" w:rsidRDefault="008D4208" w:rsidP="00A5280F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hyperlink r:id="rId9" w:history="1">
              <w:r w:rsidR="00167F92" w:rsidRPr="00F358D7">
                <w:rPr>
                  <w:rStyle w:val="Hyperlink"/>
                  <w:lang w:val="en-US"/>
                </w:rPr>
                <w:t>tsbworkshops@itu.int</w:t>
              </w:r>
            </w:hyperlink>
            <w:r w:rsidR="00167F92" w:rsidRPr="00F358D7">
              <w:rPr>
                <w:lang w:val="en-US"/>
              </w:rPr>
              <w:t xml:space="preserve"> </w:t>
            </w:r>
          </w:p>
        </w:tc>
        <w:tc>
          <w:tcPr>
            <w:tcW w:w="5046" w:type="dxa"/>
          </w:tcPr>
          <w:p w:rsidR="00167F92" w:rsidRDefault="00167F92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</w:t>
            </w:r>
            <w:r w:rsidR="00167472">
              <w:t>'</w:t>
            </w:r>
            <w:r>
              <w:t>Union</w:t>
            </w:r>
          </w:p>
          <w:p w:rsidR="00AD752F" w:rsidRDefault="00AD752F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</w:t>
            </w:r>
          </w:p>
          <w:p w:rsidR="00AD752F" w:rsidRDefault="00AD752F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</w:t>
            </w:r>
          </w:p>
          <w:p w:rsidR="00AD752F" w:rsidRDefault="00AD752F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>Aux établissements universitaires participant aux travaux de l'UIT-T</w:t>
            </w:r>
          </w:p>
          <w:p w:rsidR="00E2408B" w:rsidRPr="002179AF" w:rsidRDefault="00E2408B" w:rsidP="00AD75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</w:pPr>
          </w:p>
        </w:tc>
      </w:tr>
      <w:tr w:rsidR="00167F92" w:rsidRPr="002179AF" w:rsidTr="00F34F98">
        <w:trPr>
          <w:cantSplit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0"/>
            </w:pPr>
            <w:r w:rsidRPr="002179AF">
              <w:rPr>
                <w:b/>
              </w:rPr>
              <w:t>Copie</w:t>
            </w:r>
            <w:r w:rsidRPr="00970E5A">
              <w:rPr>
                <w:b/>
                <w:bCs/>
              </w:rPr>
              <w:t>:</w:t>
            </w:r>
          </w:p>
          <w:p w:rsidR="00AE48BE" w:rsidRPr="00816AE0" w:rsidRDefault="00167F92" w:rsidP="00AE48B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2179AF">
              <w:t>-</w:t>
            </w:r>
            <w:r w:rsidRPr="002179AF">
              <w:tab/>
            </w:r>
            <w:r w:rsidR="00AE48BE" w:rsidRPr="00816AE0">
              <w:rPr>
                <w:lang w:val="fr-CH"/>
              </w:rPr>
              <w:t>Aux Président</w:t>
            </w:r>
            <w:r w:rsidR="00030B93">
              <w:rPr>
                <w:lang w:val="fr-CH"/>
              </w:rPr>
              <w:t>s</w:t>
            </w:r>
            <w:r w:rsidR="00AE48BE" w:rsidRPr="00816AE0">
              <w:rPr>
                <w:lang w:val="fr-CH"/>
              </w:rPr>
              <w:t xml:space="preserve"> et </w:t>
            </w:r>
            <w:proofErr w:type="spellStart"/>
            <w:r w:rsidR="00AE48BE" w:rsidRPr="00816AE0">
              <w:rPr>
                <w:lang w:val="fr-CH"/>
              </w:rPr>
              <w:t>Vice-Présidents</w:t>
            </w:r>
            <w:proofErr w:type="spellEnd"/>
            <w:r w:rsidR="00AE48BE" w:rsidRPr="00816AE0">
              <w:rPr>
                <w:lang w:val="fr-CH"/>
              </w:rPr>
              <w:t xml:space="preserve"> des Commissions d</w:t>
            </w:r>
            <w:r w:rsidR="00AE48BE">
              <w:rPr>
                <w:lang w:val="fr-CH"/>
              </w:rPr>
              <w:t>'</w:t>
            </w:r>
            <w:r w:rsidR="00AE48BE" w:rsidRPr="00816AE0">
              <w:rPr>
                <w:lang w:val="fr-CH"/>
              </w:rPr>
              <w:t>études de l</w:t>
            </w:r>
            <w:r w:rsidR="00AE48BE">
              <w:rPr>
                <w:lang w:val="fr-CH"/>
              </w:rPr>
              <w:t>'</w:t>
            </w:r>
            <w:r w:rsidR="00AE48BE" w:rsidRPr="00816AE0">
              <w:rPr>
                <w:lang w:val="fr-CH"/>
              </w:rPr>
              <w:t>UIT-T;</w:t>
            </w:r>
          </w:p>
          <w:p w:rsidR="00AE48BE" w:rsidRPr="00816AE0" w:rsidRDefault="00AE48BE" w:rsidP="00AE48B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AE48BE" w:rsidRPr="00816AE0" w:rsidRDefault="00AE48BE" w:rsidP="000C67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Directeur du Bureau des </w:t>
            </w:r>
            <w:r w:rsidR="000C67E3">
              <w:rPr>
                <w:lang w:val="fr-CH"/>
              </w:rPr>
              <w:t>r</w:t>
            </w:r>
            <w:bookmarkStart w:id="0" w:name="_GoBack"/>
            <w:bookmarkEnd w:id="0"/>
            <w:r w:rsidRPr="00816AE0">
              <w:rPr>
                <w:lang w:val="fr-CH"/>
              </w:rPr>
              <w:t>adiocommunications;</w:t>
            </w:r>
          </w:p>
          <w:p w:rsidR="00AE48BE" w:rsidRPr="00816AE0" w:rsidRDefault="00AE48BE" w:rsidP="00AE48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UIT pour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Afrique;</w:t>
            </w:r>
          </w:p>
          <w:p w:rsidR="00AE48BE" w:rsidRPr="00816AE0" w:rsidRDefault="00AE48BE" w:rsidP="00AE48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la région des </w:t>
            </w:r>
            <w:r>
              <w:rPr>
                <w:lang w:val="fr-CH"/>
              </w:rPr>
              <w:t>E</w:t>
            </w:r>
            <w:r w:rsidRPr="00816AE0">
              <w:rPr>
                <w:lang w:val="fr-CH"/>
              </w:rPr>
              <w:t>tats arabes;</w:t>
            </w:r>
          </w:p>
          <w:p w:rsidR="00167F92" w:rsidRPr="002179AF" w:rsidRDefault="00AE48BE" w:rsidP="00AE48B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la République </w:t>
            </w:r>
            <w:proofErr w:type="spellStart"/>
            <w:r w:rsidRPr="00816AE0">
              <w:rPr>
                <w:lang w:val="fr-CH"/>
              </w:rPr>
              <w:t>sudafricaine</w:t>
            </w:r>
            <w:proofErr w:type="spellEnd"/>
            <w:r w:rsidRPr="00816AE0">
              <w:rPr>
                <w:lang w:val="fr-CH"/>
              </w:rPr>
              <w:t xml:space="preserve"> en Suisse</w:t>
            </w:r>
          </w:p>
        </w:tc>
      </w:tr>
    </w:tbl>
    <w:p w:rsidR="00167F92" w:rsidRPr="002179AF" w:rsidRDefault="00167F92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974"/>
      </w:tblGrid>
      <w:tr w:rsidR="00167F92" w:rsidRPr="002179AF" w:rsidTr="006154AE">
        <w:trPr>
          <w:cantSplit/>
          <w:trHeight w:val="680"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5974" w:type="dxa"/>
          </w:tcPr>
          <w:p w:rsidR="00167F92" w:rsidRPr="002179AF" w:rsidRDefault="00C90603" w:rsidP="009D492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</w:t>
            </w:r>
            <w:r w:rsidR="006154AE">
              <w:rPr>
                <w:rFonts w:asciiTheme="majorBidi" w:hAnsiTheme="majorBidi" w:cstheme="majorBidi"/>
                <w:b/>
                <w:szCs w:val="24"/>
                <w:lang w:val="fr-CH"/>
              </w:rPr>
              <w:t>de l'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UIT sur le thème</w:t>
            </w:r>
            <w:r w:rsidR="00F358D7">
              <w:rPr>
                <w:b/>
              </w:rPr>
              <w:t xml:space="preserve"> </w:t>
            </w:r>
            <w:r w:rsidR="009D492C" w:rsidRPr="009D492C">
              <w:rPr>
                <w:b/>
              </w:rPr>
              <w:t>"</w:t>
            </w:r>
            <w:r w:rsidR="00F358D7">
              <w:rPr>
                <w:b/>
              </w:rPr>
              <w:t>Lutter contre le spam</w:t>
            </w:r>
            <w:r w:rsidR="009D492C">
              <w:rPr>
                <w:b/>
              </w:rPr>
              <w:t>"</w:t>
            </w:r>
            <w:r>
              <w:rPr>
                <w:b/>
              </w:rPr>
              <w:t xml:space="preserve"> – </w:t>
            </w:r>
          </w:p>
          <w:p w:rsidR="00167F92" w:rsidRPr="002179AF" w:rsidRDefault="00F358D7" w:rsidP="00A5280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Durban (République </w:t>
            </w:r>
            <w:proofErr w:type="spellStart"/>
            <w:r>
              <w:rPr>
                <w:b/>
              </w:rPr>
              <w:t>sudafricaine</w:t>
            </w:r>
            <w:proofErr w:type="spellEnd"/>
            <w:r>
              <w:rPr>
                <w:b/>
              </w:rPr>
              <w:t>), le 8 juillet 2013</w:t>
            </w:r>
          </w:p>
        </w:tc>
      </w:tr>
    </w:tbl>
    <w:p w:rsidR="00167F92" w:rsidRPr="002179AF" w:rsidRDefault="00167F92" w:rsidP="0085783A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sz w:val="24"/>
        </w:rPr>
      </w:pPr>
      <w:r w:rsidRPr="002179AF">
        <w:rPr>
          <w:sz w:val="24"/>
        </w:rPr>
        <w:t>Madame, Monsieur,</w:t>
      </w:r>
    </w:p>
    <w:p w:rsidR="00167F92" w:rsidRDefault="00167F92" w:rsidP="00377096">
      <w:r w:rsidRPr="002179AF">
        <w:rPr>
          <w:bCs/>
        </w:rPr>
        <w:t>1</w:t>
      </w:r>
      <w:r w:rsidRPr="002179AF">
        <w:tab/>
      </w:r>
      <w:r w:rsidR="00C90603">
        <w:rPr>
          <w:lang w:val="fr-CH"/>
        </w:rPr>
        <w:t>A</w:t>
      </w:r>
      <w:r w:rsidR="00C90603" w:rsidRPr="00816AE0">
        <w:rPr>
          <w:lang w:val="fr-CH"/>
        </w:rPr>
        <w:t xml:space="preserve"> l</w:t>
      </w:r>
      <w:r w:rsidR="00C90603">
        <w:rPr>
          <w:lang w:val="fr-CH"/>
        </w:rPr>
        <w:t>'</w:t>
      </w:r>
      <w:r w:rsidR="00C90603" w:rsidRPr="00816AE0">
        <w:rPr>
          <w:lang w:val="fr-CH"/>
        </w:rPr>
        <w:t xml:space="preserve">aimable invitation du Département des communications de la République </w:t>
      </w:r>
      <w:proofErr w:type="spellStart"/>
      <w:r w:rsidR="00C90603" w:rsidRPr="00816AE0">
        <w:rPr>
          <w:lang w:val="fr-CH"/>
        </w:rPr>
        <w:t>sudafricaine</w:t>
      </w:r>
      <w:proofErr w:type="spellEnd"/>
      <w:r w:rsidR="00C90603" w:rsidRPr="00816AE0">
        <w:rPr>
          <w:lang w:val="fr-CH"/>
        </w:rPr>
        <w:t>, l</w:t>
      </w:r>
      <w:r w:rsidR="00C90603">
        <w:rPr>
          <w:lang w:val="fr-CH"/>
        </w:rPr>
        <w:t>'</w:t>
      </w:r>
      <w:r w:rsidR="00C90603" w:rsidRPr="00816AE0">
        <w:rPr>
          <w:lang w:val="fr-CH"/>
        </w:rPr>
        <w:t xml:space="preserve">UIT organise un atelier </w:t>
      </w:r>
      <w:r w:rsidR="00C90603">
        <w:t>sur le thème</w:t>
      </w:r>
      <w:r w:rsidR="00F358D7">
        <w:t xml:space="preserve"> </w:t>
      </w:r>
      <w:r w:rsidR="00377096">
        <w:t>"</w:t>
      </w:r>
      <w:r w:rsidR="00F358D7" w:rsidRPr="00F358D7">
        <w:rPr>
          <w:b/>
          <w:bCs/>
        </w:rPr>
        <w:t>Lutter contre le spam</w:t>
      </w:r>
      <w:r w:rsidR="00377096">
        <w:t>"</w:t>
      </w:r>
      <w:r w:rsidR="00C90603" w:rsidRPr="00C90603">
        <w:rPr>
          <w:lang w:val="fr-CH"/>
        </w:rPr>
        <w:t xml:space="preserve"> </w:t>
      </w:r>
      <w:r w:rsidR="00C90603" w:rsidRPr="00816AE0">
        <w:rPr>
          <w:lang w:val="fr-CH"/>
        </w:rPr>
        <w:t xml:space="preserve">qui se tiendra au Centre international de </w:t>
      </w:r>
      <w:r w:rsidR="00C90603">
        <w:rPr>
          <w:lang w:val="fr-CH"/>
        </w:rPr>
        <w:t>congrès</w:t>
      </w:r>
      <w:r w:rsidR="00C90603" w:rsidRPr="00816AE0">
        <w:rPr>
          <w:lang w:val="fr-CH"/>
        </w:rPr>
        <w:t xml:space="preserve"> de Durban (République </w:t>
      </w:r>
      <w:proofErr w:type="spellStart"/>
      <w:r w:rsidR="00C90603" w:rsidRPr="00816AE0">
        <w:rPr>
          <w:lang w:val="fr-CH"/>
        </w:rPr>
        <w:t>su</w:t>
      </w:r>
      <w:r w:rsidR="00C90603">
        <w:rPr>
          <w:lang w:val="fr-CH"/>
        </w:rPr>
        <w:t>dafricaine</w:t>
      </w:r>
      <w:proofErr w:type="spellEnd"/>
      <w:r w:rsidR="00C90603">
        <w:rPr>
          <w:lang w:val="fr-CH"/>
        </w:rPr>
        <w:t>)</w:t>
      </w:r>
      <w:r w:rsidR="00CF2331">
        <w:t xml:space="preserve"> le</w:t>
      </w:r>
      <w:r w:rsidR="00F358D7">
        <w:t xml:space="preserve"> 8 juillet 2013</w:t>
      </w:r>
      <w:r w:rsidRPr="002179AF">
        <w:t>.</w:t>
      </w:r>
    </w:p>
    <w:p w:rsidR="00C90603" w:rsidRPr="00816AE0" w:rsidRDefault="00C90603" w:rsidP="009D492C">
      <w:pPr>
        <w:rPr>
          <w:lang w:val="fr-CH"/>
        </w:rPr>
      </w:pPr>
      <w:r w:rsidRPr="00816AE0">
        <w:rPr>
          <w:lang w:val="fr-CH"/>
        </w:rPr>
        <w:t xml:space="preserve">Cet atelier sera </w:t>
      </w:r>
      <w:r>
        <w:rPr>
          <w:lang w:val="fr-CH"/>
        </w:rPr>
        <w:t>suivi</w:t>
      </w:r>
      <w:r w:rsidRPr="00816AE0">
        <w:rPr>
          <w:lang w:val="fr-CH"/>
        </w:rPr>
        <w:t xml:space="preserve"> d</w:t>
      </w:r>
      <w:r>
        <w:rPr>
          <w:lang w:val="fr-CH"/>
        </w:rPr>
        <w:t>'</w:t>
      </w:r>
      <w:r w:rsidRPr="00816AE0">
        <w:rPr>
          <w:lang w:val="fr-CH"/>
        </w:rPr>
        <w:t xml:space="preserve">un </w:t>
      </w:r>
      <w:r>
        <w:rPr>
          <w:lang w:val="fr-CH"/>
        </w:rPr>
        <w:t xml:space="preserve">autre </w:t>
      </w:r>
      <w:r w:rsidRPr="00816AE0">
        <w:rPr>
          <w:lang w:val="fr-CH"/>
        </w:rPr>
        <w:t>atelier sur le thème "</w:t>
      </w:r>
      <w:r w:rsidRPr="00C90603">
        <w:rPr>
          <w:lang w:val="fr-CH"/>
        </w:rPr>
        <w:t>Gestion écologiquement rationnelle des déchets d'équipements électriques et électroniques</w:t>
      </w:r>
      <w:r>
        <w:rPr>
          <w:lang w:val="fr-CH"/>
        </w:rPr>
        <w:t>", qui se tiendra le 9 juillet </w:t>
      </w:r>
      <w:r w:rsidRPr="00816AE0">
        <w:rPr>
          <w:lang w:val="fr-CH"/>
        </w:rPr>
        <w:t>2013. Un séminaire conjoint UAT</w:t>
      </w:r>
      <w:r w:rsidR="009D492C">
        <w:rPr>
          <w:lang w:val="fr-CH"/>
        </w:rPr>
        <w:t>-</w:t>
      </w:r>
      <w:r w:rsidRPr="00816AE0">
        <w:rPr>
          <w:lang w:val="fr-CH"/>
        </w:rPr>
        <w:t>UIT sur les résultats de l</w:t>
      </w:r>
      <w:r>
        <w:rPr>
          <w:lang w:val="fr-CH"/>
        </w:rPr>
        <w:t>'</w:t>
      </w:r>
      <w:r w:rsidRPr="00816AE0">
        <w:rPr>
          <w:lang w:val="fr-CH"/>
        </w:rPr>
        <w:t>Assemblée mondiale de normalisation des télécommunications (AMNT-12) et de la Conférence mondiale des télécommunications internationales (CMTI-12) aura également lieu les</w:t>
      </w:r>
      <w:r>
        <w:rPr>
          <w:lang w:val="fr-CH"/>
        </w:rPr>
        <w:t> </w:t>
      </w:r>
      <w:r w:rsidRPr="00816AE0">
        <w:rPr>
          <w:lang w:val="fr-CH"/>
        </w:rPr>
        <w:t>10 et</w:t>
      </w:r>
      <w:r>
        <w:rPr>
          <w:lang w:val="fr-CH"/>
        </w:rPr>
        <w:t xml:space="preserve"> 11 juillet </w:t>
      </w:r>
      <w:r w:rsidRPr="00816AE0">
        <w:rPr>
          <w:lang w:val="fr-CH"/>
        </w:rPr>
        <w:t xml:space="preserve">2013. Ces manifestations seront </w:t>
      </w:r>
      <w:r>
        <w:rPr>
          <w:lang w:val="fr-CH"/>
        </w:rPr>
        <w:t>elles aussi</w:t>
      </w:r>
      <w:r w:rsidRPr="00816AE0">
        <w:rPr>
          <w:lang w:val="fr-CH"/>
        </w:rPr>
        <w:t xml:space="preserve"> accueillies par le Département des communications de la République </w:t>
      </w:r>
      <w:proofErr w:type="spellStart"/>
      <w:r w:rsidRPr="00816AE0">
        <w:rPr>
          <w:lang w:val="fr-CH"/>
        </w:rPr>
        <w:t>sudafricaine</w:t>
      </w:r>
      <w:proofErr w:type="spellEnd"/>
      <w:r w:rsidRPr="00816AE0">
        <w:rPr>
          <w:lang w:val="fr-CH"/>
        </w:rPr>
        <w:t xml:space="preserve"> et se tiendront au même endroit.</w:t>
      </w:r>
    </w:p>
    <w:p w:rsidR="00167F92" w:rsidRPr="002179AF" w:rsidRDefault="00167F92" w:rsidP="00377096">
      <w:r w:rsidRPr="002179AF">
        <w:t>L</w:t>
      </w:r>
      <w:r w:rsidR="00167472">
        <w:t>'</w:t>
      </w:r>
      <w:r w:rsidRPr="002179AF">
        <w:t>atelier s</w:t>
      </w:r>
      <w:r w:rsidR="00167472">
        <w:t>'</w:t>
      </w:r>
      <w:r w:rsidRPr="002179AF">
        <w:t xml:space="preserve">ouvrira à </w:t>
      </w:r>
      <w:r w:rsidR="00E13679">
        <w:t>9</w:t>
      </w:r>
      <w:r w:rsidRPr="002179AF">
        <w:t xml:space="preserve"> h</w:t>
      </w:r>
      <w:r w:rsidR="00E13679">
        <w:t xml:space="preserve"> 30</w:t>
      </w:r>
      <w:r w:rsidRPr="002179AF">
        <w:t>.</w:t>
      </w:r>
      <w:r>
        <w:t xml:space="preserve"> L</w:t>
      </w:r>
      <w:r w:rsidR="00167472">
        <w:t>'</w:t>
      </w:r>
      <w:r>
        <w:t>enregistrement des participants débutera à 8 h</w:t>
      </w:r>
      <w:r w:rsidR="00E13679">
        <w:t>eures.</w:t>
      </w:r>
    </w:p>
    <w:p w:rsidR="00167F92" w:rsidRPr="002179AF" w:rsidRDefault="00167F92" w:rsidP="00377096">
      <w:r w:rsidRPr="002179AF">
        <w:rPr>
          <w:bCs/>
        </w:rPr>
        <w:t>2</w:t>
      </w:r>
      <w:r w:rsidRPr="002179AF">
        <w:tab/>
        <w:t>L</w:t>
      </w:r>
      <w:r w:rsidR="00167472">
        <w:t>'</w:t>
      </w:r>
      <w:r w:rsidRPr="002179AF">
        <w:t>atelier se déroulera en anglais seulement.</w:t>
      </w:r>
    </w:p>
    <w:p w:rsidR="00167F92" w:rsidRPr="002179AF" w:rsidRDefault="00167F92" w:rsidP="00377096">
      <w:r w:rsidRPr="002179AF">
        <w:rPr>
          <w:bCs/>
        </w:rPr>
        <w:t>3</w:t>
      </w:r>
      <w:r w:rsidRPr="002179AF">
        <w:tab/>
      </w:r>
      <w:r w:rsidR="00C90603" w:rsidRPr="00816AE0">
        <w:rPr>
          <w:rFonts w:asciiTheme="majorBidi" w:hAnsiTheme="majorBidi" w:cstheme="majorBidi"/>
          <w:szCs w:val="24"/>
          <w:lang w:val="fr-CH"/>
        </w:rPr>
        <w:t xml:space="preserve">La participation est ouverte aux </w:t>
      </w:r>
      <w:r w:rsidR="00C90603">
        <w:rPr>
          <w:rFonts w:asciiTheme="majorBidi" w:hAnsiTheme="majorBidi" w:cstheme="majorBidi"/>
          <w:szCs w:val="24"/>
          <w:lang w:val="fr-CH"/>
        </w:rPr>
        <w:t>E</w:t>
      </w:r>
      <w:r w:rsidR="00C90603"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UIT, ainsi qu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un pays Membre de l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 w:rsidR="00C90603">
        <w:rPr>
          <w:rFonts w:asciiTheme="majorBidi" w:hAnsiTheme="majorBidi" w:cstheme="majorBidi"/>
          <w:szCs w:val="24"/>
          <w:lang w:val="fr-CH"/>
        </w:rPr>
        <w:t>'</w:t>
      </w:r>
      <w:r w:rsidR="00C90603"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E13679" w:rsidRDefault="00167F92" w:rsidP="00EB515D">
      <w:r w:rsidRPr="002179AF">
        <w:lastRenderedPageBreak/>
        <w:t>4</w:t>
      </w:r>
      <w:r w:rsidRPr="002179AF">
        <w:tab/>
      </w:r>
      <w:r w:rsidR="00E13679">
        <w:t>L</w:t>
      </w:r>
      <w:r w:rsidR="00377096">
        <w:t>'</w:t>
      </w:r>
      <w:r w:rsidR="00E13679">
        <w:t xml:space="preserve">objectif </w:t>
      </w:r>
      <w:r w:rsidR="00377096">
        <w:t xml:space="preserve">principal </w:t>
      </w:r>
      <w:r w:rsidR="00E13679">
        <w:t xml:space="preserve">de cet atelier </w:t>
      </w:r>
      <w:r w:rsidR="00377096">
        <w:t>e</w:t>
      </w:r>
      <w:r w:rsidR="00E13679">
        <w:t>s</w:t>
      </w:r>
      <w:r w:rsidR="00377096">
        <w:t>t</w:t>
      </w:r>
      <w:r w:rsidR="00E13679">
        <w:t xml:space="preserve"> de </w:t>
      </w:r>
      <w:r w:rsidR="00377096">
        <w:t>permettre la diffusion,</w:t>
      </w:r>
      <w:r w:rsidR="00E13679">
        <w:t xml:space="preserve"> à l</w:t>
      </w:r>
      <w:r w:rsidR="002A46D4">
        <w:t>'</w:t>
      </w:r>
      <w:r w:rsidR="00E13679">
        <w:t>échelle régionale</w:t>
      </w:r>
      <w:r w:rsidR="00377096">
        <w:t>,</w:t>
      </w:r>
      <w:r w:rsidR="00E13679">
        <w:t xml:space="preserve"> d</w:t>
      </w:r>
      <w:r w:rsidR="00377096">
        <w:t>'</w:t>
      </w:r>
      <w:r w:rsidR="00E13679">
        <w:t xml:space="preserve">informations </w:t>
      </w:r>
      <w:r w:rsidR="00BE3EA0">
        <w:t>concernant le</w:t>
      </w:r>
      <w:r w:rsidR="00E13679">
        <w:t xml:space="preserve"> spam et </w:t>
      </w:r>
      <w:r w:rsidR="00BE3EA0">
        <w:t>l</w:t>
      </w:r>
      <w:r w:rsidR="00E13679">
        <w:t xml:space="preserve">es mesures </w:t>
      </w:r>
      <w:r w:rsidR="00BE3EA0">
        <w:t xml:space="preserve">de </w:t>
      </w:r>
      <w:r w:rsidR="00BF18F8">
        <w:t>lutte</w:t>
      </w:r>
      <w:r w:rsidR="00E13679">
        <w:t xml:space="preserve"> contre celui-ci. </w:t>
      </w:r>
      <w:r w:rsidR="00377096">
        <w:t>D</w:t>
      </w:r>
      <w:r w:rsidR="0081693F">
        <w:t xml:space="preserve">ifférents </w:t>
      </w:r>
      <w:r w:rsidR="00BE3EA0">
        <w:t xml:space="preserve">thèmes </w:t>
      </w:r>
      <w:r w:rsidR="00377096">
        <w:t xml:space="preserve">seront traités à cet égard, </w:t>
      </w:r>
      <w:r w:rsidR="0081693F">
        <w:t xml:space="preserve">qui </w:t>
      </w:r>
      <w:r w:rsidR="00936358">
        <w:t xml:space="preserve">doivent notamment </w:t>
      </w:r>
      <w:r w:rsidR="00377096">
        <w:t xml:space="preserve">aider les </w:t>
      </w:r>
      <w:r w:rsidR="00936358">
        <w:t xml:space="preserve">participants </w:t>
      </w:r>
      <w:r w:rsidR="00377096">
        <w:t>à</w:t>
      </w:r>
      <w:r w:rsidR="00E13679">
        <w:t xml:space="preserve"> </w:t>
      </w:r>
      <w:r w:rsidR="003745CE">
        <w:t>prendre la mesure du</w:t>
      </w:r>
      <w:r w:rsidR="00E13679">
        <w:t xml:space="preserve"> problèm</w:t>
      </w:r>
      <w:r w:rsidR="00BE3EA0">
        <w:t>e du spam</w:t>
      </w:r>
      <w:r w:rsidR="00936358">
        <w:t xml:space="preserve"> et</w:t>
      </w:r>
      <w:r w:rsidR="00E13679">
        <w:t xml:space="preserve"> </w:t>
      </w:r>
      <w:r w:rsidR="003745CE">
        <w:t>les am</w:t>
      </w:r>
      <w:r w:rsidR="00EB515D">
        <w:t>e</w:t>
      </w:r>
      <w:r w:rsidR="003745CE">
        <w:t>ner</w:t>
      </w:r>
      <w:r w:rsidR="00936358">
        <w:t xml:space="preserve"> </w:t>
      </w:r>
      <w:r w:rsidR="0081693F">
        <w:t xml:space="preserve">à </w:t>
      </w:r>
      <w:r w:rsidR="00936358">
        <w:t xml:space="preserve">se pencher sur les </w:t>
      </w:r>
      <w:r w:rsidR="00E13679">
        <w:t xml:space="preserve">politiques </w:t>
      </w:r>
      <w:r w:rsidR="0081693F">
        <w:t xml:space="preserve">adoptées par les gouvernements et la manière dont ceux-ci se préparent à lutter contre le spam, </w:t>
      </w:r>
      <w:r w:rsidR="00936358">
        <w:t>sur les</w:t>
      </w:r>
      <w:r w:rsidR="0081693F">
        <w:t xml:space="preserve"> </w:t>
      </w:r>
      <w:r w:rsidR="00EB515D">
        <w:t>ripostes</w:t>
      </w:r>
      <w:r w:rsidR="00E13679">
        <w:t xml:space="preserve"> techniques et </w:t>
      </w:r>
      <w:r w:rsidR="00936358">
        <w:t>les</w:t>
      </w:r>
      <w:r w:rsidR="0081693F">
        <w:t xml:space="preserve"> </w:t>
      </w:r>
      <w:r w:rsidR="00E13679">
        <w:t>bonnes pratiques</w:t>
      </w:r>
      <w:r w:rsidR="0081693F">
        <w:t xml:space="preserve"> existantes</w:t>
      </w:r>
      <w:r w:rsidR="00E13679">
        <w:t>,</w:t>
      </w:r>
      <w:r w:rsidR="00936358">
        <w:t xml:space="preserve"> sur les</w:t>
      </w:r>
      <w:r w:rsidR="0081693F">
        <w:t xml:space="preserve"> </w:t>
      </w:r>
      <w:r w:rsidR="00E13679">
        <w:t xml:space="preserve">activités de normalisation et </w:t>
      </w:r>
      <w:r w:rsidR="0081693F">
        <w:t xml:space="preserve">leurs </w:t>
      </w:r>
      <w:r w:rsidR="00936358">
        <w:t>résultat</w:t>
      </w:r>
      <w:r w:rsidR="0081693F">
        <w:t>s</w:t>
      </w:r>
      <w:r w:rsidR="00E13679">
        <w:t xml:space="preserve">, </w:t>
      </w:r>
      <w:r w:rsidR="00936358">
        <w:t>de même que sur les</w:t>
      </w:r>
      <w:r w:rsidR="0081693F">
        <w:t xml:space="preserve"> </w:t>
      </w:r>
      <w:r w:rsidR="00E13679">
        <w:t xml:space="preserve">travaux de recherche </w:t>
      </w:r>
      <w:r w:rsidR="0081693F">
        <w:t xml:space="preserve">menés </w:t>
      </w:r>
      <w:r w:rsidR="00936358">
        <w:t>dans l</w:t>
      </w:r>
      <w:r w:rsidR="00E13679">
        <w:t>e domaine.</w:t>
      </w:r>
    </w:p>
    <w:p w:rsidR="00E13679" w:rsidRDefault="00760882" w:rsidP="00EB515D">
      <w:r>
        <w:t>Cet atelier s</w:t>
      </w:r>
      <w:r w:rsidR="002A46D4">
        <w:t>'</w:t>
      </w:r>
      <w:r w:rsidR="00E13679">
        <w:t>adresse au</w:t>
      </w:r>
      <w:r w:rsidR="00936358">
        <w:t>x</w:t>
      </w:r>
      <w:r w:rsidR="00E13679">
        <w:t xml:space="preserve"> régulat</w:t>
      </w:r>
      <w:r w:rsidR="00EB515D">
        <w:t>eurs</w:t>
      </w:r>
      <w:r w:rsidR="00E13679">
        <w:t>, aux décideurs, aux acteurs du secteur privé (fournisseurs de services, opérateurs de télécommunications, équipementiers et prestataires de solutions)</w:t>
      </w:r>
      <w:r w:rsidR="00EB515D">
        <w:t>,</w:t>
      </w:r>
      <w:r w:rsidR="00E13679">
        <w:t xml:space="preserve"> aux établissements universitaires ainsi qu</w:t>
      </w:r>
      <w:r w:rsidR="002A46D4">
        <w:t>'</w:t>
      </w:r>
      <w:r w:rsidR="00E13679">
        <w:t>aux autres organisations de normalisation.</w:t>
      </w:r>
    </w:p>
    <w:p w:rsidR="00167F92" w:rsidRPr="00F358D7" w:rsidRDefault="004050B8" w:rsidP="00EB515D">
      <w:pPr>
        <w:rPr>
          <w:lang w:val="fr-CH"/>
        </w:rPr>
      </w:pPr>
      <w:r>
        <w:t>5</w:t>
      </w:r>
      <w:r>
        <w:tab/>
      </w:r>
      <w:r w:rsidR="00167F92" w:rsidRPr="002179AF">
        <w:t xml:space="preserve">Un projet de </w:t>
      </w:r>
      <w:r w:rsidR="00EB515D">
        <w:t>structure pour le</w:t>
      </w:r>
      <w:r w:rsidR="00F358D7">
        <w:t xml:space="preserve"> </w:t>
      </w:r>
      <w:r w:rsidR="00167F92" w:rsidRPr="002179AF">
        <w:t xml:space="preserve">programme </w:t>
      </w:r>
      <w:r w:rsidR="00F358D7">
        <w:t xml:space="preserve">de </w:t>
      </w:r>
      <w:r w:rsidR="00167F92" w:rsidRPr="002179AF">
        <w:t>l</w:t>
      </w:r>
      <w:r w:rsidR="00167472">
        <w:t>'</w:t>
      </w:r>
      <w:r w:rsidR="00167F92" w:rsidRPr="002179AF">
        <w:t>atelier</w:t>
      </w:r>
      <w:r w:rsidR="00EB515D">
        <w:t>, présentant quelques-uns</w:t>
      </w:r>
      <w:r w:rsidR="00167F92" w:rsidRPr="002179AF">
        <w:t xml:space="preserve"> </w:t>
      </w:r>
      <w:r w:rsidR="00D94EF2">
        <w:t xml:space="preserve">des thèmes qui seront </w:t>
      </w:r>
      <w:r w:rsidR="00EB515D">
        <w:t>couverts</w:t>
      </w:r>
      <w:r w:rsidR="00D94EF2">
        <w:t xml:space="preserve"> </w:t>
      </w:r>
      <w:r w:rsidR="00167F92" w:rsidRPr="002179AF">
        <w:t xml:space="preserve">figure </w:t>
      </w:r>
      <w:r w:rsidR="00167F92">
        <w:t>à</w:t>
      </w:r>
      <w:r w:rsidR="00167F92" w:rsidRPr="002179AF">
        <w:t xml:space="preserve"> l</w:t>
      </w:r>
      <w:r w:rsidR="00167472">
        <w:t>'</w:t>
      </w:r>
      <w:r w:rsidR="00167F92" w:rsidRPr="002179AF">
        <w:rPr>
          <w:b/>
        </w:rPr>
        <w:t xml:space="preserve">Annexe </w:t>
      </w:r>
      <w:r w:rsidR="00F358D7">
        <w:rPr>
          <w:b/>
        </w:rPr>
        <w:t>1</w:t>
      </w:r>
      <w:r w:rsidR="00167F92" w:rsidRPr="002179AF">
        <w:t>.</w:t>
      </w:r>
      <w:r w:rsidR="00F358D7">
        <w:t xml:space="preserve"> </w:t>
      </w:r>
      <w:r w:rsidR="00EB515D">
        <w:t>Vous trouverez l</w:t>
      </w:r>
      <w:r w:rsidR="00F358D7" w:rsidRPr="00F358D7">
        <w:t xml:space="preserve">e projet de programme de l'atelier ainsi que </w:t>
      </w:r>
      <w:r w:rsidR="00C90603" w:rsidRPr="00816AE0">
        <w:rPr>
          <w:lang w:val="fr-CH"/>
        </w:rPr>
        <w:t>des précisions sur les hôtels</w:t>
      </w:r>
      <w:r w:rsidR="00C90603" w:rsidRPr="00816AE0">
        <w:rPr>
          <w:b/>
          <w:bCs/>
          <w:lang w:val="fr-CH"/>
        </w:rPr>
        <w:t>,</w:t>
      </w:r>
      <w:r w:rsidR="00C90603" w:rsidRPr="00816AE0">
        <w:rPr>
          <w:lang w:val="fr-CH"/>
        </w:rPr>
        <w:t xml:space="preserve"> les transports, les </w:t>
      </w:r>
      <w:r w:rsidR="00EB515D">
        <w:rPr>
          <w:lang w:val="fr-CH"/>
        </w:rPr>
        <w:t>formalité</w:t>
      </w:r>
      <w:r w:rsidR="00C90603" w:rsidRPr="00816AE0">
        <w:rPr>
          <w:lang w:val="fr-CH"/>
        </w:rPr>
        <w:t>s de visa et les normes sanitaires sur le site web de l</w:t>
      </w:r>
      <w:r w:rsidR="00C90603">
        <w:rPr>
          <w:lang w:val="fr-CH"/>
        </w:rPr>
        <w:t>'</w:t>
      </w:r>
      <w:r w:rsidR="00C90603" w:rsidRPr="00816AE0">
        <w:rPr>
          <w:lang w:val="fr-CH"/>
        </w:rPr>
        <w:t>atelier (</w:t>
      </w:r>
      <w:hyperlink r:id="rId10" w:history="1">
        <w:r w:rsidR="00E870B7">
          <w:rPr>
            <w:rStyle w:val="Hyperlink"/>
            <w:lang w:val="fr-CH"/>
          </w:rPr>
          <w:t>http://www.itu.int/en/ITU-T/Workshops-and-Seminars/spam/201307</w:t>
        </w:r>
      </w:hyperlink>
      <w:r w:rsidR="00C90603"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A5280F" w:rsidRDefault="00167F92" w:rsidP="00EB515D">
      <w:pPr>
        <w:pStyle w:val="enumlev1"/>
        <w:tabs>
          <w:tab w:val="clear" w:pos="1191"/>
          <w:tab w:val="left" w:pos="0"/>
          <w:tab w:val="left" w:pos="851"/>
        </w:tabs>
        <w:ind w:left="0" w:firstLine="0"/>
      </w:pPr>
      <w:r w:rsidRPr="002179AF">
        <w:rPr>
          <w:bCs/>
        </w:rPr>
        <w:t>6</w:t>
      </w:r>
      <w:r w:rsidRPr="002179AF">
        <w:tab/>
      </w:r>
      <w:r w:rsidR="00C90603" w:rsidRPr="00816AE0">
        <w:rPr>
          <w:b/>
          <w:bCs/>
          <w:lang w:val="fr-CH"/>
        </w:rPr>
        <w:t>Hébergement</w:t>
      </w:r>
      <w:r w:rsidR="00C90603" w:rsidRPr="00816AE0">
        <w:rPr>
          <w:lang w:val="fr-CH"/>
        </w:rPr>
        <w:t>: Vous trouverez des précisions sur les hôtels</w:t>
      </w:r>
      <w:r w:rsidR="00C90603" w:rsidRPr="00816AE0">
        <w:rPr>
          <w:b/>
          <w:bCs/>
          <w:lang w:val="fr-CH"/>
        </w:rPr>
        <w:t>,</w:t>
      </w:r>
      <w:r w:rsidR="00C90603" w:rsidRPr="00816AE0">
        <w:rPr>
          <w:lang w:val="fr-CH"/>
        </w:rPr>
        <w:t xml:space="preserve"> les transports, les </w:t>
      </w:r>
      <w:r w:rsidR="00EB515D">
        <w:rPr>
          <w:lang w:val="fr-CH"/>
        </w:rPr>
        <w:t>formalités</w:t>
      </w:r>
      <w:r w:rsidR="00C90603" w:rsidRPr="00816AE0">
        <w:rPr>
          <w:lang w:val="fr-CH"/>
        </w:rPr>
        <w:t xml:space="preserve"> de visa et les normes sanitaires sur le site web de l</w:t>
      </w:r>
      <w:r w:rsidR="00C90603">
        <w:rPr>
          <w:lang w:val="fr-CH"/>
        </w:rPr>
        <w:t>'</w:t>
      </w:r>
      <w:r w:rsidR="00C90603" w:rsidRPr="00816AE0">
        <w:rPr>
          <w:lang w:val="fr-CH"/>
        </w:rPr>
        <w:t>atelier (</w:t>
      </w:r>
      <w:hyperlink r:id="rId11" w:history="1">
        <w:r w:rsidR="00E870B7">
          <w:rPr>
            <w:rStyle w:val="Hyperlink"/>
            <w:lang w:val="fr-CH"/>
          </w:rPr>
          <w:t>http://www.itu.int/en/ITU-T/Workshops-and-Seminars/spam/201307</w:t>
        </w:r>
      </w:hyperlink>
      <w:r w:rsidR="00C90603"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E870B7" w:rsidRDefault="00167F92" w:rsidP="00377096">
      <w:r w:rsidRPr="002179AF">
        <w:t>7</w:t>
      </w:r>
      <w:r w:rsidRPr="002179AF">
        <w:tab/>
      </w:r>
      <w:r w:rsidR="00E870B7" w:rsidRPr="00816AE0">
        <w:rPr>
          <w:rFonts w:asciiTheme="majorBidi" w:hAnsiTheme="majorBidi" w:cstheme="majorBidi"/>
          <w:b/>
          <w:bCs/>
          <w:szCs w:val="24"/>
          <w:lang w:val="fr-CH"/>
        </w:rPr>
        <w:t>Bourses</w:t>
      </w:r>
      <w:r w:rsidR="00E870B7" w:rsidRPr="00070057">
        <w:rPr>
          <w:rFonts w:asciiTheme="majorBidi" w:hAnsiTheme="majorBidi" w:cstheme="majorBidi"/>
          <w:bCs/>
          <w:szCs w:val="24"/>
          <w:lang w:val="fr-CH"/>
        </w:rPr>
        <w:t>:</w:t>
      </w:r>
      <w:r w:rsidR="00E870B7" w:rsidRPr="00816AE0">
        <w:rPr>
          <w:lang w:val="fr-CH"/>
        </w:rPr>
        <w:t xml:space="preserve"> </w:t>
      </w:r>
      <w:r w:rsidR="00E870B7" w:rsidRPr="00816AE0">
        <w:rPr>
          <w:szCs w:val="24"/>
          <w:lang w:val="fr-CH"/>
        </w:rPr>
        <w:t>Malheureusement, l</w:t>
      </w:r>
      <w:r w:rsidR="00E870B7">
        <w:rPr>
          <w:szCs w:val="24"/>
          <w:lang w:val="fr-CH"/>
        </w:rPr>
        <w:t>'</w:t>
      </w:r>
      <w:r w:rsidR="00E870B7" w:rsidRPr="00816AE0">
        <w:rPr>
          <w:szCs w:val="24"/>
          <w:lang w:val="fr-CH"/>
        </w:rPr>
        <w:t>UIT ne sera pas en mesure d</w:t>
      </w:r>
      <w:r w:rsidR="00E870B7">
        <w:rPr>
          <w:szCs w:val="24"/>
          <w:lang w:val="fr-CH"/>
        </w:rPr>
        <w:t>'</w:t>
      </w:r>
      <w:r w:rsidR="00E870B7" w:rsidRPr="00816AE0">
        <w:rPr>
          <w:szCs w:val="24"/>
          <w:lang w:val="fr-CH"/>
        </w:rPr>
        <w:t>accorder des bourses en raison de restrictions budgétaires.</w:t>
      </w:r>
    </w:p>
    <w:p w:rsidR="00167F92" w:rsidRPr="00970E5A" w:rsidRDefault="00167F92" w:rsidP="00377096">
      <w:pPr>
        <w:rPr>
          <w:b/>
        </w:rPr>
      </w:pPr>
      <w:r w:rsidRPr="002179AF">
        <w:t>8</w:t>
      </w:r>
      <w:r w:rsidRPr="002179AF">
        <w:tab/>
      </w:r>
      <w:r w:rsidR="00E870B7" w:rsidRPr="00816AE0">
        <w:rPr>
          <w:b/>
          <w:bCs/>
          <w:lang w:val="fr-CH"/>
        </w:rPr>
        <w:t>Inscription</w:t>
      </w:r>
      <w:r w:rsidR="00E870B7" w:rsidRPr="00816AE0">
        <w:rPr>
          <w:lang w:val="fr-CH"/>
        </w:rPr>
        <w:t>: Afin de permettre au TSB de prendre les disp</w:t>
      </w:r>
      <w:r w:rsidR="00E870B7">
        <w:rPr>
          <w:lang w:val="fr-CH"/>
        </w:rPr>
        <w:t>ositions nécessaires concernant </w:t>
      </w:r>
      <w:r w:rsidR="00E870B7" w:rsidRPr="00816AE0">
        <w:rPr>
          <w:lang w:val="fr-CH"/>
        </w:rPr>
        <w:t>l</w:t>
      </w:r>
      <w:r w:rsidR="00E870B7">
        <w:rPr>
          <w:lang w:val="fr-CH"/>
        </w:rPr>
        <w:t>'</w:t>
      </w:r>
      <w:r w:rsidR="00E870B7" w:rsidRPr="00816AE0">
        <w:rPr>
          <w:lang w:val="fr-CH"/>
        </w:rPr>
        <w:t>organisation de l</w:t>
      </w:r>
      <w:r w:rsidR="00E870B7">
        <w:rPr>
          <w:lang w:val="fr-CH"/>
        </w:rPr>
        <w:t>'</w:t>
      </w:r>
      <w:r w:rsidR="00E870B7" w:rsidRPr="00816AE0">
        <w:rPr>
          <w:lang w:val="fr-CH"/>
        </w:rPr>
        <w:t>atelier, je vous saurais gré de bien vo</w:t>
      </w:r>
      <w:r w:rsidR="00E870B7">
        <w:rPr>
          <w:lang w:val="fr-CH"/>
        </w:rPr>
        <w:t>uloir vous inscrire au moyen du </w:t>
      </w:r>
      <w:r w:rsidR="00E870B7" w:rsidRPr="00816AE0">
        <w:rPr>
          <w:lang w:val="fr-CH"/>
        </w:rPr>
        <w:t>formulaire en ligne (</w:t>
      </w:r>
      <w:hyperlink r:id="rId12" w:history="1">
        <w:r w:rsidR="00E870B7">
          <w:rPr>
            <w:rStyle w:val="Hyperlink"/>
            <w:lang w:val="fr-CH"/>
          </w:rPr>
          <w:t>http://www.itu.int/en/ITU-T/Workshops-and-Seminars/spam/201307</w:t>
        </w:r>
      </w:hyperlink>
      <w:r w:rsidR="00E870B7" w:rsidRPr="00816AE0">
        <w:rPr>
          <w:lang w:val="fr-CH"/>
        </w:rPr>
        <w:t xml:space="preserve">) dès que possible, et </w:t>
      </w:r>
      <w:r w:rsidR="00E870B7" w:rsidRPr="00816AE0">
        <w:rPr>
          <w:b/>
          <w:lang w:val="fr-CH"/>
        </w:rPr>
        <w:t>au plus tard le </w:t>
      </w:r>
      <w:r w:rsidR="00E870B7" w:rsidRPr="001D7E8E">
        <w:rPr>
          <w:b/>
          <w:lang w:val="fr-CH"/>
        </w:rPr>
        <w:t>1er juillet 2013. Veuillez noter que la préinscription des participants aux ateliers se fait exclusi</w:t>
      </w:r>
      <w:r w:rsidR="00E870B7" w:rsidRPr="00816AE0">
        <w:rPr>
          <w:b/>
          <w:lang w:val="fr-CH"/>
        </w:rPr>
        <w:t xml:space="preserve">vement </w:t>
      </w:r>
      <w:r w:rsidR="00E870B7" w:rsidRPr="00816AE0">
        <w:rPr>
          <w:b/>
          <w:i/>
          <w:iCs/>
          <w:lang w:val="fr-CH"/>
        </w:rPr>
        <w:t>en ligne</w:t>
      </w:r>
      <w:r w:rsidR="00E870B7" w:rsidRPr="00816AE0">
        <w:rPr>
          <w:b/>
          <w:bCs/>
          <w:lang w:val="fr-CH"/>
        </w:rPr>
        <w:t>.</w:t>
      </w:r>
    </w:p>
    <w:p w:rsidR="00167F92" w:rsidRPr="00A5280F" w:rsidRDefault="00EB515D" w:rsidP="00030B93">
      <w:pPr>
        <w:rPr>
          <w:b/>
          <w:bCs/>
        </w:rPr>
      </w:pPr>
      <w:r>
        <w:t>9</w:t>
      </w:r>
      <w:r w:rsidR="00167F92" w:rsidRPr="002179AF">
        <w:tab/>
      </w:r>
      <w:r w:rsidR="00BF18F8">
        <w:rPr>
          <w:b/>
          <w:bCs/>
        </w:rPr>
        <w:t>Visas</w:t>
      </w:r>
      <w:r w:rsidR="00BF18F8" w:rsidRPr="00BF18F8">
        <w:t>:</w:t>
      </w:r>
      <w:r w:rsidR="00BF18F8">
        <w:rPr>
          <w:b/>
          <w:bCs/>
        </w:rPr>
        <w:t xml:space="preserve"> </w:t>
      </w:r>
      <w:r w:rsidR="00E870B7" w:rsidRPr="00816AE0">
        <w:rPr>
          <w:rFonts w:asciiTheme="majorBidi" w:hAnsiTheme="majorBidi" w:cstheme="majorBidi"/>
          <w:szCs w:val="24"/>
          <w:lang w:val="fr-CH"/>
        </w:rPr>
        <w:t>Nous vous rappelons que, pour les ressortissants de certains pays, l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>entrée et le séjour, quelle qu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en soit la durée, en République </w:t>
      </w:r>
      <w:proofErr w:type="spellStart"/>
      <w:r w:rsidR="00E870B7" w:rsidRPr="00816AE0">
        <w:rPr>
          <w:rFonts w:asciiTheme="majorBidi" w:hAnsiTheme="majorBidi" w:cstheme="majorBidi"/>
          <w:szCs w:val="24"/>
          <w:lang w:val="fr-CH"/>
        </w:rPr>
        <w:t>sudafricaine</w:t>
      </w:r>
      <w:proofErr w:type="spellEnd"/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 sont soumis à l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>obtention d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>un visa. Ce visa doit être demandé et obtenu auprès de l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ambassade de la République </w:t>
      </w:r>
      <w:proofErr w:type="spellStart"/>
      <w:r w:rsidR="00E870B7">
        <w:rPr>
          <w:rFonts w:asciiTheme="majorBidi" w:hAnsiTheme="majorBidi" w:cstheme="majorBidi"/>
          <w:szCs w:val="24"/>
          <w:lang w:val="fr-CH"/>
        </w:rPr>
        <w:t>sud</w:t>
      </w:r>
      <w:r w:rsidR="00E870B7" w:rsidRPr="00816AE0">
        <w:rPr>
          <w:rFonts w:asciiTheme="majorBidi" w:hAnsiTheme="majorBidi" w:cstheme="majorBidi"/>
          <w:szCs w:val="24"/>
          <w:lang w:val="fr-CH"/>
        </w:rPr>
        <w:t>africaine</w:t>
      </w:r>
      <w:proofErr w:type="spellEnd"/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 dans votre pays ou, à défaut, dans le pays le plus proche de votre pays de départ. Vous trouverez le formulaire de demande de visa sur le site: </w:t>
      </w:r>
      <w:r w:rsidR="00E870B7" w:rsidRPr="00816AE0">
        <w:rPr>
          <w:rStyle w:val="Hyperlink"/>
          <w:rFonts w:asciiTheme="majorBidi" w:hAnsiTheme="majorBidi" w:cstheme="majorBidi"/>
          <w:szCs w:val="24"/>
          <w:lang w:val="fr-CH"/>
        </w:rPr>
        <w:t>http:/</w:t>
      </w:r>
      <w:r w:rsidR="00E870B7" w:rsidRPr="00816AE0">
        <w:rPr>
          <w:rStyle w:val="Hyperlink"/>
          <w:lang w:val="fr-CH"/>
        </w:rPr>
        <w:t>/</w:t>
      </w:r>
      <w:hyperlink r:id="rId13" w:history="1">
        <w:r w:rsidR="00E870B7" w:rsidRPr="00816AE0">
          <w:rPr>
            <w:rStyle w:val="Hyperlink"/>
            <w:rFonts w:asciiTheme="majorBidi" w:hAnsiTheme="majorBidi" w:cstheme="majorBidi"/>
            <w:szCs w:val="24"/>
            <w:lang w:val="fr-CH"/>
          </w:rPr>
          <w:t>www.dha.gov.za</w:t>
        </w:r>
      </w:hyperlink>
      <w:r w:rsidR="00E870B7" w:rsidRPr="00816AE0">
        <w:rPr>
          <w:rFonts w:asciiTheme="majorBidi" w:hAnsiTheme="majorBidi" w:cstheme="majorBidi"/>
          <w:color w:val="000000"/>
          <w:szCs w:val="24"/>
          <w:lang w:val="fr-CH"/>
        </w:rPr>
        <w:t xml:space="preserve">. </w:t>
      </w:r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(Des renseignements supplémentaires concernant les </w:t>
      </w:r>
      <w:r>
        <w:rPr>
          <w:rFonts w:asciiTheme="majorBidi" w:hAnsiTheme="majorBidi" w:cstheme="majorBidi"/>
          <w:szCs w:val="24"/>
          <w:lang w:val="fr-CH"/>
        </w:rPr>
        <w:t xml:space="preserve">formalités </w:t>
      </w:r>
      <w:r w:rsidR="00E870B7" w:rsidRPr="00816AE0">
        <w:rPr>
          <w:rFonts w:asciiTheme="majorBidi" w:hAnsiTheme="majorBidi" w:cstheme="majorBidi"/>
          <w:szCs w:val="24"/>
          <w:lang w:val="fr-CH"/>
        </w:rPr>
        <w:t>de visa sont disponibles sur le site web de l</w:t>
      </w:r>
      <w:r w:rsidR="00E870B7">
        <w:rPr>
          <w:rFonts w:asciiTheme="majorBidi" w:hAnsiTheme="majorBidi" w:cstheme="majorBidi"/>
          <w:szCs w:val="24"/>
          <w:lang w:val="fr-CH"/>
        </w:rPr>
        <w:t>'</w:t>
      </w:r>
      <w:r w:rsidR="00E870B7" w:rsidRPr="00816AE0">
        <w:rPr>
          <w:rFonts w:asciiTheme="majorBidi" w:hAnsiTheme="majorBidi" w:cstheme="majorBidi"/>
          <w:szCs w:val="24"/>
          <w:lang w:val="fr-CH"/>
        </w:rPr>
        <w:t xml:space="preserve">UIT-T: </w:t>
      </w:r>
      <w:hyperlink r:id="rId14" w:history="1">
        <w:r w:rsidR="00E870B7">
          <w:rPr>
            <w:rStyle w:val="Hyperlink"/>
            <w:rFonts w:asciiTheme="majorBidi" w:hAnsiTheme="majorBidi" w:cstheme="majorBidi"/>
            <w:szCs w:val="24"/>
            <w:lang w:val="fr-CH"/>
          </w:rPr>
          <w:t>http://www.itu.int/en/ITU-T/Workshops-and-Seminars/spam/201307</w:t>
        </w:r>
      </w:hyperlink>
      <w:r w:rsidR="00030B93">
        <w:rPr>
          <w:rFonts w:asciiTheme="majorBidi" w:hAnsiTheme="majorBidi" w:cstheme="majorBidi"/>
          <w:szCs w:val="24"/>
          <w:lang w:val="fr-CH"/>
        </w:rPr>
        <w:t>.</w:t>
      </w:r>
      <w:r w:rsidR="00E870B7" w:rsidRPr="00816AE0">
        <w:rPr>
          <w:rFonts w:asciiTheme="majorBidi" w:hAnsiTheme="majorBidi" w:cstheme="majorBidi"/>
          <w:szCs w:val="24"/>
          <w:lang w:val="fr-CH"/>
        </w:rPr>
        <w:t>)</w:t>
      </w:r>
    </w:p>
    <w:p w:rsidR="00167F92" w:rsidRPr="002179AF" w:rsidRDefault="00167F92" w:rsidP="00377096">
      <w:r w:rsidRPr="002179AF">
        <w:t>Veuillez agréer, Madame, Monsieur, l</w:t>
      </w:r>
      <w:r w:rsidR="00167472">
        <w:t>'</w:t>
      </w:r>
      <w:r w:rsidRPr="002179AF">
        <w:t>assurance de ma considération distinguée.</w:t>
      </w:r>
    </w:p>
    <w:p w:rsidR="00167F92" w:rsidRPr="002179AF" w:rsidRDefault="00167F92" w:rsidP="00377096">
      <w:pPr>
        <w:spacing w:before="1701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p w:rsidR="00167F92" w:rsidRDefault="00167F92" w:rsidP="0037709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Default="00167F92" w:rsidP="0037709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Pr="00D94EF2" w:rsidRDefault="00167F92" w:rsidP="0037709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lang w:val="fr-CH"/>
        </w:rPr>
      </w:pPr>
      <w:r w:rsidRPr="00D94EF2">
        <w:rPr>
          <w:b/>
          <w:lang w:val="fr-CH"/>
        </w:rPr>
        <w:t>Annexe</w:t>
      </w:r>
      <w:r w:rsidRPr="00D94EF2">
        <w:rPr>
          <w:bCs/>
          <w:lang w:val="fr-CH"/>
        </w:rPr>
        <w:t>:</w:t>
      </w:r>
      <w:r w:rsidR="00E870B7" w:rsidRPr="00D94EF2">
        <w:rPr>
          <w:bCs/>
          <w:lang w:val="fr-CH"/>
        </w:rPr>
        <w:t xml:space="preserve"> 1</w:t>
      </w:r>
    </w:p>
    <w:p w:rsidR="00167F92" w:rsidRPr="00D94EF2" w:rsidRDefault="00167F92" w:rsidP="0037709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fr-CH"/>
        </w:rPr>
        <w:sectPr w:rsidR="00167F92" w:rsidRPr="00D94EF2" w:rsidSect="00F34F98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40" w:code="9"/>
          <w:pgMar w:top="1134" w:right="851" w:bottom="1134" w:left="1134" w:header="567" w:footer="567" w:gutter="0"/>
          <w:paperSrc w:first="15" w:other="15"/>
          <w:cols w:space="720"/>
          <w:titlePg/>
        </w:sectPr>
      </w:pPr>
    </w:p>
    <w:p w:rsidR="004F2D52" w:rsidRDefault="00167F92" w:rsidP="0037709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fr-CH"/>
        </w:rPr>
      </w:pPr>
      <w:r w:rsidRPr="00D94EF2">
        <w:rPr>
          <w:lang w:val="fr-CH"/>
        </w:rPr>
        <w:lastRenderedPageBreak/>
        <w:tab/>
      </w:r>
      <w:r w:rsidRPr="004F2D52">
        <w:rPr>
          <w:lang w:val="fr-CH"/>
        </w:rPr>
        <w:t>ANNEX</w:t>
      </w:r>
      <w:r w:rsidR="004F2D52" w:rsidRPr="004F2D52">
        <w:rPr>
          <w:lang w:val="fr-CH"/>
        </w:rPr>
        <w:t>E</w:t>
      </w:r>
      <w:r w:rsidRPr="004F2D52">
        <w:rPr>
          <w:lang w:val="fr-CH"/>
        </w:rPr>
        <w:t xml:space="preserve"> </w:t>
      </w:r>
      <w:r w:rsidR="004F2D52" w:rsidRPr="004F2D52">
        <w:rPr>
          <w:lang w:val="fr-CH"/>
        </w:rPr>
        <w:t>1</w:t>
      </w:r>
      <w:r w:rsidRPr="004F2D52">
        <w:rPr>
          <w:lang w:val="fr-CH"/>
        </w:rPr>
        <w:br/>
      </w:r>
      <w:r w:rsidRPr="004F2D52">
        <w:rPr>
          <w:lang w:val="fr-CH"/>
        </w:rPr>
        <w:tab/>
        <w:t>(</w:t>
      </w:r>
      <w:r w:rsidR="00D94EF2">
        <w:rPr>
          <w:lang w:val="fr-CH"/>
        </w:rPr>
        <w:t xml:space="preserve">de </w:t>
      </w:r>
      <w:r w:rsidR="004F2D52" w:rsidRPr="004F2D52">
        <w:rPr>
          <w:lang w:val="fr-CH"/>
        </w:rPr>
        <w:t>la Circulaire TSB 20</w:t>
      </w:r>
      <w:r w:rsidRPr="004F2D52">
        <w:rPr>
          <w:lang w:val="fr-CH"/>
        </w:rPr>
        <w:t>)</w:t>
      </w:r>
    </w:p>
    <w:p w:rsidR="004F2D52" w:rsidRDefault="004F2D52" w:rsidP="00EB515D">
      <w:pPr>
        <w:pStyle w:val="AppendixTitle"/>
        <w:rPr>
          <w:lang w:val="fr-CH"/>
        </w:rPr>
      </w:pPr>
      <w:r>
        <w:rPr>
          <w:lang w:val="fr-CH"/>
        </w:rPr>
        <w:t xml:space="preserve">Projet de structure </w:t>
      </w:r>
      <w:r w:rsidR="00EB515D">
        <w:rPr>
          <w:lang w:val="fr-CH"/>
        </w:rPr>
        <w:t>pour le</w:t>
      </w:r>
      <w:r>
        <w:rPr>
          <w:lang w:val="fr-CH"/>
        </w:rPr>
        <w:t xml:space="preserve"> programme de l</w:t>
      </w:r>
      <w:r w:rsidR="002A46D4">
        <w:rPr>
          <w:lang w:val="fr-CH"/>
        </w:rPr>
        <w:t>'</w:t>
      </w:r>
      <w:r>
        <w:rPr>
          <w:lang w:val="fr-CH"/>
        </w:rPr>
        <w:t xml:space="preserve">atelier </w:t>
      </w:r>
      <w:r w:rsidR="00EB515D">
        <w:rPr>
          <w:lang w:val="fr-CH"/>
        </w:rPr>
        <w:t>présentant un a</w:t>
      </w:r>
      <w:r w:rsidR="00D94EF2">
        <w:rPr>
          <w:lang w:val="fr-CH"/>
        </w:rPr>
        <w:t xml:space="preserve">perçu </w:t>
      </w:r>
      <w:r w:rsidR="00EB515D">
        <w:rPr>
          <w:lang w:val="fr-CH"/>
        </w:rPr>
        <w:br/>
      </w:r>
      <w:r w:rsidR="00D94EF2">
        <w:rPr>
          <w:lang w:val="fr-CH"/>
        </w:rPr>
        <w:t xml:space="preserve">des </w:t>
      </w:r>
      <w:r>
        <w:rPr>
          <w:lang w:val="fr-CH"/>
        </w:rPr>
        <w:t xml:space="preserve">thèmes </w:t>
      </w:r>
      <w:r w:rsidR="00EB515D">
        <w:rPr>
          <w:lang w:val="fr-CH"/>
        </w:rPr>
        <w:t>qui seront couverts</w:t>
      </w:r>
    </w:p>
    <w:p w:rsidR="0085783A" w:rsidRDefault="0085783A" w:rsidP="0085783A">
      <w:pPr>
        <w:rPr>
          <w:lang w:val="fr-CH"/>
        </w:rPr>
      </w:pPr>
    </w:p>
    <w:p w:rsidR="004F2D52" w:rsidRDefault="004F2D52" w:rsidP="00EB515D">
      <w:pPr>
        <w:rPr>
          <w:b/>
          <w:bCs/>
          <w:lang w:val="fr-CH"/>
        </w:rPr>
      </w:pPr>
      <w:r w:rsidRPr="004F2D52">
        <w:rPr>
          <w:b/>
          <w:bCs/>
          <w:lang w:val="fr-CH"/>
        </w:rPr>
        <w:t>1)</w:t>
      </w:r>
      <w:r>
        <w:rPr>
          <w:b/>
          <w:bCs/>
          <w:lang w:val="fr-CH"/>
        </w:rPr>
        <w:tab/>
      </w:r>
      <w:r w:rsidR="00EB515D">
        <w:rPr>
          <w:b/>
          <w:bCs/>
          <w:lang w:val="fr-CH"/>
        </w:rPr>
        <w:t>Ouverture et introduction</w:t>
      </w:r>
    </w:p>
    <w:p w:rsidR="004F2D52" w:rsidRDefault="004F2D52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>
        <w:rPr>
          <w:lang w:val="fr-CH"/>
        </w:rPr>
        <w:t xml:space="preserve">Discours </w:t>
      </w:r>
      <w:r w:rsidR="00EB515D">
        <w:rPr>
          <w:lang w:val="fr-CH"/>
        </w:rPr>
        <w:t>liminaire</w:t>
      </w:r>
      <w:r w:rsidR="00030B93">
        <w:rPr>
          <w:lang w:val="fr-CH"/>
        </w:rPr>
        <w:t>s</w:t>
      </w:r>
    </w:p>
    <w:p w:rsidR="004F2D52" w:rsidRDefault="004F2D52" w:rsidP="00EB515D">
      <w:pPr>
        <w:ind w:left="794" w:hanging="794"/>
        <w:rPr>
          <w:b/>
          <w:bCs/>
        </w:rPr>
      </w:pPr>
      <w:r>
        <w:rPr>
          <w:b/>
          <w:bCs/>
          <w:lang w:val="fr-CH"/>
        </w:rPr>
        <w:t>2)</w:t>
      </w:r>
      <w:r>
        <w:rPr>
          <w:b/>
          <w:bCs/>
          <w:lang w:val="fr-CH"/>
        </w:rPr>
        <w:tab/>
      </w:r>
      <w:r w:rsidR="00EB515D">
        <w:rPr>
          <w:b/>
          <w:bCs/>
          <w:lang w:val="fr-CH"/>
        </w:rPr>
        <w:t>Le</w:t>
      </w:r>
      <w:r w:rsidR="00454FF7">
        <w:rPr>
          <w:b/>
          <w:bCs/>
          <w:lang w:val="fr-CH"/>
        </w:rPr>
        <w:t xml:space="preserve"> problème des </w:t>
      </w:r>
      <w:r w:rsidR="00454FF7" w:rsidRPr="00454FF7">
        <w:rPr>
          <w:b/>
          <w:bCs/>
        </w:rPr>
        <w:t>communications électroniques non sollicitées envoyées en masse</w:t>
      </w:r>
      <w:r w:rsidR="00454FF7">
        <w:rPr>
          <w:b/>
          <w:bCs/>
        </w:rPr>
        <w:t xml:space="preserve"> </w:t>
      </w:r>
      <w:r w:rsidR="00EB515D">
        <w:rPr>
          <w:b/>
          <w:bCs/>
        </w:rPr>
        <w:t>de sa portée</w:t>
      </w:r>
    </w:p>
    <w:p w:rsidR="00454FF7" w:rsidRPr="00D161F1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727F43">
        <w:rPr>
          <w:lang w:val="fr-CH"/>
        </w:rPr>
        <w:t xml:space="preserve">Où en sommes-nous </w:t>
      </w:r>
      <w:r w:rsidR="00EB515D">
        <w:rPr>
          <w:lang w:val="fr-CH"/>
        </w:rPr>
        <w:t>avec le spam à l</w:t>
      </w:r>
      <w:r w:rsidR="002A46D4">
        <w:rPr>
          <w:lang w:val="fr-CH"/>
        </w:rPr>
        <w:t>'</w:t>
      </w:r>
      <w:r w:rsidR="00EB515D">
        <w:rPr>
          <w:lang w:val="fr-CH"/>
        </w:rPr>
        <w:t>heure actuelle</w:t>
      </w:r>
      <w:r w:rsidR="00727F43">
        <w:rPr>
          <w:lang w:val="fr-CH"/>
        </w:rPr>
        <w:t>?</w:t>
      </w:r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454FF7">
        <w:rPr>
          <w:lang w:val="fr-CH"/>
        </w:rPr>
        <w:t>Menaces, hameçonnage, nouvelles menaces en constante évolution et nouvelles formes de spam</w:t>
      </w:r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454FF7">
        <w:rPr>
          <w:lang w:val="fr-CH"/>
        </w:rPr>
        <w:t>Courrier électronique, SMS/MMS, spam sur mobile, spam sur le web et autres vecteurs de propagation</w:t>
      </w:r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454FF7">
        <w:rPr>
          <w:lang w:val="fr-CH"/>
        </w:rPr>
        <w:t xml:space="preserve">Diffusion du spam par des </w:t>
      </w:r>
      <w:proofErr w:type="spellStart"/>
      <w:r w:rsidR="00454FF7">
        <w:rPr>
          <w:lang w:val="fr-CH"/>
        </w:rPr>
        <w:t>botnets</w:t>
      </w:r>
      <w:proofErr w:type="spellEnd"/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454FF7">
        <w:rPr>
          <w:lang w:val="fr-CH"/>
        </w:rPr>
        <w:t>Volume d</w:t>
      </w:r>
      <w:r w:rsidR="003745CE">
        <w:rPr>
          <w:lang w:val="fr-CH"/>
        </w:rPr>
        <w:t>e</w:t>
      </w:r>
      <w:r w:rsidR="00454FF7">
        <w:rPr>
          <w:lang w:val="fr-CH"/>
        </w:rPr>
        <w:t xml:space="preserve"> spam</w:t>
      </w:r>
    </w:p>
    <w:p w:rsidR="00454FF7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A9580B">
        <w:rPr>
          <w:lang w:val="fr-CH"/>
        </w:rPr>
        <w:t>Spam et sécurité</w:t>
      </w:r>
    </w:p>
    <w:p w:rsidR="00A9580B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3745CE">
        <w:rPr>
          <w:lang w:val="fr-CH"/>
        </w:rPr>
        <w:t>Activités illi</w:t>
      </w:r>
      <w:r w:rsidR="00A9580B">
        <w:rPr>
          <w:lang w:val="fr-CH"/>
        </w:rPr>
        <w:t>cites et (cyber</w:t>
      </w:r>
      <w:proofErr w:type="gramStart"/>
      <w:r w:rsidR="00A9580B">
        <w:rPr>
          <w:lang w:val="fr-CH"/>
        </w:rPr>
        <w:t>)criminalité</w:t>
      </w:r>
      <w:proofErr w:type="gramEnd"/>
      <w:r w:rsidR="00A9580B">
        <w:rPr>
          <w:lang w:val="fr-CH"/>
        </w:rPr>
        <w:t xml:space="preserve"> en lien avec le spam</w:t>
      </w:r>
    </w:p>
    <w:p w:rsidR="00A9580B" w:rsidRPr="00F34D52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hyperlink r:id="rId20" w:history="1">
        <w:r w:rsidR="00A9580B" w:rsidRPr="00A9580B">
          <w:rPr>
            <w:rStyle w:val="Hyperlink"/>
            <w:lang w:val="fr-CH"/>
          </w:rPr>
          <w:t>Etude de l</w:t>
        </w:r>
        <w:r w:rsidR="002A46D4">
          <w:rPr>
            <w:rStyle w:val="Hyperlink"/>
            <w:lang w:val="fr-CH"/>
          </w:rPr>
          <w:t>'</w:t>
        </w:r>
        <w:r w:rsidR="00A9580B" w:rsidRPr="00A9580B">
          <w:rPr>
            <w:rStyle w:val="Hyperlink"/>
            <w:lang w:val="fr-CH"/>
          </w:rPr>
          <w:t xml:space="preserve">UIT sur les </w:t>
        </w:r>
        <w:r w:rsidR="00A9580B" w:rsidRPr="00A9580B">
          <w:rPr>
            <w:rStyle w:val="Hyperlink"/>
          </w:rPr>
          <w:t>aspects financiers de la sécurité des réseaux: Logiciels malveillants et spam</w:t>
        </w:r>
      </w:hyperlink>
      <w:r w:rsidR="00A9580B">
        <w:t xml:space="preserve"> (</w:t>
      </w:r>
      <w:r w:rsidR="00EB515D">
        <w:t>j</w:t>
      </w:r>
      <w:r w:rsidR="00A9580B">
        <w:t>uillet 2008) (</w:t>
      </w:r>
      <w:hyperlink r:id="rId21" w:history="1">
        <w:r w:rsidR="00A9580B">
          <w:rPr>
            <w:i/>
            <w:iCs/>
          </w:rPr>
          <w:t>Texte intégral en anglais</w:t>
        </w:r>
      </w:hyperlink>
      <w:r w:rsidR="00A9580B" w:rsidRPr="00A9580B">
        <w:t xml:space="preserve">) </w:t>
      </w:r>
      <w:r w:rsidR="00A9580B">
        <w:t>(</w:t>
      </w:r>
      <w:hyperlink r:id="rId22" w:history="1">
        <w:r w:rsidR="00F34D52" w:rsidRPr="00F34D52">
          <w:rPr>
            <w:rStyle w:val="Hyperlink"/>
            <w:i/>
            <w:iCs/>
          </w:rPr>
          <w:t>Présentation en anglais</w:t>
        </w:r>
      </w:hyperlink>
      <w:r w:rsidR="00A9580B">
        <w:t>)</w:t>
      </w:r>
    </w:p>
    <w:p w:rsidR="00F34D52" w:rsidRDefault="00F34D52" w:rsidP="00EB515D">
      <w:pPr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3)</w:t>
      </w:r>
      <w:r>
        <w:rPr>
          <w:b/>
          <w:bCs/>
          <w:lang w:val="fr-CH"/>
        </w:rPr>
        <w:tab/>
        <w:t>Etat de préparation des gouvernements et</w:t>
      </w:r>
      <w:r w:rsidR="00EB515D">
        <w:rPr>
          <w:b/>
          <w:bCs/>
          <w:lang w:val="fr-CH"/>
        </w:rPr>
        <w:t xml:space="preserve"> politiques adoptées</w:t>
      </w:r>
    </w:p>
    <w:p w:rsidR="00F34D52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F34D52" w:rsidRPr="00F34D52">
        <w:rPr>
          <w:lang w:val="fr-CH"/>
        </w:rPr>
        <w:t>Situation</w:t>
      </w:r>
      <w:r w:rsidR="00F34D52">
        <w:rPr>
          <w:lang w:val="fr-CH"/>
        </w:rPr>
        <w:t xml:space="preserve"> juridique et réglementaire dans les Etats Membres et dans les régions</w:t>
      </w:r>
    </w:p>
    <w:p w:rsidR="00F34D52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F34D52">
        <w:rPr>
          <w:lang w:val="fr-CH"/>
        </w:rPr>
        <w:t xml:space="preserve">Coopération internationale </w:t>
      </w:r>
      <w:r w:rsidR="00EB515D">
        <w:rPr>
          <w:lang w:val="fr-CH"/>
        </w:rPr>
        <w:t>pour</w:t>
      </w:r>
      <w:r w:rsidR="00F34D52">
        <w:rPr>
          <w:lang w:val="fr-CH"/>
        </w:rPr>
        <w:t xml:space="preserve"> la lutte contre le spam, initiatives et collaboration aux niveaux bilatéral, multilatéral et régional</w:t>
      </w:r>
    </w:p>
    <w:p w:rsidR="00F34D52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F34D52">
        <w:rPr>
          <w:lang w:val="fr-CH"/>
        </w:rPr>
        <w:t xml:space="preserve">Pouvoirs publics, législation et </w:t>
      </w:r>
      <w:r w:rsidR="00EB515D">
        <w:rPr>
          <w:lang w:val="fr-CH"/>
        </w:rPr>
        <w:t>répression</w:t>
      </w:r>
    </w:p>
    <w:p w:rsidR="00AD573C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AD573C" w:rsidRPr="00AD573C">
        <w:rPr>
          <w:lang w:val="fr-CH"/>
        </w:rPr>
        <w:t xml:space="preserve">Kit pratique </w:t>
      </w:r>
      <w:r w:rsidR="003745CE">
        <w:rPr>
          <w:lang w:val="fr-CH"/>
        </w:rPr>
        <w:t xml:space="preserve">UIT </w:t>
      </w:r>
      <w:r w:rsidR="00AD573C" w:rsidRPr="00AD573C">
        <w:rPr>
          <w:lang w:val="fr-CH"/>
        </w:rPr>
        <w:t>pour la législation sur la cybercriminalité</w:t>
      </w:r>
      <w:r w:rsidR="00AD573C">
        <w:rPr>
          <w:lang w:val="fr-CH"/>
        </w:rPr>
        <w:t xml:space="preserve"> (</w:t>
      </w:r>
      <w:hyperlink r:id="rId23" w:history="1">
        <w:r w:rsidR="00AD573C" w:rsidRPr="00B53934">
          <w:rPr>
            <w:rStyle w:val="Hyperlink"/>
            <w:lang w:val="fr-CH"/>
          </w:rPr>
          <w:t>http://www.itu.int/ITU-D/cyb/cybersecurity/spam.html</w:t>
        </w:r>
      </w:hyperlink>
      <w:r w:rsidR="00AD573C">
        <w:rPr>
          <w:lang w:val="fr-CH"/>
        </w:rPr>
        <w:t>)</w:t>
      </w:r>
    </w:p>
    <w:p w:rsidR="00F34D52" w:rsidRDefault="00AD573C" w:rsidP="00377096">
      <w:pPr>
        <w:tabs>
          <w:tab w:val="clear" w:pos="1191"/>
        </w:tabs>
        <w:rPr>
          <w:b/>
          <w:bCs/>
          <w:lang w:val="fr-CH"/>
        </w:rPr>
      </w:pPr>
      <w:r w:rsidRPr="00AD573C">
        <w:rPr>
          <w:b/>
          <w:bCs/>
          <w:lang w:val="fr-CH"/>
        </w:rPr>
        <w:t>4)</w:t>
      </w:r>
      <w:r>
        <w:rPr>
          <w:b/>
          <w:bCs/>
          <w:lang w:val="fr-CH"/>
        </w:rPr>
        <w:tab/>
        <w:t>Ripostes techniques</w:t>
      </w:r>
      <w:r w:rsidRPr="00AD573C">
        <w:rPr>
          <w:b/>
          <w:bCs/>
          <w:lang w:val="fr-CH"/>
        </w:rPr>
        <w:t xml:space="preserve"> </w:t>
      </w:r>
      <w:r w:rsidR="003745CE">
        <w:rPr>
          <w:b/>
          <w:bCs/>
          <w:lang w:val="fr-CH"/>
        </w:rPr>
        <w:t>et bonnes pratiques</w:t>
      </w:r>
    </w:p>
    <w:p w:rsidR="00AD573C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AD573C">
        <w:rPr>
          <w:lang w:val="fr-CH"/>
        </w:rPr>
        <w:t>Le point de vue des professionnel</w:t>
      </w:r>
      <w:r w:rsidR="00D161F1">
        <w:rPr>
          <w:lang w:val="fr-CH"/>
        </w:rPr>
        <w:t>s</w:t>
      </w:r>
      <w:r w:rsidR="00AD573C">
        <w:rPr>
          <w:lang w:val="fr-CH"/>
        </w:rPr>
        <w:t xml:space="preserve"> du secteur</w:t>
      </w:r>
    </w:p>
    <w:p w:rsidR="00AD573C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AD573C">
        <w:rPr>
          <w:lang w:val="fr-CH"/>
        </w:rPr>
        <w:t>Expérience acquise dans la mise en œuvre de mesures de lutte contre le spam</w:t>
      </w:r>
      <w:r w:rsidR="00041B7A">
        <w:rPr>
          <w:lang w:val="fr-CH"/>
        </w:rPr>
        <w:t>, notamment</w:t>
      </w:r>
      <w:r w:rsidR="002A46D4">
        <w:rPr>
          <w:lang w:val="fr-CH"/>
        </w:rPr>
        <w:t xml:space="preserve"> dans </w:t>
      </w:r>
      <w:r w:rsidR="00041B7A">
        <w:rPr>
          <w:lang w:val="fr-CH"/>
        </w:rPr>
        <w:t>l</w:t>
      </w:r>
      <w:r w:rsidR="002A46D4">
        <w:rPr>
          <w:lang w:val="fr-CH"/>
        </w:rPr>
        <w:t>'</w:t>
      </w:r>
      <w:r w:rsidR="00041B7A">
        <w:rPr>
          <w:lang w:val="fr-CH"/>
        </w:rPr>
        <w:t>application des Recommandation de la Commission d</w:t>
      </w:r>
      <w:r w:rsidR="002A46D4">
        <w:rPr>
          <w:lang w:val="fr-CH"/>
        </w:rPr>
        <w:t>'</w:t>
      </w:r>
      <w:r w:rsidR="00041B7A">
        <w:rPr>
          <w:lang w:val="fr-CH"/>
        </w:rPr>
        <w:t>études 17 de l</w:t>
      </w:r>
      <w:r w:rsidR="002A46D4">
        <w:rPr>
          <w:lang w:val="fr-CH"/>
        </w:rPr>
        <w:t>'</w:t>
      </w:r>
      <w:r w:rsidR="00041B7A">
        <w:rPr>
          <w:lang w:val="fr-CH"/>
        </w:rPr>
        <w:t>UIT-T</w:t>
      </w:r>
    </w:p>
    <w:p w:rsidR="00041B7A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041B7A">
        <w:rPr>
          <w:lang w:val="fr-CH"/>
        </w:rPr>
        <w:t>Moyens de lutte contre le spam les plus récents</w:t>
      </w:r>
    </w:p>
    <w:p w:rsidR="00041B7A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D161F1">
        <w:rPr>
          <w:lang w:val="fr-CH"/>
        </w:rPr>
        <w:t>Boîte à outils anti-spam de l</w:t>
      </w:r>
      <w:r w:rsidR="002A46D4">
        <w:rPr>
          <w:lang w:val="fr-CH"/>
        </w:rPr>
        <w:t>'</w:t>
      </w:r>
      <w:r w:rsidR="00D161F1">
        <w:rPr>
          <w:lang w:val="fr-CH"/>
        </w:rPr>
        <w:t>OCDE</w:t>
      </w:r>
    </w:p>
    <w:p w:rsidR="00D161F1" w:rsidRPr="00D161F1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hyperlink r:id="rId24" w:history="1">
        <w:r w:rsidR="00D161F1" w:rsidRPr="00D161F1">
          <w:rPr>
            <w:rStyle w:val="Hyperlink"/>
          </w:rPr>
          <w:t xml:space="preserve">Kit pratique UIT pour atténuer les effets des </w:t>
        </w:r>
        <w:proofErr w:type="spellStart"/>
        <w:r w:rsidR="00D161F1" w:rsidRPr="00D161F1">
          <w:rPr>
            <w:rStyle w:val="Hyperlink"/>
          </w:rPr>
          <w:t>botnets</w:t>
        </w:r>
        <w:proofErr w:type="spellEnd"/>
      </w:hyperlink>
    </w:p>
    <w:p w:rsidR="00D161F1" w:rsidRDefault="00D161F1" w:rsidP="00377096">
      <w:pPr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5)</w:t>
      </w:r>
      <w:r>
        <w:rPr>
          <w:b/>
          <w:bCs/>
          <w:lang w:val="fr-CH"/>
        </w:rPr>
        <w:tab/>
        <w:t>Normalisation</w:t>
      </w:r>
    </w:p>
    <w:p w:rsidR="00D161F1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F82C6F">
        <w:rPr>
          <w:lang w:val="fr-CH"/>
        </w:rPr>
        <w:t xml:space="preserve">Résultats des travaux et activités </w:t>
      </w:r>
      <w:r w:rsidR="002A46D4">
        <w:rPr>
          <w:lang w:val="fr-CH"/>
        </w:rPr>
        <w:t>de</w:t>
      </w:r>
      <w:r w:rsidR="003745CE">
        <w:rPr>
          <w:lang w:val="fr-CH"/>
        </w:rPr>
        <w:t xml:space="preserve"> </w:t>
      </w:r>
      <w:r w:rsidR="00F82C6F">
        <w:rPr>
          <w:lang w:val="fr-CH"/>
        </w:rPr>
        <w:t>la Commission d</w:t>
      </w:r>
      <w:r w:rsidR="002A46D4">
        <w:rPr>
          <w:lang w:val="fr-CH"/>
        </w:rPr>
        <w:t>'</w:t>
      </w:r>
      <w:r w:rsidR="00F82C6F">
        <w:rPr>
          <w:lang w:val="fr-CH"/>
        </w:rPr>
        <w:t>études 17 de l</w:t>
      </w:r>
      <w:r w:rsidR="002A46D4">
        <w:rPr>
          <w:lang w:val="fr-CH"/>
        </w:rPr>
        <w:t>'</w:t>
      </w:r>
      <w:r w:rsidR="00F82C6F">
        <w:rPr>
          <w:lang w:val="fr-CH"/>
        </w:rPr>
        <w:t xml:space="preserve">UIT-T </w:t>
      </w:r>
      <w:r w:rsidR="003745CE">
        <w:rPr>
          <w:lang w:val="fr-CH"/>
        </w:rPr>
        <w:t>dans le cadre</w:t>
      </w:r>
      <w:r w:rsidR="00F82C6F">
        <w:rPr>
          <w:lang w:val="fr-CH"/>
        </w:rPr>
        <w:t xml:space="preserve"> de la Question 5, </w:t>
      </w:r>
      <w:r w:rsidR="002A46D4">
        <w:rPr>
          <w:lang w:val="fr-CH"/>
        </w:rPr>
        <w:t>"</w:t>
      </w:r>
      <w:r w:rsidR="00F82C6F" w:rsidRPr="00F82C6F">
        <w:rPr>
          <w:lang w:val="fr-CH"/>
        </w:rPr>
        <w:t>Lutte contre le spam par des moyens techniques</w:t>
      </w:r>
      <w:r w:rsidR="002A46D4">
        <w:rPr>
          <w:lang w:val="fr-CH"/>
        </w:rPr>
        <w:t>"</w:t>
      </w:r>
      <w:r w:rsidR="00EF09F3">
        <w:rPr>
          <w:lang w:val="fr-CH"/>
        </w:rPr>
        <w:t>, activités de l</w:t>
      </w:r>
      <w:r w:rsidR="002A46D4">
        <w:rPr>
          <w:lang w:val="fr-CH"/>
        </w:rPr>
        <w:t>'</w:t>
      </w:r>
      <w:r w:rsidR="00EF09F3">
        <w:rPr>
          <w:lang w:val="fr-CH"/>
        </w:rPr>
        <w:t>UIT concernant le spam (</w:t>
      </w:r>
      <w:proofErr w:type="spellStart"/>
      <w:r w:rsidR="00EF09F3">
        <w:rPr>
          <w:lang w:val="fr-CH"/>
        </w:rPr>
        <w:t>Rés</w:t>
      </w:r>
      <w:proofErr w:type="spellEnd"/>
      <w:r w:rsidR="00EF09F3">
        <w:rPr>
          <w:lang w:val="fr-CH"/>
        </w:rPr>
        <w:t>. 52 de l</w:t>
      </w:r>
      <w:r w:rsidR="002A46D4">
        <w:rPr>
          <w:lang w:val="fr-CH"/>
        </w:rPr>
        <w:t>'</w:t>
      </w:r>
      <w:r w:rsidR="00EF09F3">
        <w:rPr>
          <w:lang w:val="fr-CH"/>
        </w:rPr>
        <w:t>AMNT-12, activités de l</w:t>
      </w:r>
      <w:r w:rsidR="002A46D4">
        <w:rPr>
          <w:lang w:val="fr-CH"/>
        </w:rPr>
        <w:t>'</w:t>
      </w:r>
      <w:r w:rsidR="00EF09F3">
        <w:rPr>
          <w:lang w:val="fr-CH"/>
        </w:rPr>
        <w:t>UIT-D)</w:t>
      </w:r>
    </w:p>
    <w:p w:rsidR="00030B93" w:rsidRDefault="00030B93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Pr="00030B93">
        <w:rPr>
          <w:lang w:val="fr-CH"/>
        </w:rPr>
        <w:t>IETF</w:t>
      </w:r>
    </w:p>
    <w:p w:rsidR="00EF09F3" w:rsidRP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t>M</w:t>
      </w:r>
      <w:r w:rsidR="00EF09F3" w:rsidRPr="00EF09F3">
        <w:rPr>
          <w:vertAlign w:val="superscript"/>
        </w:rPr>
        <w:t>3</w:t>
      </w:r>
      <w:r w:rsidR="00EF09F3">
        <w:t>AAWG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ASTA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lastRenderedPageBreak/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3GPP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OMA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Autres organisations de normalisation, forums, etc.</w:t>
      </w:r>
    </w:p>
    <w:p w:rsidR="00EF09F3" w:rsidRDefault="00EF09F3" w:rsidP="002A46D4">
      <w:pPr>
        <w:keepNext/>
        <w:keepLines/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6)</w:t>
      </w:r>
      <w:r>
        <w:rPr>
          <w:b/>
          <w:bCs/>
          <w:lang w:val="fr-CH"/>
        </w:rPr>
        <w:tab/>
        <w:t>Aspects liés à la recherche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EF09F3">
        <w:rPr>
          <w:lang w:val="fr-CH"/>
        </w:rPr>
        <w:t>Activités de recherche</w:t>
      </w:r>
    </w:p>
    <w:p w:rsidR="00EF09F3" w:rsidRDefault="0085783A" w:rsidP="0085783A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2A46D4">
        <w:rPr>
          <w:lang w:val="fr-CH"/>
        </w:rPr>
        <w:t xml:space="preserve">Dernières nouveautés dans </w:t>
      </w:r>
      <w:r w:rsidR="00EF09F3">
        <w:rPr>
          <w:lang w:val="fr-CH"/>
        </w:rPr>
        <w:t>la lutte contre le spam</w:t>
      </w:r>
    </w:p>
    <w:p w:rsidR="00EF09F3" w:rsidRDefault="00EF09F3" w:rsidP="00030B93">
      <w:pPr>
        <w:keepNext/>
        <w:keepLines/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7)</w:t>
      </w:r>
      <w:r>
        <w:rPr>
          <w:b/>
          <w:bCs/>
          <w:lang w:val="fr-CH"/>
        </w:rPr>
        <w:tab/>
        <w:t>Groupe de discussion/table</w:t>
      </w:r>
      <w:r w:rsidR="00030B93">
        <w:rPr>
          <w:b/>
          <w:bCs/>
          <w:lang w:val="fr-CH"/>
        </w:rPr>
        <w:t xml:space="preserve"> </w:t>
      </w:r>
      <w:r>
        <w:rPr>
          <w:b/>
          <w:bCs/>
          <w:lang w:val="fr-CH"/>
        </w:rPr>
        <w:t>ronde</w:t>
      </w:r>
    </w:p>
    <w:p w:rsidR="00EF09F3" w:rsidRDefault="0085783A" w:rsidP="00030B93">
      <w:pPr>
        <w:pStyle w:val="enumlev1"/>
        <w:rPr>
          <w:lang w:val="fr-CH"/>
        </w:rPr>
      </w:pPr>
      <w:r>
        <w:rPr>
          <w:b/>
          <w:bCs/>
          <w:lang w:val="fr-CH"/>
        </w:rPr>
        <w:t>–</w:t>
      </w:r>
      <w:r>
        <w:rPr>
          <w:b/>
          <w:bCs/>
          <w:lang w:val="fr-CH"/>
        </w:rPr>
        <w:tab/>
      </w:r>
      <w:r w:rsidR="002A46D4">
        <w:rPr>
          <w:lang w:val="fr-CH"/>
        </w:rPr>
        <w:t>"A</w:t>
      </w:r>
      <w:r w:rsidR="00727F43">
        <w:rPr>
          <w:lang w:val="fr-CH"/>
        </w:rPr>
        <w:t>vons</w:t>
      </w:r>
      <w:r w:rsidR="00030B93">
        <w:rPr>
          <w:lang w:val="fr-CH"/>
        </w:rPr>
        <w:t>-</w:t>
      </w:r>
      <w:r w:rsidR="00727F43">
        <w:rPr>
          <w:lang w:val="fr-CH"/>
        </w:rPr>
        <w:t>nous fait ce qu</w:t>
      </w:r>
      <w:r w:rsidR="002A46D4">
        <w:rPr>
          <w:lang w:val="fr-CH"/>
        </w:rPr>
        <w:t>'</w:t>
      </w:r>
      <w:r w:rsidR="00727F43">
        <w:rPr>
          <w:lang w:val="fr-CH"/>
        </w:rPr>
        <w:t xml:space="preserve">il fallait pour </w:t>
      </w:r>
      <w:r w:rsidR="00CA2FE5">
        <w:rPr>
          <w:lang w:val="fr-CH"/>
        </w:rPr>
        <w:t>combattre</w:t>
      </w:r>
      <w:r w:rsidR="00727F43">
        <w:rPr>
          <w:lang w:val="fr-CH"/>
        </w:rPr>
        <w:t xml:space="preserve"> le spam? – Où en sommes-nous avec le spam à l</w:t>
      </w:r>
      <w:r w:rsidR="002A46D4">
        <w:rPr>
          <w:lang w:val="fr-CH"/>
        </w:rPr>
        <w:t>'</w:t>
      </w:r>
      <w:r w:rsidR="00727F43">
        <w:rPr>
          <w:lang w:val="fr-CH"/>
        </w:rPr>
        <w:t xml:space="preserve">heure actuelle? – </w:t>
      </w:r>
      <w:r w:rsidR="003745CE">
        <w:rPr>
          <w:lang w:val="fr-CH"/>
        </w:rPr>
        <w:t>Quelle sera</w:t>
      </w:r>
      <w:r w:rsidR="00CA2FE5">
        <w:rPr>
          <w:lang w:val="fr-CH"/>
        </w:rPr>
        <w:t xml:space="preserve"> la prochaine é</w:t>
      </w:r>
      <w:r w:rsidR="002A46D4">
        <w:rPr>
          <w:lang w:val="fr-CH"/>
        </w:rPr>
        <w:t>tape de la lutte contre le spam</w:t>
      </w:r>
      <w:r w:rsidR="00CA2FE5">
        <w:rPr>
          <w:lang w:val="fr-CH"/>
        </w:rPr>
        <w:t>?</w:t>
      </w:r>
      <w:r w:rsidR="002A46D4">
        <w:rPr>
          <w:lang w:val="fr-CH"/>
        </w:rPr>
        <w:t>"</w:t>
      </w:r>
    </w:p>
    <w:p w:rsidR="00CA2FE5" w:rsidRDefault="00CA2FE5" w:rsidP="00377096">
      <w:pPr>
        <w:tabs>
          <w:tab w:val="clear" w:pos="1191"/>
        </w:tabs>
        <w:rPr>
          <w:b/>
          <w:bCs/>
          <w:lang w:val="fr-CH"/>
        </w:rPr>
      </w:pPr>
      <w:r>
        <w:rPr>
          <w:b/>
          <w:bCs/>
          <w:lang w:val="fr-CH"/>
        </w:rPr>
        <w:t>8)</w:t>
      </w:r>
      <w:r>
        <w:rPr>
          <w:b/>
          <w:bCs/>
          <w:lang w:val="fr-CH"/>
        </w:rPr>
        <w:tab/>
        <w:t>Conclusion/bilan de l</w:t>
      </w:r>
      <w:r w:rsidR="002A46D4">
        <w:rPr>
          <w:b/>
          <w:bCs/>
          <w:lang w:val="fr-CH"/>
        </w:rPr>
        <w:t>'</w:t>
      </w:r>
      <w:r>
        <w:rPr>
          <w:b/>
          <w:bCs/>
          <w:lang w:val="fr-CH"/>
        </w:rPr>
        <w:t>atelier</w:t>
      </w:r>
    </w:p>
    <w:p w:rsidR="0085783A" w:rsidRDefault="0085783A" w:rsidP="00377096">
      <w:pPr>
        <w:tabs>
          <w:tab w:val="clear" w:pos="1191"/>
        </w:tabs>
        <w:rPr>
          <w:b/>
          <w:bCs/>
          <w:lang w:val="fr-CH"/>
        </w:rPr>
      </w:pPr>
    </w:p>
    <w:p w:rsidR="0085783A" w:rsidRDefault="0085783A" w:rsidP="00377096">
      <w:pPr>
        <w:tabs>
          <w:tab w:val="clear" w:pos="1191"/>
        </w:tabs>
        <w:rPr>
          <w:b/>
          <w:bCs/>
          <w:lang w:val="fr-CH"/>
        </w:rPr>
      </w:pPr>
    </w:p>
    <w:p w:rsidR="0085783A" w:rsidRDefault="0085783A" w:rsidP="00377096">
      <w:pPr>
        <w:tabs>
          <w:tab w:val="clear" w:pos="1191"/>
        </w:tabs>
        <w:rPr>
          <w:b/>
          <w:bCs/>
          <w:lang w:val="fr-CH"/>
        </w:rPr>
      </w:pPr>
    </w:p>
    <w:p w:rsidR="0085783A" w:rsidRDefault="0085783A" w:rsidP="0032202E">
      <w:pPr>
        <w:pStyle w:val="Reasons"/>
      </w:pPr>
    </w:p>
    <w:p w:rsidR="0085783A" w:rsidRDefault="0085783A">
      <w:pPr>
        <w:jc w:val="center"/>
      </w:pPr>
      <w:r>
        <w:t>______________</w:t>
      </w:r>
    </w:p>
    <w:p w:rsidR="0085783A" w:rsidRPr="00CA2FE5" w:rsidRDefault="0085783A" w:rsidP="00377096">
      <w:pPr>
        <w:tabs>
          <w:tab w:val="clear" w:pos="1191"/>
        </w:tabs>
        <w:rPr>
          <w:b/>
          <w:bCs/>
          <w:lang w:val="fr-CH"/>
        </w:rPr>
      </w:pPr>
    </w:p>
    <w:sectPr w:rsidR="0085783A" w:rsidRPr="00CA2FE5" w:rsidSect="009D51FA">
      <w:headerReference w:type="first" r:id="rId25"/>
      <w:footerReference w:type="first" r:id="rId26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Default="008C465A">
    <w:pPr>
      <w:pStyle w:val="Footer"/>
      <w:rPr>
        <w:lang w:val="en-US"/>
      </w:rPr>
    </w:pPr>
    <w:r>
      <w:t>ITU-T\BUREAU\CIRC\….</w:t>
    </w:r>
    <w:r>
      <w:tab/>
    </w:r>
    <w:r>
      <w:tab/>
      <w:t>13.09.05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Pr="00BC57F7" w:rsidRDefault="00BC57F7" w:rsidP="00BC57F7">
    <w:pPr>
      <w:pStyle w:val="Footer"/>
      <w:rPr>
        <w:szCs w:val="16"/>
      </w:rPr>
    </w:pPr>
    <w:r>
      <w:t>ITU-T\BUREAU\CIRC\020F.DOC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53"/>
      <w:gridCol w:w="3211"/>
      <w:gridCol w:w="2479"/>
      <w:gridCol w:w="2293"/>
    </w:tblGrid>
    <w:tr w:rsidR="004D57E1" w:rsidRPr="00BC57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D57E1" w:rsidRDefault="004D57E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D57E1" w:rsidRDefault="004D57E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D57E1" w:rsidRDefault="004D57E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D57E1" w:rsidRDefault="004D57E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D57E1">
      <w:trPr>
        <w:cantSplit/>
      </w:trPr>
      <w:tc>
        <w:tcPr>
          <w:tcW w:w="1062" w:type="pct"/>
        </w:tcPr>
        <w:p w:rsidR="004D57E1" w:rsidRDefault="004D57E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4D57E1" w:rsidRDefault="004D57E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D57E1" w:rsidRDefault="004D57E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D57E1" w:rsidRDefault="004D57E1">
          <w:pPr>
            <w:pStyle w:val="itu"/>
          </w:pPr>
          <w:r>
            <w:tab/>
            <w:t>www.itu.int</w:t>
          </w:r>
        </w:p>
      </w:tc>
    </w:tr>
    <w:tr w:rsidR="004D57E1">
      <w:trPr>
        <w:cantSplit/>
      </w:trPr>
      <w:tc>
        <w:tcPr>
          <w:tcW w:w="1062" w:type="pct"/>
        </w:tcPr>
        <w:p w:rsidR="004D57E1" w:rsidRDefault="004D57E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4D57E1" w:rsidRDefault="004D57E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D57E1" w:rsidRDefault="004D57E1">
          <w:pPr>
            <w:pStyle w:val="itu"/>
          </w:pPr>
        </w:p>
      </w:tc>
      <w:tc>
        <w:tcPr>
          <w:tcW w:w="1131" w:type="pct"/>
        </w:tcPr>
        <w:p w:rsidR="004D57E1" w:rsidRDefault="004D57E1">
          <w:pPr>
            <w:pStyle w:val="itu"/>
          </w:pPr>
        </w:p>
      </w:tc>
    </w:tr>
  </w:tbl>
  <w:p w:rsidR="004D57E1" w:rsidRPr="00BF18F8" w:rsidRDefault="004D57E1" w:rsidP="000C67E3">
    <w:pPr>
      <w:pStyle w:val="Footer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Pr="00BC57F7" w:rsidRDefault="00BC57F7" w:rsidP="00E50F83">
    <w:pPr>
      <w:pStyle w:val="Footer"/>
      <w:rPr>
        <w:szCs w:val="16"/>
      </w:rPr>
    </w:pPr>
    <w:r>
      <w:t>ITU-T\BUREAU\CIRC\020</w:t>
    </w:r>
    <w:r w:rsidR="00E50F83">
      <w:t>F</w:t>
    </w:r>
    <w: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Default="008C465A">
    <w:pPr>
      <w:pStyle w:val="Header"/>
      <w:rPr>
        <w:lang w:val="en-US"/>
      </w:rPr>
    </w:pPr>
    <w:r>
      <w:rPr>
        <w:lang w:val="en-US"/>
      </w:rPr>
      <w:t xml:space="preserve">- </w:t>
    </w:r>
    <w:r w:rsidR="008D42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D4208">
      <w:rPr>
        <w:rStyle w:val="PageNumber"/>
      </w:rPr>
      <w:fldChar w:fldCharType="separate"/>
    </w:r>
    <w:r w:rsidR="00E45B65">
      <w:rPr>
        <w:rStyle w:val="PageNumber"/>
        <w:noProof/>
      </w:rPr>
      <w:t>3</w:t>
    </w:r>
    <w:r w:rsidR="008D420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Pr="009F1E23" w:rsidRDefault="008D4208">
    <w:pPr>
      <w:pStyle w:val="Header"/>
      <w:rPr>
        <w:sz w:val="18"/>
        <w:szCs w:val="18"/>
        <w:lang w:val="fr-CH"/>
      </w:rPr>
    </w:pPr>
    <w:r w:rsidRPr="009F1E23">
      <w:rPr>
        <w:rStyle w:val="PageNumber"/>
        <w:sz w:val="18"/>
        <w:szCs w:val="18"/>
      </w:rPr>
      <w:fldChar w:fldCharType="begin"/>
    </w:r>
    <w:r w:rsidR="008C465A" w:rsidRPr="009F1E23">
      <w:rPr>
        <w:rStyle w:val="PageNumber"/>
        <w:sz w:val="18"/>
        <w:szCs w:val="18"/>
      </w:rPr>
      <w:instrText xml:space="preserve"> PAGE </w:instrText>
    </w:r>
    <w:r w:rsidRPr="009F1E23">
      <w:rPr>
        <w:rStyle w:val="PageNumber"/>
        <w:sz w:val="18"/>
        <w:szCs w:val="18"/>
      </w:rPr>
      <w:fldChar w:fldCharType="separate"/>
    </w:r>
    <w:r w:rsidR="00E50F83">
      <w:rPr>
        <w:rStyle w:val="PageNumber"/>
        <w:noProof/>
        <w:sz w:val="18"/>
        <w:szCs w:val="18"/>
      </w:rPr>
      <w:t>4</w:t>
    </w:r>
    <w:r w:rsidRPr="009F1E23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46637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D57E1" w:rsidRPr="004D57E1" w:rsidRDefault="008D4208">
        <w:pPr>
          <w:pStyle w:val="Header"/>
          <w:rPr>
            <w:sz w:val="18"/>
            <w:szCs w:val="18"/>
          </w:rPr>
        </w:pPr>
        <w:r w:rsidRPr="004D57E1">
          <w:rPr>
            <w:sz w:val="18"/>
            <w:szCs w:val="18"/>
          </w:rPr>
          <w:fldChar w:fldCharType="begin"/>
        </w:r>
        <w:r w:rsidR="004D57E1" w:rsidRPr="004D57E1">
          <w:rPr>
            <w:sz w:val="18"/>
            <w:szCs w:val="18"/>
          </w:rPr>
          <w:instrText xml:space="preserve"> PAGE   \* MERGEFORMAT </w:instrText>
        </w:r>
        <w:r w:rsidRPr="004D57E1">
          <w:rPr>
            <w:sz w:val="18"/>
            <w:szCs w:val="18"/>
          </w:rPr>
          <w:fldChar w:fldCharType="separate"/>
        </w:r>
        <w:r w:rsidR="00E50F83">
          <w:rPr>
            <w:noProof/>
            <w:sz w:val="18"/>
            <w:szCs w:val="18"/>
          </w:rPr>
          <w:t>3</w:t>
        </w:r>
        <w:r w:rsidRPr="004D57E1">
          <w:rPr>
            <w:noProof/>
            <w:sz w:val="18"/>
            <w:szCs w:val="18"/>
          </w:rPr>
          <w:fldChar w:fldCharType="end"/>
        </w:r>
      </w:p>
    </w:sdtContent>
  </w:sdt>
  <w:p w:rsidR="004D57E1" w:rsidRDefault="004D57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55167B27"/>
    <w:multiLevelType w:val="hybridMultilevel"/>
    <w:tmpl w:val="74647D12"/>
    <w:lvl w:ilvl="0" w:tplc="552E17DA">
      <w:start w:val="2"/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5622"/>
    <w:rsid w:val="0002519E"/>
    <w:rsid w:val="00030B93"/>
    <w:rsid w:val="00035B43"/>
    <w:rsid w:val="00040CE2"/>
    <w:rsid w:val="00041B7A"/>
    <w:rsid w:val="000758B3"/>
    <w:rsid w:val="000B0D96"/>
    <w:rsid w:val="000B59D8"/>
    <w:rsid w:val="000C56BE"/>
    <w:rsid w:val="000C67E3"/>
    <w:rsid w:val="001026FD"/>
    <w:rsid w:val="00115DD7"/>
    <w:rsid w:val="00167472"/>
    <w:rsid w:val="00167F92"/>
    <w:rsid w:val="00173738"/>
    <w:rsid w:val="001A62C3"/>
    <w:rsid w:val="001B79A3"/>
    <w:rsid w:val="001D7F37"/>
    <w:rsid w:val="002152A3"/>
    <w:rsid w:val="002A46D4"/>
    <w:rsid w:val="00333A80"/>
    <w:rsid w:val="00364E95"/>
    <w:rsid w:val="00372875"/>
    <w:rsid w:val="003745CE"/>
    <w:rsid w:val="00377096"/>
    <w:rsid w:val="003B1E80"/>
    <w:rsid w:val="003B66E8"/>
    <w:rsid w:val="003E2C15"/>
    <w:rsid w:val="004033F1"/>
    <w:rsid w:val="004050B8"/>
    <w:rsid w:val="00414B0C"/>
    <w:rsid w:val="004257AC"/>
    <w:rsid w:val="0043711B"/>
    <w:rsid w:val="00454FF7"/>
    <w:rsid w:val="004B732E"/>
    <w:rsid w:val="004D51F4"/>
    <w:rsid w:val="004D57E1"/>
    <w:rsid w:val="004D64E0"/>
    <w:rsid w:val="004F2D52"/>
    <w:rsid w:val="0051210D"/>
    <w:rsid w:val="005136D2"/>
    <w:rsid w:val="00517A03"/>
    <w:rsid w:val="005963DF"/>
    <w:rsid w:val="005A1072"/>
    <w:rsid w:val="005A3DD9"/>
    <w:rsid w:val="005B1DFC"/>
    <w:rsid w:val="00601682"/>
    <w:rsid w:val="006154AE"/>
    <w:rsid w:val="006333F7"/>
    <w:rsid w:val="00644741"/>
    <w:rsid w:val="006A6FFE"/>
    <w:rsid w:val="006C5A91"/>
    <w:rsid w:val="00716BBC"/>
    <w:rsid w:val="00727F43"/>
    <w:rsid w:val="007321BC"/>
    <w:rsid w:val="00760063"/>
    <w:rsid w:val="00760882"/>
    <w:rsid w:val="00775E4B"/>
    <w:rsid w:val="0079553B"/>
    <w:rsid w:val="007A40FE"/>
    <w:rsid w:val="007D5DEE"/>
    <w:rsid w:val="00810105"/>
    <w:rsid w:val="008157E0"/>
    <w:rsid w:val="0081693F"/>
    <w:rsid w:val="00854E1D"/>
    <w:rsid w:val="0085783A"/>
    <w:rsid w:val="00876226"/>
    <w:rsid w:val="00887FA6"/>
    <w:rsid w:val="008C4397"/>
    <w:rsid w:val="008C465A"/>
    <w:rsid w:val="008D4208"/>
    <w:rsid w:val="008F2C9B"/>
    <w:rsid w:val="00923CD6"/>
    <w:rsid w:val="00935AA8"/>
    <w:rsid w:val="00936358"/>
    <w:rsid w:val="00971C9A"/>
    <w:rsid w:val="009D492C"/>
    <w:rsid w:val="009D51FA"/>
    <w:rsid w:val="009F1E23"/>
    <w:rsid w:val="00A0607A"/>
    <w:rsid w:val="00A51537"/>
    <w:rsid w:val="00A5280F"/>
    <w:rsid w:val="00A60FC1"/>
    <w:rsid w:val="00A9580B"/>
    <w:rsid w:val="00A97C37"/>
    <w:rsid w:val="00AC37B5"/>
    <w:rsid w:val="00AD573C"/>
    <w:rsid w:val="00AD752F"/>
    <w:rsid w:val="00AE48BE"/>
    <w:rsid w:val="00B27B41"/>
    <w:rsid w:val="00B33784"/>
    <w:rsid w:val="00B8573E"/>
    <w:rsid w:val="00BB24C0"/>
    <w:rsid w:val="00BC57F7"/>
    <w:rsid w:val="00BE3EA0"/>
    <w:rsid w:val="00BF18F8"/>
    <w:rsid w:val="00C26F2E"/>
    <w:rsid w:val="00C45376"/>
    <w:rsid w:val="00C5513C"/>
    <w:rsid w:val="00C9028F"/>
    <w:rsid w:val="00C90603"/>
    <w:rsid w:val="00CA0416"/>
    <w:rsid w:val="00CA2FE5"/>
    <w:rsid w:val="00CB1125"/>
    <w:rsid w:val="00CD042E"/>
    <w:rsid w:val="00CF2331"/>
    <w:rsid w:val="00CF2560"/>
    <w:rsid w:val="00CF5B46"/>
    <w:rsid w:val="00D161F1"/>
    <w:rsid w:val="00D46B68"/>
    <w:rsid w:val="00D542A5"/>
    <w:rsid w:val="00D94EF2"/>
    <w:rsid w:val="00DC3D47"/>
    <w:rsid w:val="00DD77DA"/>
    <w:rsid w:val="00E06C61"/>
    <w:rsid w:val="00E13679"/>
    <w:rsid w:val="00E13DB3"/>
    <w:rsid w:val="00E2408B"/>
    <w:rsid w:val="00E45B65"/>
    <w:rsid w:val="00E50F83"/>
    <w:rsid w:val="00E72AE1"/>
    <w:rsid w:val="00E86B25"/>
    <w:rsid w:val="00E870B7"/>
    <w:rsid w:val="00EB515D"/>
    <w:rsid w:val="00ED6A7A"/>
    <w:rsid w:val="00EF09F3"/>
    <w:rsid w:val="00F346CE"/>
    <w:rsid w:val="00F34D52"/>
    <w:rsid w:val="00F34F98"/>
    <w:rsid w:val="00F358D7"/>
    <w:rsid w:val="00F40540"/>
    <w:rsid w:val="00F50844"/>
    <w:rsid w:val="00F82C6F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D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D5DE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D5DE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D5DE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D5DE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D5DE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D5DE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D5DE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D5DE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D5DE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D5DEE"/>
  </w:style>
  <w:style w:type="paragraph" w:styleId="TOC7">
    <w:name w:val="toc 7"/>
    <w:basedOn w:val="TOC3"/>
    <w:semiHidden/>
    <w:rsid w:val="007D5DEE"/>
  </w:style>
  <w:style w:type="paragraph" w:styleId="TOC6">
    <w:name w:val="toc 6"/>
    <w:basedOn w:val="TOC3"/>
    <w:semiHidden/>
    <w:rsid w:val="007D5DEE"/>
  </w:style>
  <w:style w:type="paragraph" w:styleId="TOC5">
    <w:name w:val="toc 5"/>
    <w:basedOn w:val="TOC3"/>
    <w:semiHidden/>
    <w:rsid w:val="007D5DEE"/>
  </w:style>
  <w:style w:type="paragraph" w:styleId="TOC4">
    <w:name w:val="toc 4"/>
    <w:basedOn w:val="TOC3"/>
    <w:semiHidden/>
    <w:rsid w:val="007D5DEE"/>
  </w:style>
  <w:style w:type="paragraph" w:styleId="TOC3">
    <w:name w:val="toc 3"/>
    <w:basedOn w:val="TOC2"/>
    <w:semiHidden/>
    <w:rsid w:val="007D5DEE"/>
    <w:pPr>
      <w:spacing w:before="80"/>
    </w:pPr>
  </w:style>
  <w:style w:type="paragraph" w:styleId="TOC2">
    <w:name w:val="toc 2"/>
    <w:basedOn w:val="TOC1"/>
    <w:semiHidden/>
    <w:rsid w:val="007D5DEE"/>
    <w:pPr>
      <w:spacing w:before="120"/>
    </w:pPr>
  </w:style>
  <w:style w:type="paragraph" w:styleId="TOC1">
    <w:name w:val="toc 1"/>
    <w:basedOn w:val="Normal"/>
    <w:semiHidden/>
    <w:rsid w:val="007D5DE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D5DEE"/>
    <w:pPr>
      <w:ind w:left="1698"/>
    </w:pPr>
  </w:style>
  <w:style w:type="paragraph" w:styleId="Index6">
    <w:name w:val="index 6"/>
    <w:basedOn w:val="Normal"/>
    <w:next w:val="Normal"/>
    <w:semiHidden/>
    <w:rsid w:val="007D5DEE"/>
    <w:pPr>
      <w:ind w:left="1415"/>
    </w:pPr>
  </w:style>
  <w:style w:type="paragraph" w:styleId="Index5">
    <w:name w:val="index 5"/>
    <w:basedOn w:val="Normal"/>
    <w:next w:val="Normal"/>
    <w:semiHidden/>
    <w:rsid w:val="007D5DEE"/>
    <w:pPr>
      <w:ind w:left="1132"/>
    </w:pPr>
  </w:style>
  <w:style w:type="paragraph" w:styleId="Index4">
    <w:name w:val="index 4"/>
    <w:basedOn w:val="Normal"/>
    <w:next w:val="Normal"/>
    <w:semiHidden/>
    <w:rsid w:val="007D5DEE"/>
    <w:pPr>
      <w:ind w:left="849"/>
    </w:pPr>
  </w:style>
  <w:style w:type="paragraph" w:styleId="Index3">
    <w:name w:val="index 3"/>
    <w:basedOn w:val="Normal"/>
    <w:next w:val="Normal"/>
    <w:semiHidden/>
    <w:rsid w:val="007D5DEE"/>
    <w:pPr>
      <w:ind w:left="566"/>
    </w:pPr>
  </w:style>
  <w:style w:type="paragraph" w:styleId="Index2">
    <w:name w:val="index 2"/>
    <w:basedOn w:val="Normal"/>
    <w:next w:val="Normal"/>
    <w:semiHidden/>
    <w:rsid w:val="007D5DEE"/>
    <w:pPr>
      <w:ind w:left="283"/>
    </w:pPr>
  </w:style>
  <w:style w:type="paragraph" w:styleId="Index1">
    <w:name w:val="index 1"/>
    <w:basedOn w:val="Normal"/>
    <w:next w:val="Normal"/>
    <w:semiHidden/>
    <w:rsid w:val="007D5DEE"/>
  </w:style>
  <w:style w:type="character" w:styleId="LineNumber">
    <w:name w:val="line number"/>
    <w:basedOn w:val="DefaultParagraphFont"/>
    <w:rsid w:val="007D5DEE"/>
  </w:style>
  <w:style w:type="paragraph" w:styleId="IndexHeading">
    <w:name w:val="index heading"/>
    <w:basedOn w:val="Normal"/>
    <w:next w:val="Index1"/>
    <w:semiHidden/>
    <w:rsid w:val="007D5DEE"/>
  </w:style>
  <w:style w:type="paragraph" w:styleId="Footer">
    <w:name w:val="footer"/>
    <w:basedOn w:val="Normal"/>
    <w:link w:val="FooterChar"/>
    <w:uiPriority w:val="99"/>
    <w:rsid w:val="007D5D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7D5D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7D5DEE"/>
    <w:rPr>
      <w:position w:val="6"/>
      <w:sz w:val="16"/>
    </w:rPr>
  </w:style>
  <w:style w:type="paragraph" w:styleId="FootnoteText">
    <w:name w:val="footnote text"/>
    <w:basedOn w:val="Normal"/>
    <w:semiHidden/>
    <w:rsid w:val="007D5DE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D5DEE"/>
    <w:pPr>
      <w:ind w:left="794"/>
    </w:pPr>
  </w:style>
  <w:style w:type="paragraph" w:customStyle="1" w:styleId="TableLegend">
    <w:name w:val="Table_Legend"/>
    <w:basedOn w:val="TableText"/>
    <w:rsid w:val="007D5DEE"/>
    <w:pPr>
      <w:spacing w:before="120"/>
    </w:pPr>
  </w:style>
  <w:style w:type="paragraph" w:customStyle="1" w:styleId="TableText">
    <w:name w:val="Table_Text"/>
    <w:basedOn w:val="Normal"/>
    <w:rsid w:val="007D5D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D5DE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D5DE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D5DEE"/>
    <w:pPr>
      <w:spacing w:before="80"/>
      <w:ind w:left="794" w:hanging="794"/>
    </w:pPr>
  </w:style>
  <w:style w:type="paragraph" w:customStyle="1" w:styleId="enumlev2">
    <w:name w:val="enumlev2"/>
    <w:basedOn w:val="enumlev1"/>
    <w:rsid w:val="007D5DEE"/>
    <w:pPr>
      <w:ind w:left="1191" w:hanging="397"/>
    </w:pPr>
  </w:style>
  <w:style w:type="paragraph" w:customStyle="1" w:styleId="enumlev3">
    <w:name w:val="enumlev3"/>
    <w:basedOn w:val="enumlev2"/>
    <w:rsid w:val="007D5DEE"/>
    <w:pPr>
      <w:ind w:left="1588"/>
    </w:pPr>
  </w:style>
  <w:style w:type="paragraph" w:customStyle="1" w:styleId="TableHead">
    <w:name w:val="Table_Head"/>
    <w:basedOn w:val="TableText"/>
    <w:rsid w:val="007D5DE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D5D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D5DEE"/>
    <w:pPr>
      <w:spacing w:before="480"/>
    </w:pPr>
  </w:style>
  <w:style w:type="paragraph" w:customStyle="1" w:styleId="FigureTitle">
    <w:name w:val="Figure_Title"/>
    <w:basedOn w:val="TableTitle"/>
    <w:next w:val="Normal"/>
    <w:rsid w:val="007D5DE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D5DE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D5DE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D5DE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D5DEE"/>
  </w:style>
  <w:style w:type="paragraph" w:customStyle="1" w:styleId="AppendixRef">
    <w:name w:val="Appendix_Ref"/>
    <w:basedOn w:val="AnnexRef"/>
    <w:next w:val="AppendixTitle"/>
    <w:rsid w:val="007D5DEE"/>
  </w:style>
  <w:style w:type="paragraph" w:customStyle="1" w:styleId="AppendixTitle">
    <w:name w:val="Appendix_Title"/>
    <w:basedOn w:val="AnnexTitle"/>
    <w:next w:val="Normal"/>
    <w:rsid w:val="007D5DEE"/>
  </w:style>
  <w:style w:type="paragraph" w:customStyle="1" w:styleId="RefTitle">
    <w:name w:val="Ref_Title"/>
    <w:basedOn w:val="Normal"/>
    <w:next w:val="RefText"/>
    <w:rsid w:val="007D5DE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D5DEE"/>
    <w:pPr>
      <w:ind w:left="794" w:hanging="794"/>
    </w:pPr>
  </w:style>
  <w:style w:type="paragraph" w:customStyle="1" w:styleId="Equation">
    <w:name w:val="Equation"/>
    <w:basedOn w:val="Normal"/>
    <w:rsid w:val="007D5DE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D5DE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D5DEE"/>
    <w:pPr>
      <w:spacing w:before="320"/>
    </w:pPr>
  </w:style>
  <w:style w:type="paragraph" w:customStyle="1" w:styleId="call">
    <w:name w:val="call"/>
    <w:basedOn w:val="Normal"/>
    <w:next w:val="Normal"/>
    <w:rsid w:val="007D5DE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D5DE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D5DE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7D5DE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D5DEE"/>
    <w:pPr>
      <w:spacing w:after="120"/>
    </w:pPr>
  </w:style>
  <w:style w:type="paragraph" w:customStyle="1" w:styleId="EquationLegend">
    <w:name w:val="Equation_Legend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D5DE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D5D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D5DE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D5DEE"/>
    <w:pPr>
      <w:tabs>
        <w:tab w:val="left" w:pos="397"/>
      </w:tabs>
    </w:pPr>
  </w:style>
  <w:style w:type="paragraph" w:styleId="TOC9">
    <w:name w:val="toc 9"/>
    <w:basedOn w:val="TOC3"/>
    <w:semiHidden/>
    <w:rsid w:val="007D5DEE"/>
  </w:style>
  <w:style w:type="paragraph" w:customStyle="1" w:styleId="headingb">
    <w:name w:val="heading_b"/>
    <w:basedOn w:val="Heading3"/>
    <w:next w:val="Normal"/>
    <w:rsid w:val="007D5DE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D5DEE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E870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4F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54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4AE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8578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E870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4F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54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4AE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8578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ha.gov.za/" TargetMode="Externa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tu.int/ITU-D/cyb/cybersecurity/docs/itu-study-financial-aspects-of-malware-and-spa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pam/201307/Pages/default.aspx" TargetMode="External"/><Relationship Id="rId17" Type="http://schemas.openxmlformats.org/officeDocument/2006/relationships/footer" Target="foot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itu.int/ITU-D/cyb/cybersecurity/docs/itu-study-financial-aspects-of-malware-and-spam.pd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pam/201307/Pages/default.aspx" TargetMode="External"/><Relationship Id="rId24" Type="http://schemas.openxmlformats.org/officeDocument/2006/relationships/hyperlink" Target="http://www.itu.int/ITU-D/cyb/cybersecurity/projects/botnet.html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itu.int/ITU-D/cyb/cybersecurity/spam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en/ITU-T/Workshops-and-Seminars/spam/201307/Pages/default.aspx" TargetMode="External"/><Relationship Id="rId19" Type="http://schemas.openxmlformats.org/officeDocument/2006/relationships/footer" Target="footer3.xm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pam/201307/Pages/default.aspx" TargetMode="External"/><Relationship Id="rId22" Type="http://schemas.openxmlformats.org/officeDocument/2006/relationships/hyperlink" Target="http://www.itu.int/ITU-D/cyb/presentations/2008/bauer-financial-aspects-spam-malware-april-2008.pdf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7A3ED6F8084C8D9D3B99DDF41871" ma:contentTypeVersion="1" ma:contentTypeDescription="Create a new document." ma:contentTypeScope="" ma:versionID="05554a35ae4deded3782c44e6a0bb3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41855B-1115-4465-99E8-602A2517D97D}"/>
</file>

<file path=customXml/itemProps2.xml><?xml version="1.0" encoding="utf-8"?>
<ds:datastoreItem xmlns:ds="http://schemas.openxmlformats.org/officeDocument/2006/customXml" ds:itemID="{C75E30B1-5510-4B84-B851-7CD2A4706257}"/>
</file>

<file path=customXml/itemProps3.xml><?xml version="1.0" encoding="utf-8"?>
<ds:datastoreItem xmlns:ds="http://schemas.openxmlformats.org/officeDocument/2006/customXml" ds:itemID="{5B7B4176-E62C-4FAE-B29D-F04193205C95}"/>
</file>

<file path=customXml/itemProps4.xml><?xml version="1.0" encoding="utf-8"?>
<ds:datastoreItem xmlns:ds="http://schemas.openxmlformats.org/officeDocument/2006/customXml" ds:itemID="{69809B51-9F9F-482E-B4D2-4E9B17D56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1124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8722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Christin Chevalley</cp:lastModifiedBy>
  <cp:revision>7</cp:revision>
  <cp:lastPrinted>2013-05-13T13:37:00Z</cp:lastPrinted>
  <dcterms:created xsi:type="dcterms:W3CDTF">2013-05-09T07:50:00Z</dcterms:created>
  <dcterms:modified xsi:type="dcterms:W3CDTF">2013-05-13T13:37:00Z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0x010100F74E7A3ED6F8084C8D9D3B99DDF41871</vt:lpwstr>
  </property>
</Properties>
</file>