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616"/>
        <w:tblW w:w="9781" w:type="dxa"/>
        <w:tblLayout w:type="fixed"/>
        <w:tblCellMar>
          <w:left w:w="0" w:type="dxa"/>
          <w:right w:w="0" w:type="dxa"/>
        </w:tblCellMar>
        <w:tblLook w:val="0000"/>
      </w:tblPr>
      <w:tblGrid>
        <w:gridCol w:w="6426"/>
        <w:gridCol w:w="3355"/>
      </w:tblGrid>
      <w:tr w:rsidR="00ED6A7A" w:rsidRPr="00816AE0" w:rsidTr="00ED6A7A">
        <w:trPr>
          <w:cantSplit/>
        </w:trPr>
        <w:tc>
          <w:tcPr>
            <w:tcW w:w="6426" w:type="dxa"/>
            <w:vAlign w:val="center"/>
          </w:tcPr>
          <w:p w:rsidR="00ED6A7A" w:rsidRPr="00816AE0" w:rsidRDefault="00ED6A7A" w:rsidP="00816AE0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</w:rPr>
            </w:pPr>
            <w:r w:rsidRPr="00816AE0">
              <w:rPr>
                <w:rFonts w:ascii="Verdana" w:hAnsi="Verdana"/>
                <w:b/>
                <w:bCs/>
                <w:iCs/>
                <w:sz w:val="26"/>
                <w:szCs w:val="26"/>
              </w:rPr>
              <w:t>Bureau de la normalisation</w:t>
            </w:r>
            <w:r w:rsidRPr="00816AE0">
              <w:rPr>
                <w:rFonts w:ascii="Verdana" w:hAnsi="Verdana"/>
                <w:b/>
                <w:bCs/>
                <w:iCs/>
                <w:sz w:val="26"/>
                <w:szCs w:val="26"/>
              </w:rPr>
              <w:br/>
              <w:t>des télécommunications</w:t>
            </w:r>
          </w:p>
        </w:tc>
        <w:tc>
          <w:tcPr>
            <w:tcW w:w="3355" w:type="dxa"/>
            <w:vAlign w:val="center"/>
          </w:tcPr>
          <w:p w:rsidR="00ED6A7A" w:rsidRPr="00816AE0" w:rsidRDefault="001026FD" w:rsidP="00816AE0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  <w:r w:rsidRPr="00816AE0">
              <w:rPr>
                <w:rFonts w:ascii="Verdana" w:hAnsi="Verdana"/>
                <w:b/>
                <w:bCs/>
                <w:noProof/>
                <w:color w:val="FFFFFF"/>
                <w:sz w:val="26"/>
                <w:szCs w:val="26"/>
                <w:lang w:val="en-US" w:eastAsia="zh-CN"/>
              </w:rPr>
              <w:drawing>
                <wp:inline distT="0" distB="0" distL="0" distR="0">
                  <wp:extent cx="1781175" cy="695325"/>
                  <wp:effectExtent l="0" t="0" r="9525" b="9525"/>
                  <wp:docPr id="4" name="Picture 4" descr="logo_F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logo_F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6A7A" w:rsidRPr="00816AE0" w:rsidTr="00ED6A7A">
        <w:trPr>
          <w:cantSplit/>
        </w:trPr>
        <w:tc>
          <w:tcPr>
            <w:tcW w:w="6426" w:type="dxa"/>
            <w:vAlign w:val="center"/>
          </w:tcPr>
          <w:p w:rsidR="00ED6A7A" w:rsidRPr="00816AE0" w:rsidRDefault="00ED6A7A" w:rsidP="00816AE0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3355" w:type="dxa"/>
            <w:vAlign w:val="center"/>
          </w:tcPr>
          <w:p w:rsidR="00ED6A7A" w:rsidRPr="00816AE0" w:rsidRDefault="00ED6A7A" w:rsidP="00816AE0">
            <w:pPr>
              <w:spacing w:before="0"/>
              <w:ind w:left="993" w:hanging="993"/>
              <w:jc w:val="right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ED6A7A" w:rsidRPr="00816AE0" w:rsidRDefault="00ED6A7A" w:rsidP="00816AE0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</w:pPr>
      <w:r w:rsidRPr="00816AE0">
        <w:tab/>
        <w:t xml:space="preserve">Genève, le </w:t>
      </w:r>
      <w:r w:rsidR="00A76EF8">
        <w:t>30 avril 2013</w:t>
      </w:r>
    </w:p>
    <w:p w:rsidR="00ED6A7A" w:rsidRPr="001D7E8E" w:rsidRDefault="00ED6A7A" w:rsidP="00816AE0">
      <w:pPr>
        <w:spacing w:before="0" w:after="240"/>
        <w:rPr>
          <w:sz w:val="10"/>
          <w:szCs w:val="10"/>
        </w:rPr>
      </w:pPr>
    </w:p>
    <w:tbl>
      <w:tblPr>
        <w:tblW w:w="10206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822"/>
        <w:gridCol w:w="4055"/>
        <w:gridCol w:w="5329"/>
      </w:tblGrid>
      <w:tr w:rsidR="00ED6A7A" w:rsidRPr="00816AE0" w:rsidTr="00ED6A7A">
        <w:trPr>
          <w:cantSplit/>
        </w:trPr>
        <w:tc>
          <w:tcPr>
            <w:tcW w:w="822" w:type="dxa"/>
          </w:tcPr>
          <w:p w:rsidR="00ED6A7A" w:rsidRPr="00816AE0" w:rsidRDefault="00ED6A7A" w:rsidP="00816AE0">
            <w:pPr>
              <w:tabs>
                <w:tab w:val="left" w:pos="4111"/>
              </w:tabs>
              <w:spacing w:before="10"/>
              <w:rPr>
                <w:sz w:val="22"/>
              </w:rPr>
            </w:pPr>
            <w:r w:rsidRPr="00816AE0">
              <w:rPr>
                <w:sz w:val="22"/>
              </w:rPr>
              <w:t>Réf.:</w:t>
            </w:r>
          </w:p>
        </w:tc>
        <w:tc>
          <w:tcPr>
            <w:tcW w:w="4055" w:type="dxa"/>
          </w:tcPr>
          <w:p w:rsidR="00ED6A7A" w:rsidRPr="00816AE0" w:rsidRDefault="00965BFC" w:rsidP="00816AE0">
            <w:pPr>
              <w:tabs>
                <w:tab w:val="left" w:pos="4111"/>
              </w:tabs>
              <w:spacing w:before="0"/>
              <w:rPr>
                <w:b/>
                <w:lang w:val="en-US"/>
              </w:rPr>
            </w:pPr>
            <w:r w:rsidRPr="00816AE0">
              <w:rPr>
                <w:b/>
                <w:lang w:val="en-US"/>
              </w:rPr>
              <w:t>Circulaire TSB 22</w:t>
            </w:r>
          </w:p>
          <w:p w:rsidR="00ED6A7A" w:rsidRPr="00816AE0" w:rsidRDefault="00965BFC" w:rsidP="00816AE0">
            <w:pPr>
              <w:tabs>
                <w:tab w:val="left" w:pos="4111"/>
              </w:tabs>
              <w:spacing w:before="0"/>
              <w:rPr>
                <w:lang w:val="en-US"/>
              </w:rPr>
            </w:pPr>
            <w:r w:rsidRPr="00816AE0">
              <w:rPr>
                <w:lang w:val="en-US"/>
              </w:rPr>
              <w:t>TSB Workshops/AN</w:t>
            </w:r>
          </w:p>
        </w:tc>
        <w:tc>
          <w:tcPr>
            <w:tcW w:w="5329" w:type="dxa"/>
          </w:tcPr>
          <w:p w:rsidR="00ED6A7A" w:rsidRPr="00816AE0" w:rsidRDefault="00ED6A7A" w:rsidP="00816AE0">
            <w:pPr>
              <w:numPr>
                <w:ilvl w:val="0"/>
                <w:numId w:val="3"/>
              </w:num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</w:pPr>
            <w:r w:rsidRPr="00816AE0">
              <w:t>Aux administrations des Etats Membres de l</w:t>
            </w:r>
            <w:r w:rsidR="008B771C">
              <w:t>'</w:t>
            </w:r>
            <w:r w:rsidRPr="00816AE0">
              <w:t>Union;</w:t>
            </w:r>
          </w:p>
          <w:p w:rsidR="00ED6A7A" w:rsidRPr="00816AE0" w:rsidRDefault="00ED6A7A" w:rsidP="00816AE0">
            <w:pPr>
              <w:numPr>
                <w:ilvl w:val="0"/>
                <w:numId w:val="3"/>
              </w:num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</w:pPr>
            <w:r w:rsidRPr="00816AE0">
              <w:t>Aux Membres du Secteur UIT-T;</w:t>
            </w:r>
          </w:p>
          <w:p w:rsidR="00ED6A7A" w:rsidRPr="00816AE0" w:rsidRDefault="00ED6A7A" w:rsidP="00816AE0">
            <w:pPr>
              <w:numPr>
                <w:ilvl w:val="0"/>
                <w:numId w:val="3"/>
              </w:num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</w:pPr>
            <w:r w:rsidRPr="00816AE0">
              <w:t>Aux Associés de l</w:t>
            </w:r>
            <w:r w:rsidR="008B771C">
              <w:t>'</w:t>
            </w:r>
            <w:r w:rsidRPr="00816AE0">
              <w:t>UIT-T</w:t>
            </w:r>
            <w:r w:rsidR="00CF5B46" w:rsidRPr="00816AE0">
              <w:t>;</w:t>
            </w:r>
          </w:p>
          <w:p w:rsidR="00ED6A7A" w:rsidRPr="00816AE0" w:rsidRDefault="000C56BE" w:rsidP="00816AE0">
            <w:pPr>
              <w:numPr>
                <w:ilvl w:val="0"/>
                <w:numId w:val="3"/>
              </w:num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</w:pPr>
            <w:r w:rsidRPr="00816AE0">
              <w:t>Aux établissements universitaires participant aux travaux de l</w:t>
            </w:r>
            <w:r w:rsidR="008B771C">
              <w:t>'</w:t>
            </w:r>
            <w:r w:rsidRPr="00816AE0">
              <w:t>UIT-T</w:t>
            </w:r>
          </w:p>
          <w:p w:rsidR="00ED6A7A" w:rsidRPr="00816AE0" w:rsidRDefault="00ED6A7A" w:rsidP="00816AE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57"/>
            </w:pPr>
          </w:p>
        </w:tc>
      </w:tr>
      <w:tr w:rsidR="00ED6A7A" w:rsidRPr="00816AE0" w:rsidTr="00ED6A7A">
        <w:trPr>
          <w:cantSplit/>
        </w:trPr>
        <w:tc>
          <w:tcPr>
            <w:tcW w:w="822" w:type="dxa"/>
          </w:tcPr>
          <w:p w:rsidR="00ED6A7A" w:rsidRPr="00816AE0" w:rsidRDefault="00ED6A7A" w:rsidP="00816AE0">
            <w:pPr>
              <w:tabs>
                <w:tab w:val="left" w:pos="4111"/>
              </w:tabs>
              <w:spacing w:before="10"/>
              <w:rPr>
                <w:sz w:val="22"/>
              </w:rPr>
            </w:pPr>
          </w:p>
          <w:p w:rsidR="00ED6A7A" w:rsidRPr="00816AE0" w:rsidRDefault="00ED6A7A" w:rsidP="00816AE0">
            <w:pPr>
              <w:pStyle w:val="TableLegen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  <w:tab w:val="left" w:pos="794"/>
                <w:tab w:val="left" w:pos="1191"/>
                <w:tab w:val="left" w:pos="1588"/>
                <w:tab w:val="left" w:pos="4111"/>
              </w:tabs>
              <w:spacing w:before="10" w:after="0"/>
              <w:rPr>
                <w:sz w:val="24"/>
              </w:rPr>
            </w:pPr>
            <w:r w:rsidRPr="00816AE0">
              <w:rPr>
                <w:sz w:val="24"/>
              </w:rPr>
              <w:t>Tél.:</w:t>
            </w:r>
            <w:r w:rsidRPr="00816AE0">
              <w:rPr>
                <w:sz w:val="24"/>
              </w:rPr>
              <w:br/>
              <w:t>Fax:</w:t>
            </w:r>
            <w:r w:rsidRPr="00816AE0">
              <w:rPr>
                <w:sz w:val="24"/>
              </w:rPr>
              <w:br/>
              <w:t>E-mail:</w:t>
            </w:r>
          </w:p>
        </w:tc>
        <w:tc>
          <w:tcPr>
            <w:tcW w:w="4055" w:type="dxa"/>
          </w:tcPr>
          <w:p w:rsidR="00ED6A7A" w:rsidRPr="00816AE0" w:rsidRDefault="00ED6A7A" w:rsidP="00816AE0">
            <w:pPr>
              <w:tabs>
                <w:tab w:val="left" w:pos="4111"/>
              </w:tabs>
              <w:spacing w:before="0"/>
            </w:pPr>
          </w:p>
          <w:p w:rsidR="00ED6A7A" w:rsidRPr="00816AE0" w:rsidRDefault="00ED6A7A" w:rsidP="008B771C">
            <w:pPr>
              <w:pStyle w:val="Index1"/>
              <w:tabs>
                <w:tab w:val="left" w:pos="4111"/>
              </w:tabs>
              <w:spacing w:before="0"/>
            </w:pPr>
            <w:r w:rsidRPr="00816AE0">
              <w:t>+41 22 730</w:t>
            </w:r>
            <w:r w:rsidR="00965BFC" w:rsidRPr="00816AE0">
              <w:t xml:space="preserve"> 6301</w:t>
            </w:r>
            <w:r w:rsidRPr="00816AE0">
              <w:br/>
              <w:t>+41 22 730 5853</w:t>
            </w:r>
            <w:r w:rsidRPr="00816AE0">
              <w:br/>
            </w:r>
            <w:hyperlink r:id="rId9" w:history="1">
              <w:r w:rsidR="00965BFC" w:rsidRPr="00816AE0">
                <w:rPr>
                  <w:rStyle w:val="Hyperlink"/>
                </w:rPr>
                <w:t>tsbworkshops@itu.int</w:t>
              </w:r>
            </w:hyperlink>
            <w:r w:rsidRPr="00816AE0">
              <w:t xml:space="preserve"> </w:t>
            </w:r>
          </w:p>
        </w:tc>
        <w:tc>
          <w:tcPr>
            <w:tcW w:w="5329" w:type="dxa"/>
          </w:tcPr>
          <w:p w:rsidR="00ED6A7A" w:rsidRPr="00816AE0" w:rsidRDefault="00ED6A7A" w:rsidP="00816AE0">
            <w:pPr>
              <w:tabs>
                <w:tab w:val="left" w:pos="4111"/>
              </w:tabs>
              <w:spacing w:before="0"/>
            </w:pPr>
            <w:r w:rsidRPr="00816AE0">
              <w:rPr>
                <w:b/>
              </w:rPr>
              <w:t>Copie</w:t>
            </w:r>
            <w:r w:rsidRPr="00816AE0">
              <w:t>:</w:t>
            </w:r>
          </w:p>
          <w:p w:rsidR="00965BFC" w:rsidRPr="00816AE0" w:rsidRDefault="00965BFC" w:rsidP="00816AE0">
            <w:pPr>
              <w:tabs>
                <w:tab w:val="clear" w:pos="794"/>
                <w:tab w:val="left" w:pos="233"/>
                <w:tab w:val="left" w:pos="4111"/>
              </w:tabs>
              <w:spacing w:before="0"/>
              <w:ind w:left="233" w:hanging="233"/>
              <w:rPr>
                <w:lang w:val="fr-CH"/>
              </w:rPr>
            </w:pPr>
            <w:r w:rsidRPr="00816AE0">
              <w:rPr>
                <w:lang w:val="fr-CH"/>
              </w:rPr>
              <w:t>-</w:t>
            </w:r>
            <w:r w:rsidRPr="00816AE0">
              <w:rPr>
                <w:lang w:val="fr-CH"/>
              </w:rPr>
              <w:tab/>
              <w:t>Aux Président et Vice-Présidents des Commissions d</w:t>
            </w:r>
            <w:r w:rsidR="008B771C">
              <w:rPr>
                <w:lang w:val="fr-CH"/>
              </w:rPr>
              <w:t>'</w:t>
            </w:r>
            <w:r w:rsidRPr="00816AE0">
              <w:rPr>
                <w:lang w:val="fr-CH"/>
              </w:rPr>
              <w:t>études de l</w:t>
            </w:r>
            <w:r w:rsidR="008B771C">
              <w:rPr>
                <w:lang w:val="fr-CH"/>
              </w:rPr>
              <w:t>'</w:t>
            </w:r>
            <w:r w:rsidRPr="00816AE0">
              <w:rPr>
                <w:lang w:val="fr-CH"/>
              </w:rPr>
              <w:t>UIT-T;</w:t>
            </w:r>
          </w:p>
          <w:p w:rsidR="00965BFC" w:rsidRPr="00816AE0" w:rsidRDefault="00965BFC" w:rsidP="00816AE0">
            <w:pPr>
              <w:tabs>
                <w:tab w:val="clear" w:pos="794"/>
                <w:tab w:val="left" w:pos="233"/>
                <w:tab w:val="left" w:pos="4111"/>
              </w:tabs>
              <w:spacing w:before="0"/>
              <w:ind w:left="233" w:hanging="233"/>
              <w:rPr>
                <w:lang w:val="fr-CH"/>
              </w:rPr>
            </w:pPr>
            <w:r w:rsidRPr="00816AE0">
              <w:rPr>
                <w:lang w:val="fr-CH"/>
              </w:rPr>
              <w:t>-</w:t>
            </w:r>
            <w:r w:rsidRPr="00816AE0">
              <w:rPr>
                <w:lang w:val="fr-CH"/>
              </w:rPr>
              <w:tab/>
              <w:t>Au Directeur du Bureau de développement des télécommunications;</w:t>
            </w:r>
          </w:p>
          <w:p w:rsidR="00965BFC" w:rsidRPr="00816AE0" w:rsidRDefault="00965BFC" w:rsidP="00816AE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</w:tabs>
              <w:spacing w:before="0"/>
              <w:ind w:left="233" w:hanging="233"/>
              <w:rPr>
                <w:lang w:val="fr-CH"/>
              </w:rPr>
            </w:pPr>
            <w:r w:rsidRPr="00816AE0">
              <w:rPr>
                <w:lang w:val="fr-CH"/>
              </w:rPr>
              <w:t>-</w:t>
            </w:r>
            <w:r w:rsidRPr="00816AE0">
              <w:rPr>
                <w:lang w:val="fr-CH"/>
              </w:rPr>
              <w:tab/>
              <w:t>Au Directeur du Bureau des Radiocommunications;</w:t>
            </w:r>
          </w:p>
          <w:p w:rsidR="00965BFC" w:rsidRPr="00816AE0" w:rsidRDefault="00965BFC" w:rsidP="00816AE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</w:tabs>
              <w:spacing w:before="0"/>
              <w:ind w:left="233" w:hanging="233"/>
              <w:rPr>
                <w:lang w:val="fr-CH"/>
              </w:rPr>
            </w:pPr>
            <w:r w:rsidRPr="00816AE0">
              <w:rPr>
                <w:lang w:val="fr-CH"/>
              </w:rPr>
              <w:t>-</w:t>
            </w:r>
            <w:r w:rsidRPr="00816AE0">
              <w:rPr>
                <w:lang w:val="fr-CH"/>
              </w:rPr>
              <w:tab/>
              <w:t>Au Directeur du Bureau régional de l</w:t>
            </w:r>
            <w:r w:rsidR="008B771C">
              <w:rPr>
                <w:lang w:val="fr-CH"/>
              </w:rPr>
              <w:t>'</w:t>
            </w:r>
            <w:r w:rsidRPr="00816AE0">
              <w:rPr>
                <w:lang w:val="fr-CH"/>
              </w:rPr>
              <w:t>UIT pour l</w:t>
            </w:r>
            <w:r w:rsidR="008B771C">
              <w:rPr>
                <w:lang w:val="fr-CH"/>
              </w:rPr>
              <w:t>'</w:t>
            </w:r>
            <w:r w:rsidRPr="00816AE0">
              <w:rPr>
                <w:lang w:val="fr-CH"/>
              </w:rPr>
              <w:t>Afrique;</w:t>
            </w:r>
          </w:p>
          <w:p w:rsidR="00965BFC" w:rsidRPr="00816AE0" w:rsidRDefault="00965BFC" w:rsidP="008B771C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</w:tabs>
              <w:spacing w:before="0"/>
              <w:ind w:left="233" w:hanging="233"/>
              <w:rPr>
                <w:lang w:val="fr-CH"/>
              </w:rPr>
            </w:pPr>
            <w:r w:rsidRPr="00816AE0">
              <w:rPr>
                <w:lang w:val="fr-CH"/>
              </w:rPr>
              <w:t>-</w:t>
            </w:r>
            <w:r w:rsidRPr="00816AE0">
              <w:rPr>
                <w:lang w:val="fr-CH"/>
              </w:rPr>
              <w:tab/>
              <w:t>Au Directeur du Bureau régional de l</w:t>
            </w:r>
            <w:r w:rsidR="008B771C">
              <w:rPr>
                <w:lang w:val="fr-CH"/>
              </w:rPr>
              <w:t>'</w:t>
            </w:r>
            <w:r w:rsidRPr="00816AE0">
              <w:rPr>
                <w:lang w:val="fr-CH"/>
              </w:rPr>
              <w:t xml:space="preserve">UIT pour la région des </w:t>
            </w:r>
            <w:r w:rsidR="008B771C">
              <w:rPr>
                <w:lang w:val="fr-CH"/>
              </w:rPr>
              <w:t>E</w:t>
            </w:r>
            <w:r w:rsidRPr="00816AE0">
              <w:rPr>
                <w:lang w:val="fr-CH"/>
              </w:rPr>
              <w:t>tats arabes;</w:t>
            </w:r>
          </w:p>
          <w:p w:rsidR="00ED6A7A" w:rsidRPr="00816AE0" w:rsidRDefault="00965BFC" w:rsidP="00A76EF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18"/>
                <w:tab w:val="left" w:pos="4111"/>
              </w:tabs>
              <w:spacing w:before="0"/>
              <w:ind w:left="226" w:hanging="226"/>
            </w:pPr>
            <w:r w:rsidRPr="00816AE0">
              <w:rPr>
                <w:lang w:val="fr-CH"/>
              </w:rPr>
              <w:t>-</w:t>
            </w:r>
            <w:r w:rsidRPr="00816AE0">
              <w:rPr>
                <w:lang w:val="fr-CH"/>
              </w:rPr>
              <w:tab/>
            </w:r>
            <w:r w:rsidR="00A76EF8">
              <w:rPr>
                <w:lang w:val="fr-CH"/>
              </w:rPr>
              <w:t>A</w:t>
            </w:r>
            <w:r w:rsidRPr="00816AE0">
              <w:rPr>
                <w:lang w:val="fr-CH"/>
              </w:rPr>
              <w:t xml:space="preserve"> la Mission permanente de la République sudafricaine en Suisse</w:t>
            </w:r>
          </w:p>
        </w:tc>
      </w:tr>
    </w:tbl>
    <w:p w:rsidR="00ED6A7A" w:rsidRPr="00816AE0" w:rsidRDefault="00ED6A7A" w:rsidP="00816AE0"/>
    <w:tbl>
      <w:tblPr>
        <w:tblW w:w="10198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822"/>
        <w:gridCol w:w="9376"/>
      </w:tblGrid>
      <w:tr w:rsidR="00ED6A7A" w:rsidRPr="00816AE0" w:rsidTr="001D7E8E">
        <w:trPr>
          <w:cantSplit/>
          <w:trHeight w:val="680"/>
        </w:trPr>
        <w:tc>
          <w:tcPr>
            <w:tcW w:w="822" w:type="dxa"/>
          </w:tcPr>
          <w:p w:rsidR="00ED6A7A" w:rsidRPr="00816AE0" w:rsidRDefault="00ED6A7A" w:rsidP="00816AE0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  <w:r w:rsidRPr="00816AE0">
              <w:rPr>
                <w:sz w:val="22"/>
              </w:rPr>
              <w:t>Objet:</w:t>
            </w:r>
          </w:p>
        </w:tc>
        <w:tc>
          <w:tcPr>
            <w:tcW w:w="9376" w:type="dxa"/>
          </w:tcPr>
          <w:p w:rsidR="00ED6A7A" w:rsidRPr="00816AE0" w:rsidRDefault="00816AE0" w:rsidP="001D7E8E">
            <w:pPr>
              <w:tabs>
                <w:tab w:val="left" w:pos="4111"/>
              </w:tabs>
              <w:spacing w:before="0"/>
              <w:ind w:left="57"/>
            </w:pPr>
            <w:r w:rsidRPr="00816AE0">
              <w:rPr>
                <w:rFonts w:asciiTheme="majorBidi" w:hAnsiTheme="majorBidi" w:cstheme="majorBidi"/>
                <w:b/>
                <w:szCs w:val="24"/>
                <w:lang w:val="fr-CH"/>
              </w:rPr>
              <w:t>Atelier UIT sur le thème "</w:t>
            </w:r>
            <w:r w:rsidRPr="00816AE0">
              <w:rPr>
                <w:lang w:val="fr-CH"/>
              </w:rPr>
              <w:t>G</w:t>
            </w:r>
            <w:r w:rsidRPr="00816AE0">
              <w:rPr>
                <w:rFonts w:asciiTheme="majorBidi" w:hAnsiTheme="majorBidi" w:cstheme="majorBidi"/>
                <w:b/>
                <w:color w:val="000000"/>
                <w:szCs w:val="24"/>
                <w:lang w:val="fr-CH"/>
              </w:rPr>
              <w:t>estion écologiquement rationnelle des déchets d</w:t>
            </w:r>
            <w:r w:rsidR="008B771C">
              <w:rPr>
                <w:rFonts w:asciiTheme="majorBidi" w:hAnsiTheme="majorBidi" w:cstheme="majorBidi"/>
                <w:b/>
                <w:color w:val="000000"/>
                <w:szCs w:val="24"/>
                <w:lang w:val="fr-CH"/>
              </w:rPr>
              <w:t>'</w:t>
            </w:r>
            <w:r w:rsidRPr="00816AE0">
              <w:rPr>
                <w:rFonts w:asciiTheme="majorBidi" w:hAnsiTheme="majorBidi" w:cstheme="majorBidi"/>
                <w:b/>
                <w:color w:val="000000"/>
                <w:szCs w:val="24"/>
                <w:lang w:val="fr-CH"/>
              </w:rPr>
              <w:t>équipements électriques et électroniques</w:t>
            </w:r>
            <w:r w:rsidR="001D7E8E">
              <w:rPr>
                <w:rFonts w:asciiTheme="majorBidi" w:hAnsiTheme="majorBidi" w:cstheme="majorBidi"/>
                <w:b/>
                <w:szCs w:val="24"/>
                <w:lang w:val="fr-CH"/>
              </w:rPr>
              <w:t xml:space="preserve">" </w:t>
            </w:r>
            <w:r w:rsidR="001D7E8E" w:rsidRPr="001D7E8E">
              <w:rPr>
                <w:rFonts w:asciiTheme="majorBidi" w:hAnsiTheme="majorBidi" w:cstheme="majorBidi"/>
                <w:b/>
                <w:szCs w:val="24"/>
                <w:lang w:val="fr-CH"/>
              </w:rPr>
              <w:t>–</w:t>
            </w:r>
            <w:r w:rsidR="001D7E8E">
              <w:rPr>
                <w:rFonts w:asciiTheme="majorBidi" w:hAnsiTheme="majorBidi" w:cstheme="majorBidi"/>
                <w:b/>
                <w:szCs w:val="24"/>
                <w:lang w:val="fr-CH"/>
              </w:rPr>
              <w:t xml:space="preserve"> </w:t>
            </w:r>
            <w:r w:rsidRPr="00816AE0">
              <w:rPr>
                <w:rFonts w:asciiTheme="majorBidi" w:hAnsiTheme="majorBidi" w:cstheme="majorBidi"/>
                <w:b/>
                <w:szCs w:val="24"/>
                <w:lang w:val="fr-CH"/>
              </w:rPr>
              <w:t xml:space="preserve">Durban </w:t>
            </w:r>
            <w:r w:rsidR="008B771C">
              <w:rPr>
                <w:rFonts w:asciiTheme="majorBidi" w:hAnsiTheme="majorBidi" w:cstheme="majorBidi"/>
                <w:b/>
                <w:szCs w:val="24"/>
                <w:lang w:val="fr-CH"/>
              </w:rPr>
              <w:t>(République sudafricaine), le 9 juillet </w:t>
            </w:r>
            <w:r w:rsidRPr="00816AE0">
              <w:rPr>
                <w:rFonts w:asciiTheme="majorBidi" w:hAnsiTheme="majorBidi" w:cstheme="majorBidi"/>
                <w:b/>
                <w:szCs w:val="24"/>
                <w:lang w:val="fr-CH"/>
              </w:rPr>
              <w:t>2013</w:t>
            </w:r>
          </w:p>
        </w:tc>
      </w:tr>
    </w:tbl>
    <w:p w:rsidR="00ED6A7A" w:rsidRPr="00816AE0" w:rsidRDefault="00ED6A7A" w:rsidP="00816AE0">
      <w:pPr>
        <w:pStyle w:val="Normalaftertitle"/>
      </w:pPr>
      <w:r w:rsidRPr="00816AE0">
        <w:t>Madame, Monsieur,</w:t>
      </w:r>
    </w:p>
    <w:p w:rsidR="00816AE0" w:rsidRPr="00816AE0" w:rsidRDefault="00816AE0" w:rsidP="00816AE0">
      <w:pPr>
        <w:rPr>
          <w:lang w:val="fr-CH"/>
        </w:rPr>
      </w:pPr>
      <w:r w:rsidRPr="00816AE0">
        <w:rPr>
          <w:bCs/>
          <w:lang w:val="fr-CH"/>
        </w:rPr>
        <w:t>1</w:t>
      </w:r>
      <w:r w:rsidRPr="00816AE0">
        <w:rPr>
          <w:lang w:val="fr-CH"/>
        </w:rPr>
        <w:tab/>
      </w:r>
      <w:r>
        <w:rPr>
          <w:lang w:val="fr-CH"/>
        </w:rPr>
        <w:t>A</w:t>
      </w:r>
      <w:r w:rsidRPr="00816AE0">
        <w:rPr>
          <w:lang w:val="fr-CH"/>
        </w:rPr>
        <w:t xml:space="preserve"> l</w:t>
      </w:r>
      <w:r w:rsidR="008B771C">
        <w:rPr>
          <w:lang w:val="fr-CH"/>
        </w:rPr>
        <w:t>'</w:t>
      </w:r>
      <w:r w:rsidRPr="00816AE0">
        <w:rPr>
          <w:lang w:val="fr-CH"/>
        </w:rPr>
        <w:t>aimable invitation du Département des communications de la République sudafricaine</w:t>
      </w:r>
      <w:r>
        <w:rPr>
          <w:lang w:val="fr-CH"/>
        </w:rPr>
        <w:t xml:space="preserve"> (DOC)</w:t>
      </w:r>
      <w:r w:rsidRPr="00816AE0">
        <w:rPr>
          <w:lang w:val="fr-CH"/>
        </w:rPr>
        <w:t>, l</w:t>
      </w:r>
      <w:r w:rsidR="008B771C">
        <w:rPr>
          <w:lang w:val="fr-CH"/>
        </w:rPr>
        <w:t>'</w:t>
      </w:r>
      <w:r w:rsidRPr="00816AE0">
        <w:rPr>
          <w:lang w:val="fr-CH"/>
        </w:rPr>
        <w:t>Union internationale des télécommunications (UIT) organise un atelier d</w:t>
      </w:r>
      <w:r w:rsidR="008B771C">
        <w:rPr>
          <w:lang w:val="fr-CH"/>
        </w:rPr>
        <w:t>'</w:t>
      </w:r>
      <w:r w:rsidRPr="00816AE0">
        <w:rPr>
          <w:lang w:val="fr-CH"/>
        </w:rPr>
        <w:t>une journée sur le thème "</w:t>
      </w:r>
      <w:r w:rsidRPr="00816AE0">
        <w:rPr>
          <w:b/>
          <w:bCs/>
          <w:lang w:val="fr-CH"/>
        </w:rPr>
        <w:t>Gestion écologiquement rationnelle des déchets d</w:t>
      </w:r>
      <w:r w:rsidR="008B771C">
        <w:rPr>
          <w:b/>
          <w:bCs/>
          <w:lang w:val="fr-CH"/>
        </w:rPr>
        <w:t>'</w:t>
      </w:r>
      <w:r w:rsidRPr="00816AE0">
        <w:rPr>
          <w:b/>
          <w:bCs/>
          <w:lang w:val="fr-CH"/>
        </w:rPr>
        <w:t>équipements électriques et électroniques</w:t>
      </w:r>
      <w:r w:rsidRPr="00816AE0">
        <w:rPr>
          <w:lang w:val="fr-CH"/>
        </w:rPr>
        <w:t xml:space="preserve">", qui se tiendra au Centre international de </w:t>
      </w:r>
      <w:r>
        <w:rPr>
          <w:lang w:val="fr-CH"/>
        </w:rPr>
        <w:t>congrès</w:t>
      </w:r>
      <w:r w:rsidRPr="00816AE0">
        <w:rPr>
          <w:lang w:val="fr-CH"/>
        </w:rPr>
        <w:t xml:space="preserve"> de Durban (République su</w:t>
      </w:r>
      <w:r w:rsidR="00545FE7">
        <w:rPr>
          <w:lang w:val="fr-CH"/>
        </w:rPr>
        <w:t>dafricaine), le 9 juillet 2013.</w:t>
      </w:r>
    </w:p>
    <w:p w:rsidR="00816AE0" w:rsidRPr="00816AE0" w:rsidRDefault="00816AE0" w:rsidP="00816AE0">
      <w:pPr>
        <w:rPr>
          <w:lang w:val="fr-CH"/>
        </w:rPr>
      </w:pPr>
      <w:r w:rsidRPr="00816AE0">
        <w:rPr>
          <w:lang w:val="fr-CH"/>
        </w:rPr>
        <w:t>Cet atelier sera précédé d</w:t>
      </w:r>
      <w:r w:rsidR="008B771C">
        <w:rPr>
          <w:lang w:val="fr-CH"/>
        </w:rPr>
        <w:t>'</w:t>
      </w:r>
      <w:r w:rsidRPr="00816AE0">
        <w:rPr>
          <w:lang w:val="fr-CH"/>
        </w:rPr>
        <w:t xml:space="preserve">un </w:t>
      </w:r>
      <w:r>
        <w:rPr>
          <w:lang w:val="fr-CH"/>
        </w:rPr>
        <w:t xml:space="preserve">autre </w:t>
      </w:r>
      <w:r w:rsidRPr="00816AE0">
        <w:rPr>
          <w:lang w:val="fr-CH"/>
        </w:rPr>
        <w:t>atelier sur le thème "Lutter con</w:t>
      </w:r>
      <w:r w:rsidR="008B771C">
        <w:rPr>
          <w:lang w:val="fr-CH"/>
        </w:rPr>
        <w:t>tre le spam", qui se tiendra le </w:t>
      </w:r>
      <w:r>
        <w:rPr>
          <w:lang w:val="fr-CH"/>
        </w:rPr>
        <w:t>8 juillet </w:t>
      </w:r>
      <w:r w:rsidRPr="00816AE0">
        <w:rPr>
          <w:lang w:val="fr-CH"/>
        </w:rPr>
        <w:t>2013. Un séminaire conjoint UAT-UIT sur les résultats de l</w:t>
      </w:r>
      <w:r w:rsidR="008B771C">
        <w:rPr>
          <w:lang w:val="fr-CH"/>
        </w:rPr>
        <w:t>'</w:t>
      </w:r>
      <w:r w:rsidRPr="00816AE0">
        <w:rPr>
          <w:lang w:val="fr-CH"/>
        </w:rPr>
        <w:t>Assemblée mondiale de normalisation des télécommunications (AMNT-12) et de la Conférence mondiale des télécommunications internationales (CMTI-12) aura également lieu les</w:t>
      </w:r>
      <w:r>
        <w:rPr>
          <w:lang w:val="fr-CH"/>
        </w:rPr>
        <w:t> </w:t>
      </w:r>
      <w:r w:rsidRPr="00816AE0">
        <w:rPr>
          <w:lang w:val="fr-CH"/>
        </w:rPr>
        <w:t>10 et</w:t>
      </w:r>
      <w:r>
        <w:rPr>
          <w:lang w:val="fr-CH"/>
        </w:rPr>
        <w:t xml:space="preserve"> 11 juillet </w:t>
      </w:r>
      <w:r w:rsidRPr="00816AE0">
        <w:rPr>
          <w:lang w:val="fr-CH"/>
        </w:rPr>
        <w:t xml:space="preserve">2013. Ces manifestations seront </w:t>
      </w:r>
      <w:r>
        <w:rPr>
          <w:lang w:val="fr-CH"/>
        </w:rPr>
        <w:t>elles aussi</w:t>
      </w:r>
      <w:r w:rsidRPr="00816AE0">
        <w:rPr>
          <w:lang w:val="fr-CH"/>
        </w:rPr>
        <w:t xml:space="preserve"> accueillies par le Département des communications de la République sudafricaine et se tiendront au même endroit.</w:t>
      </w:r>
    </w:p>
    <w:p w:rsidR="00816AE0" w:rsidRPr="00816AE0" w:rsidRDefault="00816AE0" w:rsidP="00816AE0">
      <w:pPr>
        <w:rPr>
          <w:lang w:val="fr-CH"/>
        </w:rPr>
      </w:pPr>
      <w:r>
        <w:rPr>
          <w:lang w:val="fr-CH"/>
        </w:rPr>
        <w:t>L</w:t>
      </w:r>
      <w:r w:rsidR="008B771C">
        <w:rPr>
          <w:lang w:val="fr-CH"/>
        </w:rPr>
        <w:t>'</w:t>
      </w:r>
      <w:r>
        <w:rPr>
          <w:lang w:val="fr-CH"/>
        </w:rPr>
        <w:t>atelier s</w:t>
      </w:r>
      <w:r w:rsidR="008B771C">
        <w:rPr>
          <w:lang w:val="fr-CH"/>
        </w:rPr>
        <w:t>'</w:t>
      </w:r>
      <w:r>
        <w:rPr>
          <w:lang w:val="fr-CH"/>
        </w:rPr>
        <w:t>ouvrira à 9 h </w:t>
      </w:r>
      <w:r w:rsidRPr="00816AE0">
        <w:rPr>
          <w:lang w:val="fr-CH"/>
        </w:rPr>
        <w:t>30. L</w:t>
      </w:r>
      <w:r w:rsidR="008B771C">
        <w:rPr>
          <w:lang w:val="fr-CH"/>
        </w:rPr>
        <w:t>'</w:t>
      </w:r>
      <w:r w:rsidRPr="00816AE0">
        <w:rPr>
          <w:lang w:val="fr-CH"/>
        </w:rPr>
        <w:t>enregistrement des participants débutera à 8 heures.</w:t>
      </w:r>
    </w:p>
    <w:p w:rsidR="00816AE0" w:rsidRPr="00816AE0" w:rsidRDefault="00816AE0" w:rsidP="00816AE0">
      <w:pPr>
        <w:rPr>
          <w:rFonts w:asciiTheme="majorBidi" w:hAnsiTheme="majorBidi" w:cstheme="majorBidi"/>
          <w:szCs w:val="24"/>
          <w:lang w:val="fr-CH"/>
        </w:rPr>
      </w:pPr>
      <w:r w:rsidRPr="00816AE0">
        <w:rPr>
          <w:rFonts w:asciiTheme="majorBidi" w:hAnsiTheme="majorBidi" w:cstheme="majorBidi"/>
          <w:bCs/>
          <w:szCs w:val="24"/>
          <w:lang w:val="fr-CH"/>
        </w:rPr>
        <w:t>2</w:t>
      </w:r>
      <w:r w:rsidRPr="00816AE0">
        <w:rPr>
          <w:rFonts w:asciiTheme="majorBidi" w:hAnsiTheme="majorBidi" w:cstheme="majorBidi"/>
          <w:szCs w:val="24"/>
          <w:lang w:val="fr-CH"/>
        </w:rPr>
        <w:tab/>
        <w:t>Les débats se dérouleront en anglais seulement.</w:t>
      </w:r>
    </w:p>
    <w:p w:rsidR="00816AE0" w:rsidRPr="00816AE0" w:rsidRDefault="00816AE0" w:rsidP="001D7E8E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szCs w:val="24"/>
          <w:lang w:val="fr-CH"/>
        </w:rPr>
      </w:pPr>
      <w:r w:rsidRPr="00816AE0">
        <w:rPr>
          <w:rFonts w:asciiTheme="majorBidi" w:hAnsiTheme="majorBidi" w:cstheme="majorBidi"/>
          <w:szCs w:val="24"/>
          <w:lang w:val="fr-CH"/>
        </w:rPr>
        <w:t>3</w:t>
      </w:r>
      <w:r w:rsidRPr="00816AE0">
        <w:rPr>
          <w:rFonts w:asciiTheme="majorBidi" w:hAnsiTheme="majorBidi" w:cstheme="majorBidi"/>
          <w:szCs w:val="24"/>
          <w:lang w:val="fr-CH"/>
        </w:rPr>
        <w:tab/>
        <w:t xml:space="preserve">La participation est ouverte aux </w:t>
      </w:r>
      <w:r>
        <w:rPr>
          <w:rFonts w:asciiTheme="majorBidi" w:hAnsiTheme="majorBidi" w:cstheme="majorBidi"/>
          <w:szCs w:val="24"/>
          <w:lang w:val="fr-CH"/>
        </w:rPr>
        <w:t>E</w:t>
      </w:r>
      <w:r w:rsidRPr="00816AE0">
        <w:rPr>
          <w:rFonts w:asciiTheme="majorBidi" w:hAnsiTheme="majorBidi" w:cstheme="majorBidi"/>
          <w:szCs w:val="24"/>
          <w:lang w:val="fr-CH"/>
        </w:rPr>
        <w:t>tats Membres, aux Membres de Secteur et aux Associés de l</w:t>
      </w:r>
      <w:r w:rsidR="008B771C">
        <w:rPr>
          <w:rFonts w:asciiTheme="majorBidi" w:hAnsiTheme="majorBidi" w:cstheme="majorBidi"/>
          <w:szCs w:val="24"/>
          <w:lang w:val="fr-CH"/>
        </w:rPr>
        <w:t>'</w:t>
      </w:r>
      <w:r w:rsidRPr="00816AE0">
        <w:rPr>
          <w:rFonts w:asciiTheme="majorBidi" w:hAnsiTheme="majorBidi" w:cstheme="majorBidi"/>
          <w:szCs w:val="24"/>
          <w:lang w:val="fr-CH"/>
        </w:rPr>
        <w:t>UIT et aux établissements universitaires participant aux travaux de l</w:t>
      </w:r>
      <w:r w:rsidR="008B771C">
        <w:rPr>
          <w:rFonts w:asciiTheme="majorBidi" w:hAnsiTheme="majorBidi" w:cstheme="majorBidi"/>
          <w:szCs w:val="24"/>
          <w:lang w:val="fr-CH"/>
        </w:rPr>
        <w:t>'</w:t>
      </w:r>
      <w:r w:rsidRPr="00816AE0">
        <w:rPr>
          <w:rFonts w:asciiTheme="majorBidi" w:hAnsiTheme="majorBidi" w:cstheme="majorBidi"/>
          <w:szCs w:val="24"/>
          <w:lang w:val="fr-CH"/>
        </w:rPr>
        <w:t>UIT, ainsi qu</w:t>
      </w:r>
      <w:r w:rsidR="008B771C">
        <w:rPr>
          <w:rFonts w:asciiTheme="majorBidi" w:hAnsiTheme="majorBidi" w:cstheme="majorBidi"/>
          <w:szCs w:val="24"/>
          <w:lang w:val="fr-CH"/>
        </w:rPr>
        <w:t>'</w:t>
      </w:r>
      <w:r w:rsidRPr="00816AE0">
        <w:rPr>
          <w:rFonts w:asciiTheme="majorBidi" w:hAnsiTheme="majorBidi" w:cstheme="majorBidi"/>
          <w:szCs w:val="24"/>
          <w:lang w:val="fr-CH"/>
        </w:rPr>
        <w:t>à toute personne issue d</w:t>
      </w:r>
      <w:r w:rsidR="008B771C">
        <w:rPr>
          <w:rFonts w:asciiTheme="majorBidi" w:hAnsiTheme="majorBidi" w:cstheme="majorBidi"/>
          <w:szCs w:val="24"/>
          <w:lang w:val="fr-CH"/>
        </w:rPr>
        <w:t>'</w:t>
      </w:r>
      <w:r w:rsidRPr="00816AE0">
        <w:rPr>
          <w:rFonts w:asciiTheme="majorBidi" w:hAnsiTheme="majorBidi" w:cstheme="majorBidi"/>
          <w:szCs w:val="24"/>
          <w:lang w:val="fr-CH"/>
        </w:rPr>
        <w:t>un pays Membre de l</w:t>
      </w:r>
      <w:r w:rsidR="008B771C">
        <w:rPr>
          <w:rFonts w:asciiTheme="majorBidi" w:hAnsiTheme="majorBidi" w:cstheme="majorBidi"/>
          <w:szCs w:val="24"/>
          <w:lang w:val="fr-CH"/>
        </w:rPr>
        <w:t>'</w:t>
      </w:r>
      <w:r w:rsidRPr="00816AE0">
        <w:rPr>
          <w:rFonts w:asciiTheme="majorBidi" w:hAnsiTheme="majorBidi" w:cstheme="majorBidi"/>
          <w:szCs w:val="24"/>
          <w:lang w:val="fr-CH"/>
        </w:rPr>
        <w:t>UIT qui souhaite contribuer aux travaux. Il peut s</w:t>
      </w:r>
      <w:r w:rsidR="008B771C">
        <w:rPr>
          <w:rFonts w:asciiTheme="majorBidi" w:hAnsiTheme="majorBidi" w:cstheme="majorBidi"/>
          <w:szCs w:val="24"/>
          <w:lang w:val="fr-CH"/>
        </w:rPr>
        <w:t>'</w:t>
      </w:r>
      <w:r w:rsidRPr="00816AE0">
        <w:rPr>
          <w:rFonts w:asciiTheme="majorBidi" w:hAnsiTheme="majorBidi" w:cstheme="majorBidi"/>
          <w:szCs w:val="24"/>
          <w:lang w:val="fr-CH"/>
        </w:rPr>
        <w:t>agir de personnes qui sont aussi membres d</w:t>
      </w:r>
      <w:r w:rsidR="008B771C">
        <w:rPr>
          <w:rFonts w:asciiTheme="majorBidi" w:hAnsiTheme="majorBidi" w:cstheme="majorBidi"/>
          <w:szCs w:val="24"/>
          <w:lang w:val="fr-CH"/>
        </w:rPr>
        <w:t>'</w:t>
      </w:r>
      <w:r w:rsidRPr="00816AE0">
        <w:rPr>
          <w:rFonts w:asciiTheme="majorBidi" w:hAnsiTheme="majorBidi" w:cstheme="majorBidi"/>
          <w:szCs w:val="24"/>
          <w:lang w:val="fr-CH"/>
        </w:rPr>
        <w:t>organisations internationales, régionales ou nationales. La participation à l</w:t>
      </w:r>
      <w:r w:rsidR="008B771C">
        <w:rPr>
          <w:rFonts w:asciiTheme="majorBidi" w:hAnsiTheme="majorBidi" w:cstheme="majorBidi"/>
          <w:szCs w:val="24"/>
          <w:lang w:val="fr-CH"/>
        </w:rPr>
        <w:t>'</w:t>
      </w:r>
      <w:r w:rsidRPr="00816AE0">
        <w:rPr>
          <w:rFonts w:asciiTheme="majorBidi" w:hAnsiTheme="majorBidi" w:cstheme="majorBidi"/>
          <w:szCs w:val="24"/>
          <w:lang w:val="fr-CH"/>
        </w:rPr>
        <w:t>atelier est gratuite.</w:t>
      </w:r>
    </w:p>
    <w:p w:rsidR="00816AE0" w:rsidRPr="00816AE0" w:rsidRDefault="00816AE0" w:rsidP="001D7E8E">
      <w:pPr>
        <w:pStyle w:val="ms-rtethemefontface-1"/>
        <w:shd w:val="clear" w:color="auto" w:fill="FFFFFF"/>
        <w:spacing w:before="120" w:after="0" w:line="240" w:lineRule="auto"/>
        <w:rPr>
          <w:rFonts w:asciiTheme="majorBidi" w:hAnsiTheme="majorBidi" w:cstheme="majorBidi"/>
          <w:sz w:val="24"/>
          <w:szCs w:val="24"/>
          <w:lang w:val="fr-CH"/>
        </w:rPr>
      </w:pPr>
      <w:r w:rsidRPr="00816AE0">
        <w:rPr>
          <w:rFonts w:asciiTheme="majorBidi" w:hAnsiTheme="majorBidi" w:cstheme="majorBidi"/>
          <w:sz w:val="24"/>
          <w:szCs w:val="24"/>
          <w:lang w:val="fr-CH"/>
        </w:rPr>
        <w:lastRenderedPageBreak/>
        <w:t>4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ab/>
        <w:t>L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objectif principal de cet atelier est de présenter un aperçu des bonnes pratiques relatives aux politiques, réglementations et normes internationales visant à améliorer la gestion des déchets d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équipements électriques et électroniques (DEEE). L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atelier portera sur les effets néfastes des DEEE sur l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environnement et la santé humaine, mais sera également l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occasion d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envisager la création d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 xml:space="preserve">emplois "verts", la </w:t>
      </w:r>
      <w:r>
        <w:rPr>
          <w:rFonts w:asciiTheme="majorBidi" w:hAnsiTheme="majorBidi" w:cstheme="majorBidi"/>
          <w:sz w:val="24"/>
          <w:szCs w:val="24"/>
          <w:lang w:val="fr-CH"/>
        </w:rPr>
        <w:t>prévention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 xml:space="preserve"> des problèmes de santé liés aux DEEE, la diminution des émissions de gaz à effet de serre ainsi que des mesures d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 xml:space="preserve">incitation économique en faveur de la récupération de métaux précieux </w:t>
      </w:r>
      <w:r>
        <w:rPr>
          <w:rFonts w:asciiTheme="majorBidi" w:hAnsiTheme="majorBidi" w:cstheme="majorBidi"/>
          <w:sz w:val="24"/>
          <w:szCs w:val="24"/>
          <w:lang w:val="fr-CH"/>
        </w:rPr>
        <w:t>extraits d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équipements TIC</w:t>
      </w:r>
      <w:r w:rsidR="00545FE7">
        <w:rPr>
          <w:rFonts w:asciiTheme="majorBidi" w:hAnsiTheme="majorBidi" w:cstheme="majorBidi"/>
          <w:sz w:val="24"/>
          <w:szCs w:val="24"/>
          <w:lang w:val="fr-CH"/>
        </w:rPr>
        <w:t xml:space="preserve"> en fin de vie ou en surnombre.</w:t>
      </w:r>
    </w:p>
    <w:p w:rsidR="00816AE0" w:rsidRPr="00816AE0" w:rsidRDefault="00816AE0" w:rsidP="001D7E8E">
      <w:pPr>
        <w:pStyle w:val="ms-rtethemefontface-1"/>
        <w:shd w:val="clear" w:color="auto" w:fill="FFFFFF"/>
        <w:spacing w:before="120" w:after="0" w:line="240" w:lineRule="auto"/>
        <w:rPr>
          <w:rFonts w:asciiTheme="majorBidi" w:hAnsiTheme="majorBidi" w:cstheme="majorBidi"/>
          <w:color w:val="000000"/>
          <w:sz w:val="24"/>
          <w:szCs w:val="24"/>
          <w:lang w:val="fr-CH"/>
        </w:rPr>
      </w:pPr>
      <w:r w:rsidRPr="00816AE0">
        <w:rPr>
          <w:rFonts w:asciiTheme="majorBidi" w:hAnsiTheme="majorBidi" w:cstheme="majorBidi"/>
          <w:color w:val="000000"/>
          <w:sz w:val="24"/>
          <w:szCs w:val="24"/>
          <w:lang w:val="fr-CH"/>
        </w:rPr>
        <w:t>Cet atelier rassemblera d</w:t>
      </w:r>
      <w:r w:rsidR="008B771C">
        <w:rPr>
          <w:rFonts w:asciiTheme="majorBidi" w:hAnsiTheme="majorBidi" w:cstheme="majorBidi"/>
          <w:color w:val="000000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color w:val="000000"/>
          <w:sz w:val="24"/>
          <w:szCs w:val="24"/>
          <w:lang w:val="fr-CH"/>
        </w:rPr>
        <w:t>éminents spécialistes du domaine concerné: décideurs au plus haut niveau, ingénieurs, concepteurs, responsables de la planification, représentants gouvernementaux, régulateurs, experts</w:t>
      </w:r>
      <w:r w:rsidR="00545FE7">
        <w:rPr>
          <w:rFonts w:asciiTheme="majorBidi" w:hAnsiTheme="majorBidi" w:cstheme="majorBidi"/>
          <w:color w:val="000000"/>
          <w:sz w:val="24"/>
          <w:szCs w:val="24"/>
          <w:lang w:val="fr-CH"/>
        </w:rPr>
        <w:t xml:space="preserve"> de la normalisation et autres.</w:t>
      </w:r>
    </w:p>
    <w:p w:rsidR="00816AE0" w:rsidRPr="00816AE0" w:rsidRDefault="00816AE0" w:rsidP="001D7E8E">
      <w:pPr>
        <w:overflowPunct/>
        <w:autoSpaceDE/>
        <w:autoSpaceDN/>
        <w:adjustRightInd/>
        <w:textAlignment w:val="auto"/>
        <w:rPr>
          <w:lang w:val="fr-CH"/>
        </w:rPr>
      </w:pPr>
      <w:r w:rsidRPr="00816AE0">
        <w:rPr>
          <w:bCs/>
          <w:lang w:val="fr-CH"/>
        </w:rPr>
        <w:t>5</w:t>
      </w:r>
      <w:r w:rsidRPr="00816AE0">
        <w:rPr>
          <w:lang w:val="fr-CH"/>
        </w:rPr>
        <w:tab/>
        <w:t>Un projet de programme pour l</w:t>
      </w:r>
      <w:r w:rsidR="008B771C">
        <w:rPr>
          <w:lang w:val="fr-CH"/>
        </w:rPr>
        <w:t>'</w:t>
      </w:r>
      <w:r w:rsidRPr="00816AE0">
        <w:rPr>
          <w:lang w:val="fr-CH"/>
        </w:rPr>
        <w:t>atelier figure à l</w:t>
      </w:r>
      <w:r w:rsidR="008B771C">
        <w:rPr>
          <w:lang w:val="fr-CH"/>
        </w:rPr>
        <w:t>'</w:t>
      </w:r>
      <w:r w:rsidRPr="001D7E8E">
        <w:rPr>
          <w:b/>
          <w:bCs/>
          <w:lang w:val="fr-CH"/>
        </w:rPr>
        <w:t>Annexe 1</w:t>
      </w:r>
      <w:r w:rsidRPr="00816AE0">
        <w:rPr>
          <w:lang w:val="fr-CH"/>
        </w:rPr>
        <w:t xml:space="preserve"> ci-après.</w:t>
      </w:r>
    </w:p>
    <w:p w:rsidR="00816AE0" w:rsidRPr="00816AE0" w:rsidRDefault="00816AE0" w:rsidP="001D7E8E">
      <w:pPr>
        <w:overflowPunct/>
        <w:autoSpaceDE/>
        <w:autoSpaceDN/>
        <w:adjustRightInd/>
        <w:textAlignment w:val="auto"/>
        <w:rPr>
          <w:lang w:val="fr-CH"/>
        </w:rPr>
      </w:pPr>
      <w:r w:rsidRPr="00816AE0">
        <w:rPr>
          <w:lang w:val="fr-CH"/>
        </w:rPr>
        <w:t>6</w:t>
      </w:r>
      <w:r w:rsidRPr="00816AE0">
        <w:rPr>
          <w:lang w:val="fr-CH"/>
        </w:rPr>
        <w:tab/>
      </w:r>
      <w:r w:rsidRPr="00816AE0">
        <w:rPr>
          <w:b/>
          <w:bCs/>
          <w:lang w:val="fr-CH"/>
        </w:rPr>
        <w:t>Hébergement</w:t>
      </w:r>
      <w:r w:rsidRPr="00816AE0">
        <w:rPr>
          <w:lang w:val="fr-CH"/>
        </w:rPr>
        <w:t>: Vous trouverez des précisions sur les hôtels</w:t>
      </w:r>
      <w:r w:rsidRPr="00816AE0">
        <w:rPr>
          <w:b/>
          <w:bCs/>
          <w:lang w:val="fr-CH"/>
        </w:rPr>
        <w:t>,</w:t>
      </w:r>
      <w:r w:rsidRPr="00816AE0">
        <w:rPr>
          <w:lang w:val="fr-CH"/>
        </w:rPr>
        <w:t xml:space="preserve"> les transports, les demandes de visa et les normes sanitaires sur le site web de l</w:t>
      </w:r>
      <w:r w:rsidR="008B771C">
        <w:rPr>
          <w:lang w:val="fr-CH"/>
        </w:rPr>
        <w:t>'</w:t>
      </w:r>
      <w:r w:rsidRPr="00816AE0">
        <w:rPr>
          <w:lang w:val="fr-CH"/>
        </w:rPr>
        <w:t>atelier (</w:t>
      </w:r>
      <w:hyperlink r:id="rId10" w:history="1">
        <w:r w:rsidRPr="00816AE0">
          <w:rPr>
            <w:rStyle w:val="Hyperlink"/>
            <w:lang w:val="fr-CH"/>
          </w:rPr>
          <w:t>http://www.itu.int/en/ITU-T/Workshops-and-Seminars/sound-mgmt/201307/Pages/default.aspx</w:t>
        </w:r>
      </w:hyperlink>
      <w:r w:rsidRPr="00816AE0">
        <w:rPr>
          <w:lang w:val="fr-CH"/>
        </w:rPr>
        <w:t>), qui sera mis à jour à mesure que des modifications seront apportées ou que de nouvelles informations seront disponibles.</w:t>
      </w:r>
    </w:p>
    <w:p w:rsidR="00816AE0" w:rsidRPr="00816AE0" w:rsidRDefault="00816AE0" w:rsidP="00816AE0">
      <w:pPr>
        <w:pStyle w:val="NormalWeb"/>
        <w:spacing w:before="120" w:after="120" w:line="240" w:lineRule="auto"/>
        <w:rPr>
          <w:rFonts w:asciiTheme="majorBidi" w:eastAsia="Times New Roman" w:hAnsiTheme="majorBidi" w:cstheme="majorBidi"/>
          <w:sz w:val="24"/>
          <w:szCs w:val="24"/>
          <w:lang w:val="fr-CH" w:eastAsia="en-US"/>
        </w:rPr>
      </w:pPr>
      <w:r w:rsidRPr="00816AE0">
        <w:rPr>
          <w:rFonts w:asciiTheme="majorBidi" w:hAnsiTheme="majorBidi" w:cstheme="majorBidi"/>
          <w:sz w:val="24"/>
          <w:szCs w:val="24"/>
          <w:lang w:val="fr-CH"/>
        </w:rPr>
        <w:t>7</w:t>
      </w:r>
      <w:r w:rsidRPr="00816AE0">
        <w:rPr>
          <w:lang w:val="fr-CH"/>
        </w:rPr>
        <w:tab/>
      </w:r>
      <w:r w:rsidRPr="00816AE0">
        <w:rPr>
          <w:rFonts w:asciiTheme="majorBidi" w:hAnsiTheme="majorBidi" w:cstheme="majorBidi"/>
          <w:b/>
          <w:bCs/>
          <w:sz w:val="24"/>
          <w:szCs w:val="24"/>
          <w:lang w:val="fr-CH"/>
        </w:rPr>
        <w:t>Bourses</w:t>
      </w:r>
      <w:r w:rsidRPr="00070057">
        <w:rPr>
          <w:rFonts w:asciiTheme="majorBidi" w:hAnsiTheme="majorBidi" w:cstheme="majorBidi"/>
          <w:bCs/>
          <w:sz w:val="24"/>
          <w:szCs w:val="24"/>
          <w:lang w:val="fr-CH"/>
        </w:rPr>
        <w:t>:</w:t>
      </w:r>
      <w:r w:rsidRPr="00816AE0">
        <w:rPr>
          <w:lang w:val="fr-CH"/>
        </w:rPr>
        <w:t xml:space="preserve"> </w:t>
      </w:r>
      <w:r w:rsidRPr="00816AE0">
        <w:rPr>
          <w:rFonts w:ascii="Times New Roman" w:hAnsi="Times New Roman"/>
          <w:sz w:val="24"/>
          <w:szCs w:val="24"/>
          <w:lang w:val="fr-CH"/>
        </w:rPr>
        <w:t>Malheureusement, l</w:t>
      </w:r>
      <w:r w:rsidR="008B771C">
        <w:rPr>
          <w:rFonts w:ascii="Times New Roman" w:hAnsi="Times New Roman"/>
          <w:sz w:val="24"/>
          <w:szCs w:val="24"/>
          <w:lang w:val="fr-CH"/>
        </w:rPr>
        <w:t>'</w:t>
      </w:r>
      <w:r w:rsidRPr="00816AE0">
        <w:rPr>
          <w:rFonts w:ascii="Times New Roman" w:hAnsi="Times New Roman"/>
          <w:sz w:val="24"/>
          <w:szCs w:val="24"/>
          <w:lang w:val="fr-CH"/>
        </w:rPr>
        <w:t>UIT ne sera pas en mesure d</w:t>
      </w:r>
      <w:r w:rsidR="008B771C">
        <w:rPr>
          <w:rFonts w:ascii="Times New Roman" w:hAnsi="Times New Roman"/>
          <w:sz w:val="24"/>
          <w:szCs w:val="24"/>
          <w:lang w:val="fr-CH"/>
        </w:rPr>
        <w:t>'</w:t>
      </w:r>
      <w:r w:rsidRPr="00816AE0">
        <w:rPr>
          <w:rFonts w:ascii="Times New Roman" w:hAnsi="Times New Roman"/>
          <w:sz w:val="24"/>
          <w:szCs w:val="24"/>
          <w:lang w:val="fr-CH"/>
        </w:rPr>
        <w:t>accorder des bourses en raison de restrictions budgétaires.</w:t>
      </w:r>
    </w:p>
    <w:p w:rsidR="00816AE0" w:rsidRPr="00816AE0" w:rsidRDefault="00816AE0" w:rsidP="00816AE0">
      <w:pPr>
        <w:rPr>
          <w:lang w:val="fr-CH"/>
        </w:rPr>
      </w:pPr>
      <w:r w:rsidRPr="00816AE0">
        <w:rPr>
          <w:lang w:val="fr-CH"/>
        </w:rPr>
        <w:t>8</w:t>
      </w:r>
      <w:r w:rsidRPr="00816AE0">
        <w:rPr>
          <w:lang w:val="fr-CH"/>
        </w:rPr>
        <w:tab/>
      </w:r>
      <w:r w:rsidRPr="00816AE0">
        <w:rPr>
          <w:b/>
          <w:bCs/>
          <w:lang w:val="fr-CH"/>
        </w:rPr>
        <w:t>Inscription</w:t>
      </w:r>
      <w:r w:rsidRPr="00816AE0">
        <w:rPr>
          <w:lang w:val="fr-CH"/>
        </w:rPr>
        <w:t>: Afin de permettre au TSB de prendre les disp</w:t>
      </w:r>
      <w:r w:rsidR="00136EDE">
        <w:rPr>
          <w:lang w:val="fr-CH"/>
        </w:rPr>
        <w:t>ositions nécessaires concernant </w:t>
      </w:r>
      <w:r w:rsidRPr="00816AE0">
        <w:rPr>
          <w:lang w:val="fr-CH"/>
        </w:rPr>
        <w:t>l</w:t>
      </w:r>
      <w:r w:rsidR="008B771C">
        <w:rPr>
          <w:lang w:val="fr-CH"/>
        </w:rPr>
        <w:t>'</w:t>
      </w:r>
      <w:r w:rsidRPr="00816AE0">
        <w:rPr>
          <w:lang w:val="fr-CH"/>
        </w:rPr>
        <w:t>organisation de l</w:t>
      </w:r>
      <w:r w:rsidR="008B771C">
        <w:rPr>
          <w:lang w:val="fr-CH"/>
        </w:rPr>
        <w:t>'</w:t>
      </w:r>
      <w:r w:rsidRPr="00816AE0">
        <w:rPr>
          <w:lang w:val="fr-CH"/>
        </w:rPr>
        <w:t>atelier, je vous saurais gré de bien vo</w:t>
      </w:r>
      <w:r w:rsidR="00136EDE">
        <w:rPr>
          <w:lang w:val="fr-CH"/>
        </w:rPr>
        <w:t>uloir vous inscrire au moyen du </w:t>
      </w:r>
      <w:r w:rsidRPr="00816AE0">
        <w:rPr>
          <w:lang w:val="fr-CH"/>
        </w:rPr>
        <w:t>formulaire en ligne (</w:t>
      </w:r>
      <w:hyperlink r:id="rId11" w:history="1">
        <w:r w:rsidRPr="00816AE0">
          <w:rPr>
            <w:rStyle w:val="Hyperlink"/>
            <w:lang w:val="fr-CH"/>
          </w:rPr>
          <w:t>http://www.itu.int/en/ITU-T/Workshops-and-Seminars/sound-mgmt/201307/Pages/default.aspx</w:t>
        </w:r>
      </w:hyperlink>
      <w:r w:rsidRPr="00816AE0">
        <w:rPr>
          <w:lang w:val="fr-CH"/>
        </w:rPr>
        <w:t xml:space="preserve">) dès que possible, et </w:t>
      </w:r>
      <w:r w:rsidRPr="00816AE0">
        <w:rPr>
          <w:b/>
          <w:lang w:val="fr-CH"/>
        </w:rPr>
        <w:t>au plus tard le </w:t>
      </w:r>
      <w:r w:rsidRPr="001D7E8E">
        <w:rPr>
          <w:b/>
          <w:lang w:val="fr-CH"/>
        </w:rPr>
        <w:t>1er juillet 2013. Veuillez noter que la préinscription des participants aux ateliers se fait exclusi</w:t>
      </w:r>
      <w:r w:rsidRPr="00816AE0">
        <w:rPr>
          <w:b/>
          <w:lang w:val="fr-CH"/>
        </w:rPr>
        <w:t xml:space="preserve">vement </w:t>
      </w:r>
      <w:r w:rsidRPr="00816AE0">
        <w:rPr>
          <w:b/>
          <w:i/>
          <w:iCs/>
          <w:lang w:val="fr-CH"/>
        </w:rPr>
        <w:t>en ligne</w:t>
      </w:r>
      <w:r w:rsidRPr="00816AE0">
        <w:rPr>
          <w:b/>
          <w:bCs/>
          <w:lang w:val="fr-CH"/>
        </w:rPr>
        <w:t>.</w:t>
      </w:r>
    </w:p>
    <w:p w:rsidR="00816AE0" w:rsidRPr="00816AE0" w:rsidRDefault="00816AE0" w:rsidP="001D7E8E">
      <w:pPr>
        <w:pStyle w:val="NormalWeb"/>
        <w:spacing w:line="240" w:lineRule="auto"/>
        <w:rPr>
          <w:rFonts w:asciiTheme="majorBidi" w:hAnsiTheme="majorBidi" w:cstheme="majorBidi"/>
          <w:szCs w:val="24"/>
          <w:lang w:val="fr-CH"/>
        </w:rPr>
      </w:pPr>
      <w:r w:rsidRPr="00816AE0">
        <w:rPr>
          <w:rFonts w:asciiTheme="majorBidi" w:hAnsiTheme="majorBidi" w:cstheme="majorBidi"/>
          <w:sz w:val="24"/>
          <w:szCs w:val="24"/>
          <w:lang w:val="fr-CH"/>
        </w:rPr>
        <w:t>9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ab/>
        <w:t>Nous vous rappelons que, pour les ressortissants de certains pays, l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entrée et le séjour, quelle qu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en soit la durée, en République sudafricaine sont soumis à l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obtention d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un visa. Ce visa doit être demandé et obtenu auprès de l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ambassad</w:t>
      </w:r>
      <w:bookmarkStart w:id="0" w:name="_GoBack"/>
      <w:bookmarkEnd w:id="0"/>
      <w:r w:rsidRPr="00816AE0">
        <w:rPr>
          <w:rFonts w:asciiTheme="majorBidi" w:hAnsiTheme="majorBidi" w:cstheme="majorBidi"/>
          <w:sz w:val="24"/>
          <w:szCs w:val="24"/>
          <w:lang w:val="fr-CH"/>
        </w:rPr>
        <w:t xml:space="preserve">e de la République africaine dans votre pays ou, à défaut, dans le pays le plus proche de votre pays de départ. Vous trouverez le formulaire de demande de visa sur le site: </w:t>
      </w:r>
      <w:r w:rsidRPr="00816AE0">
        <w:rPr>
          <w:rStyle w:val="Hyperlink"/>
          <w:rFonts w:asciiTheme="majorBidi" w:hAnsiTheme="majorBidi" w:cstheme="majorBidi"/>
          <w:sz w:val="24"/>
          <w:szCs w:val="24"/>
          <w:lang w:val="fr-CH"/>
        </w:rPr>
        <w:t>http:/</w:t>
      </w:r>
      <w:r w:rsidRPr="00816AE0">
        <w:rPr>
          <w:rStyle w:val="Hyperlink"/>
          <w:lang w:val="fr-CH"/>
        </w:rPr>
        <w:t>/</w:t>
      </w:r>
      <w:hyperlink r:id="rId12" w:history="1">
        <w:r w:rsidRPr="00816AE0">
          <w:rPr>
            <w:rStyle w:val="Hyperlink"/>
            <w:rFonts w:asciiTheme="majorBidi" w:hAnsiTheme="majorBidi" w:cstheme="majorBidi"/>
            <w:sz w:val="24"/>
            <w:szCs w:val="24"/>
            <w:lang w:val="fr-CH"/>
          </w:rPr>
          <w:t>www.dha.gov.za</w:t>
        </w:r>
      </w:hyperlink>
      <w:r w:rsidRPr="00816AE0">
        <w:rPr>
          <w:rFonts w:asciiTheme="majorBidi" w:hAnsiTheme="majorBidi" w:cstheme="majorBidi"/>
          <w:color w:val="000000"/>
          <w:sz w:val="24"/>
          <w:szCs w:val="24"/>
          <w:lang w:val="fr-CH"/>
        </w:rPr>
        <w:t xml:space="preserve">. 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(Des renseignements supplémentaires concernant les demandes de visa sont disponibles sur le site web de l</w:t>
      </w:r>
      <w:r w:rsidR="008B771C">
        <w:rPr>
          <w:rFonts w:asciiTheme="majorBidi" w:hAnsiTheme="majorBidi" w:cstheme="majorBidi"/>
          <w:sz w:val="24"/>
          <w:szCs w:val="24"/>
          <w:lang w:val="fr-CH"/>
        </w:rPr>
        <w:t>'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 xml:space="preserve">UIT-T: </w:t>
      </w:r>
      <w:hyperlink r:id="rId13" w:history="1">
        <w:r w:rsidRPr="00816AE0">
          <w:rPr>
            <w:rStyle w:val="Hyperlink"/>
            <w:rFonts w:asciiTheme="majorBidi" w:hAnsiTheme="majorBidi" w:cstheme="majorBidi"/>
            <w:sz w:val="24"/>
            <w:szCs w:val="24"/>
            <w:lang w:val="fr-CH"/>
          </w:rPr>
          <w:t>http://www.itu.int/en/ITU-T/Workshops-and-Seminars/sound-mgmt/201307/Pages/default.aspx</w:t>
        </w:r>
      </w:hyperlink>
      <w:r w:rsidR="001D7E8E" w:rsidRPr="001D7E8E">
        <w:rPr>
          <w:rStyle w:val="Hyperlink"/>
          <w:rFonts w:asciiTheme="majorBidi" w:hAnsiTheme="majorBidi" w:cstheme="majorBidi"/>
          <w:sz w:val="24"/>
          <w:szCs w:val="24"/>
          <w:u w:val="none"/>
          <w:lang w:val="fr-CH"/>
        </w:rPr>
        <w:t>.</w:t>
      </w:r>
      <w:r w:rsidRPr="00816AE0">
        <w:rPr>
          <w:rFonts w:asciiTheme="majorBidi" w:hAnsiTheme="majorBidi" w:cstheme="majorBidi"/>
          <w:sz w:val="24"/>
          <w:szCs w:val="24"/>
          <w:lang w:val="fr-CH"/>
        </w:rPr>
        <w:t>)</w:t>
      </w:r>
    </w:p>
    <w:p w:rsidR="00816AE0" w:rsidRPr="00816AE0" w:rsidRDefault="00816AE0" w:rsidP="00816AE0">
      <w:pPr>
        <w:rPr>
          <w:lang w:val="fr-CH"/>
        </w:rPr>
      </w:pPr>
      <w:r w:rsidRPr="00816AE0">
        <w:rPr>
          <w:lang w:val="fr-CH"/>
        </w:rPr>
        <w:t>Veuillez agréer, Madame, Monsieur, l</w:t>
      </w:r>
      <w:r w:rsidR="008B771C">
        <w:rPr>
          <w:lang w:val="fr-CH"/>
        </w:rPr>
        <w:t>'</w:t>
      </w:r>
      <w:r w:rsidRPr="00816AE0">
        <w:rPr>
          <w:lang w:val="fr-CH"/>
        </w:rPr>
        <w:t>assurance de ma considération distinguée.</w:t>
      </w:r>
    </w:p>
    <w:p w:rsidR="00936711" w:rsidRDefault="00936711" w:rsidP="00816AE0">
      <w:pPr>
        <w:spacing w:before="840"/>
        <w:ind w:right="91"/>
        <w:rPr>
          <w:lang w:val="fr-CH"/>
        </w:rPr>
      </w:pPr>
      <w:r>
        <w:rPr>
          <w:lang w:val="fr-CH"/>
        </w:rPr>
        <w:br/>
      </w:r>
    </w:p>
    <w:p w:rsidR="00816AE0" w:rsidRPr="00816AE0" w:rsidRDefault="00936711" w:rsidP="00936711">
      <w:pPr>
        <w:spacing w:before="840"/>
        <w:ind w:right="91"/>
        <w:rPr>
          <w:b/>
          <w:lang w:val="fr-CH"/>
        </w:rPr>
      </w:pPr>
      <w:r>
        <w:rPr>
          <w:lang w:val="fr-CH"/>
        </w:rPr>
        <w:br/>
      </w:r>
      <w:r w:rsidR="00816AE0" w:rsidRPr="00816AE0">
        <w:rPr>
          <w:lang w:val="fr-CH"/>
        </w:rPr>
        <w:t>Malcolm Johnson</w:t>
      </w:r>
      <w:r w:rsidR="00816AE0" w:rsidRPr="00816AE0">
        <w:rPr>
          <w:lang w:val="fr-CH"/>
        </w:rPr>
        <w:br/>
        <w:t>Directeur du Bureau de la</w:t>
      </w:r>
      <w:r w:rsidR="00816AE0" w:rsidRPr="00816AE0">
        <w:rPr>
          <w:lang w:val="fr-CH"/>
        </w:rPr>
        <w:br/>
        <w:t>normalisation des télécommunications</w:t>
      </w:r>
      <w:r>
        <w:rPr>
          <w:lang w:val="fr-CH"/>
        </w:rPr>
        <w:br/>
      </w:r>
      <w:r>
        <w:rPr>
          <w:lang w:val="fr-CH"/>
        </w:rPr>
        <w:br/>
      </w:r>
      <w:r>
        <w:rPr>
          <w:lang w:val="fr-CH"/>
        </w:rPr>
        <w:br/>
      </w:r>
      <w:r>
        <w:rPr>
          <w:lang w:val="fr-CH"/>
        </w:rPr>
        <w:br/>
      </w:r>
      <w:r w:rsidR="00816AE0" w:rsidRPr="00816AE0">
        <w:rPr>
          <w:b/>
          <w:lang w:val="fr-CH"/>
        </w:rPr>
        <w:t>Annexe</w:t>
      </w:r>
      <w:r w:rsidR="00816AE0" w:rsidRPr="001D7E8E">
        <w:rPr>
          <w:bCs/>
          <w:lang w:val="fr-CH"/>
        </w:rPr>
        <w:t>: 1</w:t>
      </w:r>
    </w:p>
    <w:p w:rsidR="00816AE0" w:rsidRPr="00816AE0" w:rsidRDefault="00816AE0" w:rsidP="00816AE0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lang w:val="fr-CH"/>
        </w:rPr>
      </w:pPr>
      <w:r w:rsidRPr="00816AE0">
        <w:rPr>
          <w:lang w:val="fr-CH"/>
        </w:rPr>
        <w:br w:type="page"/>
      </w:r>
    </w:p>
    <w:p w:rsidR="00816AE0" w:rsidRPr="00816AE0" w:rsidRDefault="00816AE0" w:rsidP="00102004">
      <w:pPr>
        <w:pStyle w:val="Annex"/>
        <w:rPr>
          <w:lang w:val="fr-CH"/>
        </w:rPr>
      </w:pPr>
      <w:r w:rsidRPr="00816AE0">
        <w:rPr>
          <w:lang w:val="fr-CH"/>
        </w:rPr>
        <w:lastRenderedPageBreak/>
        <w:t>ANNEXE 1</w:t>
      </w:r>
    </w:p>
    <w:p w:rsidR="00816AE0" w:rsidRPr="00816AE0" w:rsidRDefault="00816AE0" w:rsidP="00A76EF8">
      <w:pPr>
        <w:spacing w:before="0" w:after="120"/>
        <w:jc w:val="center"/>
        <w:rPr>
          <w:lang w:val="fr-CH"/>
        </w:rPr>
      </w:pPr>
      <w:r w:rsidRPr="00816AE0">
        <w:rPr>
          <w:lang w:val="fr-CH"/>
        </w:rPr>
        <w:t>(de la Circulaire TSB 22)</w:t>
      </w:r>
    </w:p>
    <w:tbl>
      <w:tblPr>
        <w:tblW w:w="5000" w:type="pct"/>
        <w:tblCellSpacing w:w="15" w:type="dxa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888"/>
        <w:gridCol w:w="8011"/>
      </w:tblGrid>
      <w:tr w:rsidR="00816AE0" w:rsidRPr="00A76EF8" w:rsidTr="0010556E">
        <w:trPr>
          <w:tblCellSpacing w:w="15" w:type="dxa"/>
        </w:trPr>
        <w:tc>
          <w:tcPr>
            <w:tcW w:w="1843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816AE0">
            <w:pPr>
              <w:jc w:val="center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8 h 30</w:t>
            </w:r>
            <w:r w:rsidR="001D7E8E">
              <w:rPr>
                <w:rFonts w:asciiTheme="majorBidi" w:hAnsiTheme="majorBidi" w:cstheme="majorBidi"/>
                <w:b/>
                <w:bCs/>
                <w:szCs w:val="24"/>
              </w:rPr>
              <w:t>-</w:t>
            </w: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9 h 30</w:t>
            </w:r>
          </w:p>
        </w:tc>
        <w:tc>
          <w:tcPr>
            <w:tcW w:w="7966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816AE0">
            <w:pPr>
              <w:rPr>
                <w:rFonts w:asciiTheme="majorBidi" w:hAnsiTheme="majorBidi" w:cstheme="majorBidi"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Enregistrement</w:t>
            </w:r>
          </w:p>
        </w:tc>
      </w:tr>
      <w:tr w:rsidR="00816AE0" w:rsidRPr="00A76EF8" w:rsidTr="0010556E">
        <w:trPr>
          <w:tblCellSpacing w:w="15" w:type="dxa"/>
        </w:trPr>
        <w:tc>
          <w:tcPr>
            <w:tcW w:w="1843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A76EF8">
            <w:pPr>
              <w:jc w:val="center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9 h 30</w:t>
            </w:r>
            <w:r w:rsidR="001D7E8E">
              <w:rPr>
                <w:rFonts w:asciiTheme="majorBidi" w:hAnsiTheme="majorBidi" w:cstheme="majorBidi"/>
                <w:b/>
                <w:bCs/>
                <w:szCs w:val="24"/>
              </w:rPr>
              <w:t>-</w:t>
            </w: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10 </w:t>
            </w:r>
            <w:r w:rsidR="00A76EF8" w:rsidRPr="00A76EF8">
              <w:rPr>
                <w:rFonts w:asciiTheme="majorBidi" w:hAnsiTheme="majorBidi" w:cstheme="majorBidi"/>
                <w:b/>
                <w:bCs/>
                <w:szCs w:val="24"/>
              </w:rPr>
              <w:t>h 00</w:t>
            </w:r>
          </w:p>
        </w:tc>
        <w:tc>
          <w:tcPr>
            <w:tcW w:w="7966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816AE0">
            <w:pPr>
              <w:rPr>
                <w:rFonts w:asciiTheme="majorBidi" w:hAnsiTheme="majorBidi" w:cstheme="majorBidi"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Cérémonie d</w:t>
            </w:r>
            <w:r w:rsidR="008B771C">
              <w:rPr>
                <w:rFonts w:asciiTheme="majorBidi" w:hAnsiTheme="majorBidi" w:cstheme="majorBidi"/>
                <w:b/>
                <w:bCs/>
                <w:szCs w:val="24"/>
              </w:rPr>
              <w:t>'</w:t>
            </w: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ouverture</w:t>
            </w:r>
          </w:p>
        </w:tc>
      </w:tr>
      <w:tr w:rsidR="00816AE0" w:rsidRPr="00A76EF8" w:rsidTr="0010556E">
        <w:trPr>
          <w:tblCellSpacing w:w="15" w:type="dxa"/>
        </w:trPr>
        <w:tc>
          <w:tcPr>
            <w:tcW w:w="1843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A76EF8">
            <w:pPr>
              <w:jc w:val="center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10</w:t>
            </w:r>
            <w:r w:rsidR="00A76EF8" w:rsidRPr="00A76EF8">
              <w:rPr>
                <w:rFonts w:asciiTheme="majorBidi" w:hAnsiTheme="majorBidi" w:cstheme="majorBidi"/>
                <w:b/>
                <w:bCs/>
                <w:szCs w:val="24"/>
              </w:rPr>
              <w:t> h 00</w:t>
            </w:r>
            <w:r w:rsidR="001D7E8E">
              <w:rPr>
                <w:rFonts w:asciiTheme="majorBidi" w:hAnsiTheme="majorBidi" w:cstheme="majorBidi"/>
                <w:b/>
                <w:bCs/>
                <w:szCs w:val="24"/>
              </w:rPr>
              <w:t>-</w:t>
            </w: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11 </w:t>
            </w:r>
            <w:r w:rsidR="00A76EF8" w:rsidRPr="00A76EF8">
              <w:rPr>
                <w:rFonts w:asciiTheme="majorBidi" w:hAnsiTheme="majorBidi" w:cstheme="majorBidi"/>
                <w:b/>
                <w:bCs/>
                <w:szCs w:val="24"/>
              </w:rPr>
              <w:t>h 00</w:t>
            </w:r>
          </w:p>
        </w:tc>
        <w:tc>
          <w:tcPr>
            <w:tcW w:w="7966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816AE0">
            <w:pPr>
              <w:shd w:val="clear" w:color="auto" w:fill="FFFFFF"/>
              <w:rPr>
                <w:rStyle w:val="apple-converted-space"/>
                <w:rFonts w:asciiTheme="majorBidi" w:hAnsiTheme="majorBidi" w:cstheme="majorBidi"/>
                <w:b/>
                <w:bCs/>
                <w:color w:val="000000"/>
                <w:szCs w:val="24"/>
                <w:lang w:val="fr-CH"/>
              </w:rPr>
            </w:pPr>
            <w:r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>Séance 1 – Les déchets d</w:t>
            </w:r>
            <w:r w:rsidR="008B771C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>équipements électriques et électroniques: un problème complexe</w:t>
            </w:r>
            <w:r w:rsidRPr="00A76EF8">
              <w:rPr>
                <w:rStyle w:val="apple-converted-space"/>
                <w:rFonts w:asciiTheme="majorBidi" w:hAnsiTheme="majorBidi" w:cstheme="majorBidi"/>
                <w:b/>
                <w:bCs/>
                <w:color w:val="000000"/>
                <w:szCs w:val="24"/>
                <w:lang w:val="fr-CH"/>
              </w:rPr>
              <w:t xml:space="preserve"> </w:t>
            </w:r>
          </w:p>
          <w:p w:rsidR="00816AE0" w:rsidRPr="00A76EF8" w:rsidRDefault="00816AE0" w:rsidP="00462777">
            <w:pPr>
              <w:shd w:val="clear" w:color="auto" w:fill="FFFFFF"/>
              <w:spacing w:before="60"/>
              <w:rPr>
                <w:rStyle w:val="apple-converted-space"/>
                <w:rFonts w:asciiTheme="majorBidi" w:hAnsiTheme="majorBidi" w:cstheme="majorBidi"/>
                <w:szCs w:val="24"/>
              </w:rPr>
            </w:pP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L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industrie électronique a profondément transformé le monde : les produits électriques et électroniques sont désormais omniprésents.</w:t>
            </w:r>
            <w:r w:rsidRPr="00A76EF8">
              <w:rPr>
                <w:rFonts w:asciiTheme="majorBidi" w:hAnsiTheme="majorBidi" w:cstheme="majorBidi"/>
                <w:szCs w:val="24"/>
                <w:lang w:val="fr-CH"/>
              </w:rPr>
              <w:t xml:space="preserve"> 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La généralisation de l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utilisation d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équipements électriques et électroniques (EEE) a sensibilisé l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opinion aux effets positifs de cette utilisation, tels que la réduction de la fracture numérique, mais aussi aux effets néfastes sur l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environnement et la santé liés à la gestion inefficace des déchets provenant des équipements électriques et électroniques en fin de vie (DEEE ou déchets électroniques).</w:t>
            </w:r>
          </w:p>
          <w:p w:rsidR="00816AE0" w:rsidRPr="00A76EF8" w:rsidRDefault="00816AE0" w:rsidP="00462777">
            <w:pPr>
              <w:shd w:val="clear" w:color="auto" w:fill="FFFFFF"/>
              <w:spacing w:before="60"/>
              <w:rPr>
                <w:rFonts w:asciiTheme="majorBidi" w:hAnsiTheme="majorBidi" w:cstheme="majorBidi"/>
                <w:b/>
                <w:bCs/>
                <w:color w:val="444444"/>
                <w:szCs w:val="24"/>
                <w:bdr w:val="nil"/>
                <w:lang w:val="fr-CH"/>
              </w:rPr>
            </w:pP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Cette séance dressera un panorama des efforts actuellement déployés pour remédier au problème des déchets d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équipements électriques et électroniques dans le monde.</w:t>
            </w:r>
            <w:r w:rsidRPr="00A76EF8">
              <w:rPr>
                <w:rStyle w:val="apple-converted-space"/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</w:t>
            </w:r>
          </w:p>
        </w:tc>
      </w:tr>
      <w:tr w:rsidR="00816AE0" w:rsidRPr="00A76EF8" w:rsidTr="0010556E">
        <w:trPr>
          <w:tblCellSpacing w:w="15" w:type="dxa"/>
        </w:trPr>
        <w:tc>
          <w:tcPr>
            <w:tcW w:w="1843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816AE0">
            <w:pPr>
              <w:jc w:val="center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11</w:t>
            </w:r>
            <w:r w:rsidR="00A76EF8" w:rsidRPr="00A76EF8">
              <w:rPr>
                <w:rFonts w:asciiTheme="majorBidi" w:hAnsiTheme="majorBidi" w:cstheme="majorBidi"/>
                <w:b/>
                <w:bCs/>
                <w:szCs w:val="24"/>
              </w:rPr>
              <w:t> h 00</w:t>
            </w:r>
            <w:r w:rsidR="001D7E8E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-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11 h 30</w:t>
            </w:r>
          </w:p>
        </w:tc>
        <w:tc>
          <w:tcPr>
            <w:tcW w:w="7966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1D7E8E" w:rsidP="00816AE0">
            <w:pPr>
              <w:shd w:val="clear" w:color="auto" w:fill="FFFFFF"/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</w:pPr>
            <w:r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  <w:t>Pause-</w:t>
            </w:r>
            <w:r w:rsidR="00816AE0"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  <w:t>café</w:t>
            </w:r>
          </w:p>
        </w:tc>
      </w:tr>
      <w:tr w:rsidR="00816AE0" w:rsidRPr="00A76EF8" w:rsidTr="0010556E">
        <w:trPr>
          <w:tblCellSpacing w:w="15" w:type="dxa"/>
        </w:trPr>
        <w:tc>
          <w:tcPr>
            <w:tcW w:w="1843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A76EF8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11 h 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30</w:t>
            </w:r>
            <w:r w:rsidR="001D7E8E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-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13</w:t>
            </w:r>
            <w:r w:rsidRPr="00A76EF8">
              <w:rPr>
                <w:rFonts w:asciiTheme="majorBidi" w:hAnsiTheme="majorBidi" w:cstheme="majorBidi"/>
                <w:b/>
                <w:bCs/>
                <w:szCs w:val="24"/>
              </w:rPr>
              <w:t> </w:t>
            </w:r>
            <w:r w:rsidR="00A76EF8" w:rsidRPr="00A76EF8">
              <w:rPr>
                <w:rFonts w:asciiTheme="majorBidi" w:hAnsiTheme="majorBidi" w:cstheme="majorBidi"/>
                <w:b/>
                <w:bCs/>
                <w:szCs w:val="24"/>
              </w:rPr>
              <w:t>h 00</w:t>
            </w:r>
          </w:p>
        </w:tc>
        <w:tc>
          <w:tcPr>
            <w:tcW w:w="7966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816AE0">
            <w:pPr>
              <w:shd w:val="clear" w:color="auto" w:fill="FFFFFF"/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</w:pPr>
            <w:r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>Séance 2 –</w:t>
            </w:r>
            <w:r w:rsidR="001D7E8E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</w:t>
            </w:r>
            <w:r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>Le rôle des politiques et des normes dans la gestion des déchets d</w:t>
            </w:r>
            <w:r w:rsidR="008B771C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>équipements électriques et électroniques</w:t>
            </w:r>
          </w:p>
          <w:p w:rsidR="00816AE0" w:rsidRPr="00A76EF8" w:rsidRDefault="00816AE0" w:rsidP="00462777">
            <w:pPr>
              <w:shd w:val="clear" w:color="auto" w:fill="FFFFFF"/>
              <w:spacing w:before="60"/>
              <w:rPr>
                <w:rStyle w:val="Strong"/>
                <w:rFonts w:asciiTheme="majorBidi" w:hAnsiTheme="majorBidi" w:cstheme="majorBidi"/>
                <w:b w:val="0"/>
                <w:bCs w:val="0"/>
                <w:color w:val="000000"/>
                <w:szCs w:val="24"/>
                <w:lang w:val="fr-CH"/>
              </w:rPr>
            </w:pPr>
            <w:r w:rsidRPr="00A76EF8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L</w:t>
            </w:r>
            <w:r w:rsidR="008B771C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'</w:t>
            </w:r>
            <w:r w:rsidRPr="00A76EF8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UIT présentera, entre autres, les Recommandations UIT-T relatives à la gestion des DEEE, ainsi que la norme relative à un chargeur universel et le Kit pratique sur la gestion des équipements TIC en fin de vie, qui fait partie du Kit pratique de l</w:t>
            </w:r>
            <w:r w:rsidR="008B771C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'</w:t>
            </w:r>
            <w:r w:rsidRPr="00A76EF8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UIT sur l</w:t>
            </w:r>
            <w:r w:rsidR="008B771C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'</w:t>
            </w:r>
            <w:r w:rsidRPr="00A76EF8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exploitation durable de l</w:t>
            </w:r>
            <w:r w:rsidR="008B771C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'</w:t>
            </w:r>
            <w:r w:rsidRPr="00A76EF8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 xml:space="preserve">environnement. </w:t>
            </w:r>
          </w:p>
          <w:p w:rsidR="00816AE0" w:rsidRPr="00A76EF8" w:rsidRDefault="00816AE0" w:rsidP="00462777">
            <w:pPr>
              <w:shd w:val="clear" w:color="auto" w:fill="FFFFFF"/>
              <w:spacing w:before="60"/>
              <w:rPr>
                <w:rStyle w:val="Strong"/>
                <w:rFonts w:asciiTheme="majorBidi" w:hAnsiTheme="majorBidi" w:cstheme="majorBidi"/>
                <w:b w:val="0"/>
                <w:bCs w:val="0"/>
                <w:color w:val="000000"/>
                <w:szCs w:val="24"/>
                <w:lang w:val="fr-CH"/>
              </w:rPr>
            </w:pPr>
            <w:r w:rsidRPr="00A76EF8">
              <w:rPr>
                <w:rFonts w:asciiTheme="majorBidi" w:hAnsiTheme="majorBidi" w:cstheme="majorBidi"/>
                <w:szCs w:val="24"/>
                <w:lang w:val="fr-CH"/>
              </w:rPr>
              <w:t xml:space="preserve">Cette séance </w:t>
            </w:r>
            <w:r w:rsidR="00A76EF8" w:rsidRPr="00A76EF8">
              <w:rPr>
                <w:rFonts w:asciiTheme="majorBidi" w:hAnsiTheme="majorBidi" w:cstheme="majorBidi"/>
                <w:szCs w:val="24"/>
                <w:lang w:val="fr-CH"/>
              </w:rPr>
              <w:t>sera aussi l</w:t>
            </w:r>
            <w:r w:rsidR="008B771C">
              <w:rPr>
                <w:rFonts w:asciiTheme="majorBidi" w:hAnsiTheme="majorBidi" w:cstheme="majorBidi"/>
                <w:szCs w:val="24"/>
                <w:lang w:val="fr-CH"/>
              </w:rPr>
              <w:t>'</w:t>
            </w:r>
            <w:r w:rsidR="00A76EF8" w:rsidRPr="00A76EF8">
              <w:rPr>
                <w:rFonts w:asciiTheme="majorBidi" w:hAnsiTheme="majorBidi" w:cstheme="majorBidi"/>
                <w:szCs w:val="24"/>
                <w:lang w:val="fr-CH"/>
              </w:rPr>
              <w:t>occasion</w:t>
            </w:r>
            <w:r w:rsidRPr="00A76EF8">
              <w:rPr>
                <w:rFonts w:asciiTheme="majorBidi" w:hAnsiTheme="majorBidi" w:cstheme="majorBidi"/>
                <w:szCs w:val="24"/>
                <w:lang w:val="fr-CH"/>
              </w:rPr>
              <w:t xml:space="preserve"> de débattre de l</w:t>
            </w:r>
            <w:r w:rsidR="008B771C">
              <w:rPr>
                <w:rFonts w:asciiTheme="majorBidi" w:hAnsiTheme="majorBidi" w:cstheme="majorBidi"/>
                <w:szCs w:val="24"/>
                <w:lang w:val="fr-CH"/>
              </w:rPr>
              <w:t>'</w:t>
            </w:r>
            <w:r w:rsidRPr="00A76EF8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 xml:space="preserve">importance des cadres juridiques et réglementaires </w:t>
            </w:r>
            <w:r w:rsidR="00A76EF8" w:rsidRPr="00A76EF8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pour</w:t>
            </w:r>
            <w:r w:rsidRPr="00A76EF8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 xml:space="preserve"> les questions relatives aux déchets d</w:t>
            </w:r>
            <w:r w:rsidR="008B771C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'</w:t>
            </w:r>
            <w:r w:rsidRPr="00A76EF8">
              <w:rPr>
                <w:rStyle w:val="Strong"/>
                <w:rFonts w:asciiTheme="majorBidi" w:hAnsiTheme="majorBidi" w:cstheme="majorBidi"/>
                <w:b w:val="0"/>
                <w:color w:val="000000"/>
                <w:szCs w:val="24"/>
                <w:lang w:val="fr-CH"/>
              </w:rPr>
              <w:t>équipements électriques et électroniques.</w:t>
            </w:r>
          </w:p>
        </w:tc>
      </w:tr>
      <w:tr w:rsidR="00816AE0" w:rsidRPr="00A76EF8" w:rsidTr="0010556E">
        <w:trPr>
          <w:tblCellSpacing w:w="15" w:type="dxa"/>
        </w:trPr>
        <w:tc>
          <w:tcPr>
            <w:tcW w:w="1843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A76EF8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13</w:t>
            </w:r>
            <w:r w:rsidR="00A76EF8" w:rsidRPr="00A76EF8">
              <w:rPr>
                <w:rFonts w:asciiTheme="majorBidi" w:hAnsiTheme="majorBidi" w:cstheme="majorBidi"/>
                <w:b/>
                <w:bCs/>
                <w:szCs w:val="24"/>
              </w:rPr>
              <w:t> h 00</w:t>
            </w:r>
            <w:r w:rsidR="001D7E8E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-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14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h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30</w:t>
            </w:r>
          </w:p>
        </w:tc>
        <w:tc>
          <w:tcPr>
            <w:tcW w:w="7966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1D7E8E" w:rsidP="00816AE0">
            <w:pPr>
              <w:shd w:val="clear" w:color="auto" w:fill="FFFFFF"/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</w:pPr>
            <w:r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  <w:t>Pause-</w:t>
            </w:r>
            <w:r w:rsidR="00816AE0"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  <w:t>déjeuner</w:t>
            </w:r>
          </w:p>
        </w:tc>
      </w:tr>
      <w:tr w:rsidR="00816AE0" w:rsidRPr="00A76EF8" w:rsidTr="0010556E">
        <w:trPr>
          <w:tblCellSpacing w:w="15" w:type="dxa"/>
        </w:trPr>
        <w:tc>
          <w:tcPr>
            <w:tcW w:w="1843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A76EF8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14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h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30</w:t>
            </w:r>
            <w:r w:rsidR="001D7E8E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-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16 </w:t>
            </w:r>
            <w:r w:rsidR="00A76EF8" w:rsidRPr="00A76EF8">
              <w:rPr>
                <w:rFonts w:asciiTheme="majorBidi" w:hAnsiTheme="majorBidi" w:cstheme="majorBidi"/>
                <w:b/>
                <w:bCs/>
                <w:szCs w:val="24"/>
              </w:rPr>
              <w:t>h 00</w:t>
            </w:r>
          </w:p>
        </w:tc>
        <w:tc>
          <w:tcPr>
            <w:tcW w:w="7966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76EF8" w:rsidRPr="00A76EF8" w:rsidRDefault="00816AE0" w:rsidP="00A76EF8">
            <w:pPr>
              <w:shd w:val="clear" w:color="auto" w:fill="FFFFFF"/>
              <w:rPr>
                <w:rStyle w:val="apple-converted-space"/>
                <w:rFonts w:asciiTheme="majorBidi" w:hAnsiTheme="majorBidi" w:cstheme="majorBidi"/>
                <w:color w:val="000000"/>
                <w:szCs w:val="24"/>
                <w:lang w:val="fr-CH"/>
              </w:rPr>
            </w:pPr>
            <w:r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Séance 3 – Quelles mesures </w:t>
            </w:r>
            <w:r w:rsidR="00A76EF8"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>devraient être prises pour la gestion des déchets électroniques</w:t>
            </w:r>
            <w:r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  <w:t>?</w:t>
            </w:r>
          </w:p>
          <w:p w:rsidR="00A76EF8" w:rsidRPr="00A76EF8" w:rsidRDefault="00A76EF8" w:rsidP="00462777">
            <w:pPr>
              <w:shd w:val="clear" w:color="auto" w:fill="FFFFFF"/>
              <w:spacing w:before="60"/>
              <w:rPr>
                <w:rFonts w:asciiTheme="majorBidi" w:hAnsiTheme="majorBidi" w:cstheme="majorBidi"/>
                <w:color w:val="000000"/>
                <w:szCs w:val="24"/>
                <w:lang w:val="fr-CH"/>
              </w:rPr>
            </w:pP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Des informations inquiétantes font état d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une</w:t>
            </w:r>
            <w:r w:rsidR="00816AE0"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mauvaise gestion des déchets d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="00816AE0"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équipements électroniques et électriques dans de nombreux pays, en particulier dans les pays les moins avancés et dans les pays dont l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="00816AE0"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économie est en transition. L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="00816AE0"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impact du secteur des TIC sur l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="00816AE0"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environnement est dû en grande partie aux DEEE et il est indispensable et urgent de prendre des mesures à l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="00816AE0"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échelle mondiale pour résoudre ce problème, afin de permettre au secteur de tenir ses engagements en 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faveur du développement</w:t>
            </w:r>
            <w:r w:rsidR="007B557E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 durable.</w:t>
            </w:r>
          </w:p>
          <w:p w:rsidR="00816AE0" w:rsidRPr="00A76EF8" w:rsidRDefault="00816AE0" w:rsidP="00462777">
            <w:pPr>
              <w:shd w:val="clear" w:color="auto" w:fill="FFFFFF"/>
              <w:spacing w:before="60"/>
              <w:rPr>
                <w:rStyle w:val="Strong"/>
                <w:rFonts w:asciiTheme="majorBidi" w:hAnsiTheme="majorBidi" w:cstheme="majorBidi"/>
                <w:color w:val="000000"/>
                <w:szCs w:val="24"/>
                <w:lang w:val="fr-CH"/>
              </w:rPr>
            </w:pP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Cette séance offrira </w:t>
            </w:r>
            <w:r w:rsidR="00A76EF8"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l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occasion d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 xml:space="preserve">envisager les prochaines mesures à prendre concernant les déchets </w:t>
            </w:r>
            <w:r w:rsidR="00A76EF8"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d</w:t>
            </w:r>
            <w:r w:rsidR="008B771C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'</w:t>
            </w:r>
            <w:r w:rsidR="00A76EF8" w:rsidRPr="00A76EF8">
              <w:rPr>
                <w:rFonts w:asciiTheme="majorBidi" w:hAnsiTheme="majorBidi" w:cstheme="majorBidi"/>
                <w:color w:val="000000"/>
                <w:szCs w:val="24"/>
                <w:lang w:val="fr-CH"/>
              </w:rPr>
              <w:t>équipements électriques et électroniques</w:t>
            </w:r>
            <w:r w:rsidR="007B557E">
              <w:rPr>
                <w:rStyle w:val="apple-converted-space"/>
              </w:rPr>
              <w:t>.</w:t>
            </w:r>
          </w:p>
        </w:tc>
      </w:tr>
      <w:tr w:rsidR="00816AE0" w:rsidRPr="00A76EF8" w:rsidTr="0010556E">
        <w:trPr>
          <w:tblCellSpacing w:w="15" w:type="dxa"/>
        </w:trPr>
        <w:tc>
          <w:tcPr>
            <w:tcW w:w="1843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A76EF8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16</w:t>
            </w:r>
            <w:r w:rsidR="00A76EF8" w:rsidRPr="00A76EF8">
              <w:rPr>
                <w:rFonts w:asciiTheme="majorBidi" w:hAnsiTheme="majorBidi" w:cstheme="majorBidi"/>
                <w:b/>
                <w:bCs/>
                <w:szCs w:val="24"/>
              </w:rPr>
              <w:t> h 00</w:t>
            </w:r>
            <w:r w:rsidR="001D7E8E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-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16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h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30</w:t>
            </w:r>
          </w:p>
        </w:tc>
        <w:tc>
          <w:tcPr>
            <w:tcW w:w="7966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1D7E8E" w:rsidP="00816AE0">
            <w:pPr>
              <w:shd w:val="clear" w:color="auto" w:fill="FFFFFF"/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</w:pPr>
            <w:r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  <w:t>Pause-</w:t>
            </w:r>
            <w:r w:rsidR="00816AE0"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  <w:t>café</w:t>
            </w:r>
          </w:p>
        </w:tc>
      </w:tr>
      <w:tr w:rsidR="00816AE0" w:rsidRPr="00A76EF8" w:rsidTr="0010556E">
        <w:trPr>
          <w:tblCellSpacing w:w="15" w:type="dxa"/>
        </w:trPr>
        <w:tc>
          <w:tcPr>
            <w:tcW w:w="1843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816AE0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</w:pP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16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h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30</w:t>
            </w:r>
            <w:r w:rsidR="001D7E8E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-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17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h</w:t>
            </w:r>
            <w:r w:rsidR="00A76EF8"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 </w:t>
            </w:r>
            <w:r w:rsidRPr="00A76EF8">
              <w:rPr>
                <w:rFonts w:asciiTheme="majorBidi" w:hAnsiTheme="majorBidi" w:cstheme="majorBidi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7966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16AE0" w:rsidRPr="00A76EF8" w:rsidRDefault="00816AE0" w:rsidP="00816AE0">
            <w:pPr>
              <w:shd w:val="clear" w:color="auto" w:fill="FFFFFF"/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</w:pPr>
            <w:r w:rsidRPr="00A76EF8">
              <w:rPr>
                <w:rStyle w:val="Strong"/>
                <w:rFonts w:asciiTheme="majorBidi" w:hAnsiTheme="majorBidi" w:cstheme="majorBidi"/>
                <w:color w:val="000000"/>
                <w:szCs w:val="24"/>
              </w:rPr>
              <w:t>Cérémonie de clôture</w:t>
            </w:r>
          </w:p>
        </w:tc>
      </w:tr>
    </w:tbl>
    <w:p w:rsidR="001D7E8E" w:rsidRPr="001D7E8E" w:rsidRDefault="001D7E8E" w:rsidP="0032202E">
      <w:pPr>
        <w:pStyle w:val="Reasons"/>
        <w:rPr>
          <w:sz w:val="18"/>
          <w:szCs w:val="18"/>
        </w:rPr>
      </w:pPr>
    </w:p>
    <w:p w:rsidR="00462777" w:rsidRDefault="001D7E8E" w:rsidP="001D7E8E">
      <w:pPr>
        <w:spacing w:before="0"/>
        <w:jc w:val="center"/>
      </w:pPr>
      <w:r>
        <w:t>______________</w:t>
      </w:r>
    </w:p>
    <w:sectPr w:rsidR="00462777" w:rsidSect="00A76EF8">
      <w:headerReference w:type="default" r:id="rId14"/>
      <w:footerReference w:type="default" r:id="rId15"/>
      <w:footerReference w:type="first" r:id="rId16"/>
      <w:type w:val="oddPage"/>
      <w:pgSz w:w="11907" w:h="16727" w:code="9"/>
      <w:pgMar w:top="1134" w:right="1089" w:bottom="1134" w:left="1089" w:header="567" w:footer="567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5BFC" w:rsidRDefault="00965BFC">
      <w:r>
        <w:separator/>
      </w:r>
    </w:p>
  </w:endnote>
  <w:endnote w:type="continuationSeparator" w:id="0">
    <w:p w:rsidR="00965BFC" w:rsidRDefault="00965B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1F26" w:rsidRPr="00D210B7" w:rsidRDefault="00981F26" w:rsidP="00981F26">
    <w:pPr>
      <w:pStyle w:val="Footer"/>
    </w:pPr>
    <w:r>
      <w:t>ITU-T\BUREAU\CIRC\022F.DOC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left w:w="107" w:type="dxa"/>
        <w:right w:w="107" w:type="dxa"/>
      </w:tblCellMar>
      <w:tblLook w:val="0000"/>
    </w:tblPr>
    <w:tblGrid>
      <w:gridCol w:w="2112"/>
      <w:gridCol w:w="3150"/>
      <w:gridCol w:w="2432"/>
      <w:gridCol w:w="2249"/>
    </w:tblGrid>
    <w:tr w:rsidR="00A76EF8" w:rsidRPr="00936711" w:rsidTr="0010556E">
      <w:trPr>
        <w:cantSplit/>
      </w:trPr>
      <w:tc>
        <w:tcPr>
          <w:tcW w:w="1062" w:type="pct"/>
          <w:tcBorders>
            <w:top w:val="single" w:sz="6" w:space="0" w:color="auto"/>
          </w:tcBorders>
          <w:tcMar>
            <w:top w:w="57" w:type="dxa"/>
          </w:tcMar>
        </w:tcPr>
        <w:p w:rsidR="00A76EF8" w:rsidRDefault="00A76EF8" w:rsidP="0010556E">
          <w:pPr>
            <w:pStyle w:val="itu"/>
          </w:pPr>
          <w:r>
            <w:t>Place des Nations</w:t>
          </w:r>
        </w:p>
      </w:tc>
      <w:tc>
        <w:tcPr>
          <w:tcW w:w="1584" w:type="pct"/>
          <w:tcBorders>
            <w:top w:val="single" w:sz="6" w:space="0" w:color="auto"/>
          </w:tcBorders>
          <w:tcMar>
            <w:top w:w="57" w:type="dxa"/>
          </w:tcMar>
        </w:tcPr>
        <w:p w:rsidR="00A76EF8" w:rsidRDefault="00A76EF8" w:rsidP="0010556E">
          <w:pPr>
            <w:pStyle w:val="itu"/>
          </w:pPr>
          <w:r>
            <w:t xml:space="preserve">Téléphone </w:t>
          </w:r>
          <w:r>
            <w:tab/>
            <w:t>+41 22 730 51 11</w:t>
          </w:r>
        </w:p>
      </w:tc>
      <w:tc>
        <w:tcPr>
          <w:tcW w:w="1223" w:type="pct"/>
          <w:tcBorders>
            <w:top w:val="single" w:sz="6" w:space="0" w:color="auto"/>
          </w:tcBorders>
          <w:tcMar>
            <w:top w:w="57" w:type="dxa"/>
          </w:tcMar>
        </w:tcPr>
        <w:p w:rsidR="00A76EF8" w:rsidRDefault="00A76EF8" w:rsidP="0010556E">
          <w:pPr>
            <w:pStyle w:val="itu"/>
          </w:pPr>
          <w:r>
            <w:t>Télex 421 000 uit ch</w:t>
          </w:r>
        </w:p>
      </w:tc>
      <w:tc>
        <w:tcPr>
          <w:tcW w:w="1131" w:type="pct"/>
          <w:tcBorders>
            <w:top w:val="single" w:sz="6" w:space="0" w:color="auto"/>
          </w:tcBorders>
          <w:tcMar>
            <w:top w:w="57" w:type="dxa"/>
          </w:tcMar>
        </w:tcPr>
        <w:p w:rsidR="00A76EF8" w:rsidRDefault="00A76EF8" w:rsidP="0010556E">
          <w:pPr>
            <w:pStyle w:val="itu"/>
          </w:pPr>
          <w:r>
            <w:t>E-mail:</w:t>
          </w:r>
          <w:r>
            <w:tab/>
            <w:t>itumail@itu.int</w:t>
          </w:r>
        </w:p>
      </w:tc>
    </w:tr>
    <w:tr w:rsidR="00A76EF8" w:rsidTr="0010556E">
      <w:trPr>
        <w:cantSplit/>
      </w:trPr>
      <w:tc>
        <w:tcPr>
          <w:tcW w:w="1062" w:type="pct"/>
        </w:tcPr>
        <w:p w:rsidR="00A76EF8" w:rsidRDefault="00A76EF8" w:rsidP="0010556E">
          <w:pPr>
            <w:pStyle w:val="itu"/>
          </w:pPr>
          <w:r>
            <w:t>CH-1211 Genève 20</w:t>
          </w:r>
        </w:p>
      </w:tc>
      <w:tc>
        <w:tcPr>
          <w:tcW w:w="1584" w:type="pct"/>
        </w:tcPr>
        <w:p w:rsidR="00A76EF8" w:rsidRDefault="00A76EF8" w:rsidP="0010556E">
          <w:pPr>
            <w:pStyle w:val="itu"/>
          </w:pPr>
          <w:r>
            <w:t>Téléfax</w:t>
          </w:r>
          <w:r>
            <w:tab/>
            <w:t>Gr3:</w:t>
          </w:r>
          <w:r>
            <w:tab/>
            <w:t>+41 22 733 72 56</w:t>
          </w:r>
        </w:p>
      </w:tc>
      <w:tc>
        <w:tcPr>
          <w:tcW w:w="1223" w:type="pct"/>
        </w:tcPr>
        <w:p w:rsidR="00A76EF8" w:rsidRDefault="00A76EF8" w:rsidP="0010556E">
          <w:pPr>
            <w:pStyle w:val="itu"/>
          </w:pPr>
          <w:r>
            <w:t>Télégramme ITU GENEVE</w:t>
          </w:r>
        </w:p>
      </w:tc>
      <w:tc>
        <w:tcPr>
          <w:tcW w:w="1131" w:type="pct"/>
        </w:tcPr>
        <w:p w:rsidR="00A76EF8" w:rsidRDefault="00A76EF8" w:rsidP="0010556E">
          <w:pPr>
            <w:pStyle w:val="itu"/>
          </w:pPr>
          <w:r>
            <w:tab/>
            <w:t>www.itu.int</w:t>
          </w:r>
        </w:p>
      </w:tc>
    </w:tr>
    <w:tr w:rsidR="00A76EF8" w:rsidTr="0010556E">
      <w:trPr>
        <w:cantSplit/>
      </w:trPr>
      <w:tc>
        <w:tcPr>
          <w:tcW w:w="1062" w:type="pct"/>
        </w:tcPr>
        <w:p w:rsidR="00A76EF8" w:rsidRDefault="00A76EF8" w:rsidP="0010556E">
          <w:pPr>
            <w:pStyle w:val="itu"/>
          </w:pPr>
          <w:r>
            <w:t>Suisse</w:t>
          </w:r>
        </w:p>
      </w:tc>
      <w:tc>
        <w:tcPr>
          <w:tcW w:w="1584" w:type="pct"/>
        </w:tcPr>
        <w:p w:rsidR="00A76EF8" w:rsidRDefault="00A76EF8" w:rsidP="0010556E">
          <w:pPr>
            <w:pStyle w:val="itu"/>
          </w:pPr>
          <w:r>
            <w:tab/>
            <w:t>Gr4:</w:t>
          </w:r>
          <w:r>
            <w:tab/>
            <w:t>+41 22 730 65 00</w:t>
          </w:r>
        </w:p>
      </w:tc>
      <w:tc>
        <w:tcPr>
          <w:tcW w:w="1223" w:type="pct"/>
        </w:tcPr>
        <w:p w:rsidR="00A76EF8" w:rsidRDefault="00A76EF8" w:rsidP="0010556E">
          <w:pPr>
            <w:pStyle w:val="itu"/>
          </w:pPr>
        </w:p>
      </w:tc>
      <w:tc>
        <w:tcPr>
          <w:tcW w:w="1131" w:type="pct"/>
        </w:tcPr>
        <w:p w:rsidR="00A76EF8" w:rsidRDefault="00A76EF8" w:rsidP="0010556E">
          <w:pPr>
            <w:pStyle w:val="itu"/>
          </w:pPr>
        </w:p>
      </w:tc>
    </w:tr>
  </w:tbl>
  <w:p w:rsidR="008C465A" w:rsidRPr="00A76EF8" w:rsidRDefault="008C465A" w:rsidP="00A76EF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5BFC" w:rsidRDefault="00965BFC">
      <w:r>
        <w:t>____________________</w:t>
      </w:r>
    </w:p>
  </w:footnote>
  <w:footnote w:type="continuationSeparator" w:id="0">
    <w:p w:rsidR="00965BFC" w:rsidRDefault="00965BF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1398259"/>
      <w:docPartObj>
        <w:docPartGallery w:val="Page Numbers (Top of Page)"/>
        <w:docPartUnique/>
      </w:docPartObj>
    </w:sdtPr>
    <w:sdtEndPr>
      <w:rPr>
        <w:sz w:val="18"/>
        <w:szCs w:val="18"/>
      </w:rPr>
    </w:sdtEndPr>
    <w:sdtContent>
      <w:p w:rsidR="00102004" w:rsidRPr="001D7E8E" w:rsidRDefault="00095227" w:rsidP="00102004">
        <w:pPr>
          <w:pStyle w:val="Header"/>
          <w:rPr>
            <w:sz w:val="18"/>
            <w:szCs w:val="18"/>
          </w:rPr>
        </w:pPr>
        <w:r w:rsidRPr="001D7E8E">
          <w:rPr>
            <w:sz w:val="18"/>
            <w:szCs w:val="18"/>
          </w:rPr>
          <w:fldChar w:fldCharType="begin"/>
        </w:r>
        <w:r w:rsidR="00102004" w:rsidRPr="001D7E8E">
          <w:rPr>
            <w:sz w:val="18"/>
            <w:szCs w:val="18"/>
          </w:rPr>
          <w:instrText>PAGE   \* MERGEFORMAT</w:instrText>
        </w:r>
        <w:r w:rsidRPr="001D7E8E">
          <w:rPr>
            <w:sz w:val="18"/>
            <w:szCs w:val="18"/>
          </w:rPr>
          <w:fldChar w:fldCharType="separate"/>
        </w:r>
        <w:r w:rsidR="00936711">
          <w:rPr>
            <w:noProof/>
            <w:sz w:val="18"/>
            <w:szCs w:val="18"/>
          </w:rPr>
          <w:t>2</w:t>
        </w:r>
        <w:r w:rsidRPr="001D7E8E">
          <w:rPr>
            <w:sz w:val="18"/>
            <w:szCs w:val="18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5435D"/>
    <w:multiLevelType w:val="hybridMultilevel"/>
    <w:tmpl w:val="E556B9C0"/>
    <w:lvl w:ilvl="0" w:tplc="288A8D8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1">
    <w:nsid w:val="066B6C4F"/>
    <w:multiLevelType w:val="singleLevel"/>
    <w:tmpl w:val="ABE4E72C"/>
    <w:lvl w:ilvl="0">
      <w:start w:val="1"/>
      <w:numFmt w:val="decimal"/>
      <w:pStyle w:val="Style1"/>
      <w:lvlText w:val="%1. "/>
      <w:lvlJc w:val="left"/>
      <w:pPr>
        <w:tabs>
          <w:tab w:val="num" w:pos="0"/>
        </w:tabs>
        <w:ind w:left="283" w:hanging="283"/>
      </w:pPr>
      <w:rPr>
        <w:rFonts w:ascii="Times New Roman" w:hAnsi="Times New Roman" w:hint="default"/>
        <w:b w:val="0"/>
        <w:i w:val="0"/>
        <w:sz w:val="22"/>
        <w:u w:val="none"/>
      </w:rPr>
    </w:lvl>
  </w:abstractNum>
  <w:abstractNum w:abstractNumId="2">
    <w:nsid w:val="40437EF1"/>
    <w:multiLevelType w:val="hybridMultilevel"/>
    <w:tmpl w:val="45C875A2"/>
    <w:lvl w:ilvl="0" w:tplc="C4685C10">
      <w:start w:val="2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3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965BFC"/>
    <w:rsid w:val="000039EE"/>
    <w:rsid w:val="00005622"/>
    <w:rsid w:val="0002519E"/>
    <w:rsid w:val="00035B43"/>
    <w:rsid w:val="00051707"/>
    <w:rsid w:val="00070057"/>
    <w:rsid w:val="000758B3"/>
    <w:rsid w:val="00095227"/>
    <w:rsid w:val="000B0D96"/>
    <w:rsid w:val="000B59D8"/>
    <w:rsid w:val="000C56BE"/>
    <w:rsid w:val="00102004"/>
    <w:rsid w:val="001026FD"/>
    <w:rsid w:val="00115DD7"/>
    <w:rsid w:val="00136EDE"/>
    <w:rsid w:val="00167472"/>
    <w:rsid w:val="00167F92"/>
    <w:rsid w:val="00173738"/>
    <w:rsid w:val="001B79A3"/>
    <w:rsid w:val="001D2F7A"/>
    <w:rsid w:val="001D7E8E"/>
    <w:rsid w:val="002152A3"/>
    <w:rsid w:val="00333A80"/>
    <w:rsid w:val="00364E95"/>
    <w:rsid w:val="00372875"/>
    <w:rsid w:val="003B1E80"/>
    <w:rsid w:val="003B66E8"/>
    <w:rsid w:val="004033F1"/>
    <w:rsid w:val="00414B0C"/>
    <w:rsid w:val="004257AC"/>
    <w:rsid w:val="0043711B"/>
    <w:rsid w:val="00451DB8"/>
    <w:rsid w:val="00462777"/>
    <w:rsid w:val="004B732E"/>
    <w:rsid w:val="004D51F4"/>
    <w:rsid w:val="004D64E0"/>
    <w:rsid w:val="0051210D"/>
    <w:rsid w:val="005136D2"/>
    <w:rsid w:val="00517A03"/>
    <w:rsid w:val="00545FE7"/>
    <w:rsid w:val="005A1072"/>
    <w:rsid w:val="005A3DD9"/>
    <w:rsid w:val="005B1DFC"/>
    <w:rsid w:val="005B5DAE"/>
    <w:rsid w:val="00601682"/>
    <w:rsid w:val="006333F7"/>
    <w:rsid w:val="00644741"/>
    <w:rsid w:val="006A2010"/>
    <w:rsid w:val="006A6FFE"/>
    <w:rsid w:val="006C5A91"/>
    <w:rsid w:val="00716BBC"/>
    <w:rsid w:val="007321BC"/>
    <w:rsid w:val="007474B5"/>
    <w:rsid w:val="00760063"/>
    <w:rsid w:val="00775E4B"/>
    <w:rsid w:val="0079553B"/>
    <w:rsid w:val="00797E87"/>
    <w:rsid w:val="007A40FE"/>
    <w:rsid w:val="007B557E"/>
    <w:rsid w:val="00810105"/>
    <w:rsid w:val="008157E0"/>
    <w:rsid w:val="00816AE0"/>
    <w:rsid w:val="00854E1D"/>
    <w:rsid w:val="00887FA6"/>
    <w:rsid w:val="008B771C"/>
    <w:rsid w:val="008C4397"/>
    <w:rsid w:val="008C465A"/>
    <w:rsid w:val="008F2C9B"/>
    <w:rsid w:val="00923CD6"/>
    <w:rsid w:val="00935AA8"/>
    <w:rsid w:val="00936711"/>
    <w:rsid w:val="00965BFC"/>
    <w:rsid w:val="00971C9A"/>
    <w:rsid w:val="00981F26"/>
    <w:rsid w:val="009D51FA"/>
    <w:rsid w:val="009F1E23"/>
    <w:rsid w:val="00A51537"/>
    <w:rsid w:val="00A5280F"/>
    <w:rsid w:val="00A60FC1"/>
    <w:rsid w:val="00A76EF8"/>
    <w:rsid w:val="00A97C37"/>
    <w:rsid w:val="00AC37B5"/>
    <w:rsid w:val="00AD752F"/>
    <w:rsid w:val="00B27B41"/>
    <w:rsid w:val="00B8573E"/>
    <w:rsid w:val="00BB24C0"/>
    <w:rsid w:val="00C26F2E"/>
    <w:rsid w:val="00C45376"/>
    <w:rsid w:val="00C9028F"/>
    <w:rsid w:val="00CA0416"/>
    <w:rsid w:val="00CB1125"/>
    <w:rsid w:val="00CD042E"/>
    <w:rsid w:val="00CF2560"/>
    <w:rsid w:val="00CF5B46"/>
    <w:rsid w:val="00D46B68"/>
    <w:rsid w:val="00D542A5"/>
    <w:rsid w:val="00DC3D47"/>
    <w:rsid w:val="00DD77DA"/>
    <w:rsid w:val="00E06C61"/>
    <w:rsid w:val="00E13DB3"/>
    <w:rsid w:val="00E2408B"/>
    <w:rsid w:val="00E72AE1"/>
    <w:rsid w:val="00E74779"/>
    <w:rsid w:val="00ED6A7A"/>
    <w:rsid w:val="00F346CE"/>
    <w:rsid w:val="00F34F98"/>
    <w:rsid w:val="00F40540"/>
    <w:rsid w:val="00F9451D"/>
    <w:rsid w:val="00FF619E"/>
    <w:rsid w:val="00FF7F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D2F7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fr-FR" w:eastAsia="en-US"/>
    </w:rPr>
  </w:style>
  <w:style w:type="paragraph" w:styleId="Heading1">
    <w:name w:val="heading 1"/>
    <w:basedOn w:val="Normal"/>
    <w:next w:val="Normal"/>
    <w:qFormat/>
    <w:rsid w:val="001D2F7A"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1D2F7A"/>
    <w:pPr>
      <w:spacing w:before="320"/>
      <w:outlineLvl w:val="1"/>
    </w:pPr>
  </w:style>
  <w:style w:type="paragraph" w:styleId="Heading3">
    <w:name w:val="heading 3"/>
    <w:basedOn w:val="Heading1"/>
    <w:next w:val="Normal"/>
    <w:qFormat/>
    <w:rsid w:val="001D2F7A"/>
    <w:pPr>
      <w:spacing w:before="200"/>
      <w:outlineLvl w:val="2"/>
    </w:pPr>
  </w:style>
  <w:style w:type="paragraph" w:styleId="Heading4">
    <w:name w:val="heading 4"/>
    <w:basedOn w:val="Heading3"/>
    <w:next w:val="Normal"/>
    <w:qFormat/>
    <w:rsid w:val="001D2F7A"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rsid w:val="001D2F7A"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rsid w:val="001D2F7A"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rsid w:val="001D2F7A"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rsid w:val="001D2F7A"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rsid w:val="001D2F7A"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3"/>
    <w:semiHidden/>
    <w:rsid w:val="001D2F7A"/>
  </w:style>
  <w:style w:type="paragraph" w:styleId="TOC7">
    <w:name w:val="toc 7"/>
    <w:basedOn w:val="TOC3"/>
    <w:semiHidden/>
    <w:rsid w:val="001D2F7A"/>
  </w:style>
  <w:style w:type="paragraph" w:styleId="TOC6">
    <w:name w:val="toc 6"/>
    <w:basedOn w:val="TOC3"/>
    <w:semiHidden/>
    <w:rsid w:val="001D2F7A"/>
  </w:style>
  <w:style w:type="paragraph" w:styleId="TOC5">
    <w:name w:val="toc 5"/>
    <w:basedOn w:val="TOC3"/>
    <w:semiHidden/>
    <w:rsid w:val="001D2F7A"/>
  </w:style>
  <w:style w:type="paragraph" w:styleId="TOC4">
    <w:name w:val="toc 4"/>
    <w:basedOn w:val="TOC3"/>
    <w:semiHidden/>
    <w:rsid w:val="001D2F7A"/>
  </w:style>
  <w:style w:type="paragraph" w:styleId="TOC3">
    <w:name w:val="toc 3"/>
    <w:basedOn w:val="TOC2"/>
    <w:semiHidden/>
    <w:rsid w:val="001D2F7A"/>
    <w:pPr>
      <w:spacing w:before="80"/>
    </w:pPr>
  </w:style>
  <w:style w:type="paragraph" w:styleId="TOC2">
    <w:name w:val="toc 2"/>
    <w:basedOn w:val="TOC1"/>
    <w:semiHidden/>
    <w:rsid w:val="001D2F7A"/>
    <w:pPr>
      <w:spacing w:before="120"/>
    </w:pPr>
  </w:style>
  <w:style w:type="paragraph" w:styleId="TOC1">
    <w:name w:val="toc 1"/>
    <w:basedOn w:val="Normal"/>
    <w:semiHidden/>
    <w:rsid w:val="001D2F7A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639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rsid w:val="001D2F7A"/>
    <w:pPr>
      <w:ind w:left="1698"/>
    </w:pPr>
  </w:style>
  <w:style w:type="paragraph" w:styleId="Index6">
    <w:name w:val="index 6"/>
    <w:basedOn w:val="Normal"/>
    <w:next w:val="Normal"/>
    <w:semiHidden/>
    <w:rsid w:val="001D2F7A"/>
    <w:pPr>
      <w:ind w:left="1415"/>
    </w:pPr>
  </w:style>
  <w:style w:type="paragraph" w:styleId="Index5">
    <w:name w:val="index 5"/>
    <w:basedOn w:val="Normal"/>
    <w:next w:val="Normal"/>
    <w:semiHidden/>
    <w:rsid w:val="001D2F7A"/>
    <w:pPr>
      <w:ind w:left="1132"/>
    </w:pPr>
  </w:style>
  <w:style w:type="paragraph" w:styleId="Index4">
    <w:name w:val="index 4"/>
    <w:basedOn w:val="Normal"/>
    <w:next w:val="Normal"/>
    <w:semiHidden/>
    <w:rsid w:val="001D2F7A"/>
    <w:pPr>
      <w:ind w:left="849"/>
    </w:pPr>
  </w:style>
  <w:style w:type="paragraph" w:styleId="Index3">
    <w:name w:val="index 3"/>
    <w:basedOn w:val="Normal"/>
    <w:next w:val="Normal"/>
    <w:semiHidden/>
    <w:rsid w:val="001D2F7A"/>
    <w:pPr>
      <w:ind w:left="566"/>
    </w:pPr>
  </w:style>
  <w:style w:type="paragraph" w:styleId="Index2">
    <w:name w:val="index 2"/>
    <w:basedOn w:val="Normal"/>
    <w:next w:val="Normal"/>
    <w:semiHidden/>
    <w:rsid w:val="001D2F7A"/>
    <w:pPr>
      <w:ind w:left="283"/>
    </w:pPr>
  </w:style>
  <w:style w:type="paragraph" w:styleId="Index1">
    <w:name w:val="index 1"/>
    <w:basedOn w:val="Normal"/>
    <w:next w:val="Normal"/>
    <w:semiHidden/>
    <w:rsid w:val="001D2F7A"/>
  </w:style>
  <w:style w:type="character" w:styleId="LineNumber">
    <w:name w:val="line number"/>
    <w:basedOn w:val="DefaultParagraphFont"/>
    <w:rsid w:val="001D2F7A"/>
  </w:style>
  <w:style w:type="paragraph" w:styleId="IndexHeading">
    <w:name w:val="index heading"/>
    <w:basedOn w:val="Normal"/>
    <w:next w:val="Index1"/>
    <w:semiHidden/>
    <w:rsid w:val="001D2F7A"/>
  </w:style>
  <w:style w:type="paragraph" w:styleId="Footer">
    <w:name w:val="footer"/>
    <w:basedOn w:val="Normal"/>
    <w:link w:val="FooterChar"/>
    <w:uiPriority w:val="99"/>
    <w:rsid w:val="001D2F7A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link w:val="HeaderChar"/>
    <w:uiPriority w:val="99"/>
    <w:rsid w:val="001D2F7A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semiHidden/>
    <w:rsid w:val="001D2F7A"/>
    <w:rPr>
      <w:position w:val="6"/>
      <w:sz w:val="16"/>
    </w:rPr>
  </w:style>
  <w:style w:type="paragraph" w:styleId="FootnoteText">
    <w:name w:val="footnote text"/>
    <w:basedOn w:val="Normal"/>
    <w:semiHidden/>
    <w:rsid w:val="001D2F7A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1D2F7A"/>
    <w:pPr>
      <w:ind w:left="794"/>
    </w:pPr>
  </w:style>
  <w:style w:type="paragraph" w:customStyle="1" w:styleId="TableLegend">
    <w:name w:val="Table_Legend"/>
    <w:basedOn w:val="TableText"/>
    <w:rsid w:val="001D2F7A"/>
    <w:pPr>
      <w:spacing w:before="120"/>
    </w:pPr>
  </w:style>
  <w:style w:type="paragraph" w:customStyle="1" w:styleId="TableText">
    <w:name w:val="Table_Text"/>
    <w:basedOn w:val="Normal"/>
    <w:rsid w:val="001D2F7A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rsid w:val="001D2F7A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rsid w:val="001D2F7A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rsid w:val="001D2F7A"/>
    <w:pPr>
      <w:spacing w:before="80"/>
      <w:ind w:left="794" w:hanging="794"/>
    </w:pPr>
  </w:style>
  <w:style w:type="paragraph" w:customStyle="1" w:styleId="enumlev2">
    <w:name w:val="enumlev2"/>
    <w:basedOn w:val="enumlev1"/>
    <w:rsid w:val="001D2F7A"/>
    <w:pPr>
      <w:ind w:left="1191" w:hanging="397"/>
    </w:pPr>
  </w:style>
  <w:style w:type="paragraph" w:customStyle="1" w:styleId="enumlev3">
    <w:name w:val="enumlev3"/>
    <w:basedOn w:val="enumlev2"/>
    <w:rsid w:val="001D2F7A"/>
    <w:pPr>
      <w:ind w:left="1588"/>
    </w:pPr>
  </w:style>
  <w:style w:type="paragraph" w:customStyle="1" w:styleId="TableHead">
    <w:name w:val="Table_Head"/>
    <w:basedOn w:val="TableText"/>
    <w:rsid w:val="001D2F7A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rsid w:val="001D2F7A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rsid w:val="001D2F7A"/>
    <w:pPr>
      <w:spacing w:before="480"/>
    </w:pPr>
  </w:style>
  <w:style w:type="paragraph" w:customStyle="1" w:styleId="FigureTitle">
    <w:name w:val="Figure_Title"/>
    <w:basedOn w:val="TableTitle"/>
    <w:next w:val="Normal"/>
    <w:rsid w:val="001D2F7A"/>
    <w:pPr>
      <w:keepNext w:val="0"/>
      <w:spacing w:after="480"/>
    </w:pPr>
  </w:style>
  <w:style w:type="paragraph" w:customStyle="1" w:styleId="Annex">
    <w:name w:val="Annex_#"/>
    <w:basedOn w:val="Normal"/>
    <w:next w:val="AnnexRef"/>
    <w:rsid w:val="001D2F7A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rsid w:val="001D2F7A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rsid w:val="001D2F7A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  <w:rsid w:val="001D2F7A"/>
  </w:style>
  <w:style w:type="paragraph" w:customStyle="1" w:styleId="AppendixRef">
    <w:name w:val="Appendix_Ref"/>
    <w:basedOn w:val="AnnexRef"/>
    <w:next w:val="AppendixTitle"/>
    <w:rsid w:val="001D2F7A"/>
  </w:style>
  <w:style w:type="paragraph" w:customStyle="1" w:styleId="AppendixTitle">
    <w:name w:val="Appendix_Title"/>
    <w:basedOn w:val="AnnexTitle"/>
    <w:next w:val="Normal"/>
    <w:rsid w:val="001D2F7A"/>
  </w:style>
  <w:style w:type="paragraph" w:customStyle="1" w:styleId="RefTitle">
    <w:name w:val="Ref_Title"/>
    <w:basedOn w:val="Normal"/>
    <w:next w:val="RefText"/>
    <w:rsid w:val="001D2F7A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rsid w:val="001D2F7A"/>
    <w:pPr>
      <w:ind w:left="794" w:hanging="794"/>
    </w:pPr>
  </w:style>
  <w:style w:type="paragraph" w:customStyle="1" w:styleId="Equation">
    <w:name w:val="Equation"/>
    <w:basedOn w:val="Normal"/>
    <w:rsid w:val="001D2F7A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rsid w:val="001D2F7A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rsid w:val="001D2F7A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rsid w:val="001D2F7A"/>
    <w:pPr>
      <w:spacing w:before="320"/>
    </w:pPr>
  </w:style>
  <w:style w:type="paragraph" w:customStyle="1" w:styleId="call">
    <w:name w:val="call"/>
    <w:basedOn w:val="Normal"/>
    <w:next w:val="Normal"/>
    <w:rsid w:val="001D2F7A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rsid w:val="001D2F7A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rsid w:val="001D2F7A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rsid w:val="001D2F7A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rsid w:val="001D2F7A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rsid w:val="001D2F7A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rsid w:val="001D2F7A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character" w:styleId="Hyperlink">
    <w:name w:val="Hyperlink"/>
    <w:uiPriority w:val="99"/>
    <w:rsid w:val="00760063"/>
    <w:rPr>
      <w:color w:val="0000FF"/>
      <w:u w:val="single"/>
    </w:rPr>
  </w:style>
  <w:style w:type="paragraph" w:customStyle="1" w:styleId="Keywords">
    <w:name w:val="Keywords"/>
    <w:basedOn w:val="Normal"/>
    <w:rsid w:val="001D2F7A"/>
    <w:pPr>
      <w:tabs>
        <w:tab w:val="clear" w:pos="1191"/>
        <w:tab w:val="clear" w:pos="1588"/>
      </w:tabs>
      <w:ind w:left="794" w:hanging="794"/>
    </w:pPr>
  </w:style>
  <w:style w:type="paragraph" w:styleId="BodyText">
    <w:name w:val="Body Text"/>
    <w:basedOn w:val="Normal"/>
    <w:rsid w:val="001D2F7A"/>
    <w:pPr>
      <w:spacing w:after="120"/>
    </w:pPr>
  </w:style>
  <w:style w:type="paragraph" w:customStyle="1" w:styleId="EquationLegend">
    <w:name w:val="Equation_Legend"/>
    <w:basedOn w:val="Normal"/>
    <w:rsid w:val="001D2F7A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customStyle="1" w:styleId="Qlist">
    <w:name w:val="Qlist"/>
    <w:basedOn w:val="Normal"/>
    <w:rsid w:val="001D2F7A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meeting">
    <w:name w:val="meeting"/>
    <w:basedOn w:val="Head"/>
    <w:next w:val="Head"/>
    <w:rsid w:val="001D2F7A"/>
    <w:pPr>
      <w:tabs>
        <w:tab w:val="left" w:pos="7371"/>
      </w:tabs>
      <w:spacing w:after="560"/>
    </w:pPr>
  </w:style>
  <w:style w:type="paragraph" w:customStyle="1" w:styleId="ASN1">
    <w:name w:val="ASN.1"/>
    <w:basedOn w:val="Normal"/>
    <w:rsid w:val="001D2F7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FirstFooter">
    <w:name w:val="FirstFooter"/>
    <w:basedOn w:val="Footer"/>
    <w:rsid w:val="001D2F7A"/>
    <w:pPr>
      <w:tabs>
        <w:tab w:val="clear" w:pos="5954"/>
        <w:tab w:val="clear" w:pos="9639"/>
      </w:tabs>
    </w:pPr>
    <w:rPr>
      <w:caps w:val="0"/>
    </w:rPr>
  </w:style>
  <w:style w:type="paragraph" w:customStyle="1" w:styleId="Note">
    <w:name w:val="Note"/>
    <w:basedOn w:val="Normal"/>
    <w:rsid w:val="001D2F7A"/>
    <w:pPr>
      <w:tabs>
        <w:tab w:val="left" w:pos="397"/>
      </w:tabs>
    </w:pPr>
  </w:style>
  <w:style w:type="paragraph" w:styleId="TOC9">
    <w:name w:val="toc 9"/>
    <w:basedOn w:val="TOC3"/>
    <w:semiHidden/>
    <w:rsid w:val="001D2F7A"/>
  </w:style>
  <w:style w:type="paragraph" w:customStyle="1" w:styleId="headingb">
    <w:name w:val="heading_b"/>
    <w:basedOn w:val="Heading3"/>
    <w:next w:val="Normal"/>
    <w:rsid w:val="001D2F7A"/>
    <w:pPr>
      <w:spacing w:before="160"/>
      <w:ind w:left="0" w:firstLine="0"/>
      <w:outlineLvl w:val="9"/>
    </w:pPr>
  </w:style>
  <w:style w:type="paragraph" w:customStyle="1" w:styleId="headingi">
    <w:name w:val="heading_i"/>
    <w:basedOn w:val="Heading3"/>
    <w:next w:val="Normal"/>
    <w:rsid w:val="001D2F7A"/>
    <w:pPr>
      <w:spacing w:before="160"/>
      <w:ind w:left="0" w:firstLine="0"/>
      <w:outlineLvl w:val="9"/>
    </w:pPr>
    <w:rPr>
      <w:b w:val="0"/>
      <w:i/>
    </w:rPr>
  </w:style>
  <w:style w:type="character" w:styleId="PageNumber">
    <w:name w:val="page number"/>
    <w:basedOn w:val="DefaultParagraphFont"/>
    <w:rsid w:val="00CB1125"/>
  </w:style>
  <w:style w:type="paragraph" w:customStyle="1" w:styleId="Style1">
    <w:name w:val="Style1"/>
    <w:basedOn w:val="Normal"/>
    <w:next w:val="Index1"/>
    <w:rsid w:val="00CB1125"/>
    <w:pPr>
      <w:numPr>
        <w:numId w:val="1"/>
      </w:numPr>
      <w:tabs>
        <w:tab w:val="clear" w:pos="794"/>
        <w:tab w:val="clear" w:pos="1191"/>
        <w:tab w:val="clear" w:pos="1588"/>
        <w:tab w:val="clear" w:pos="1985"/>
      </w:tabs>
      <w:spacing w:before="240"/>
      <w:ind w:right="-143"/>
    </w:pPr>
  </w:style>
  <w:style w:type="character" w:customStyle="1" w:styleId="HeaderChar">
    <w:name w:val="Header Char"/>
    <w:link w:val="Header"/>
    <w:uiPriority w:val="99"/>
    <w:rsid w:val="00644741"/>
    <w:rPr>
      <w:rFonts w:ascii="Times New Roman" w:hAnsi="Times New Roman"/>
      <w:sz w:val="22"/>
      <w:lang w:val="fr-FR" w:eastAsia="en-US"/>
    </w:rPr>
  </w:style>
  <w:style w:type="paragraph" w:customStyle="1" w:styleId="ITUintr">
    <w:name w:val="ITU_intr"/>
    <w:basedOn w:val="Normal"/>
    <w:next w:val="Normal"/>
    <w:rsid w:val="009D51FA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sz w:val="20"/>
    </w:rPr>
  </w:style>
  <w:style w:type="paragraph" w:customStyle="1" w:styleId="LetterStart">
    <w:name w:val="Letter_Start"/>
    <w:basedOn w:val="Normal"/>
    <w:rsid w:val="009D51FA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</w:style>
  <w:style w:type="paragraph" w:customStyle="1" w:styleId="itu">
    <w:name w:val="itu"/>
    <w:basedOn w:val="Normal"/>
    <w:rsid w:val="009D51FA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character" w:customStyle="1" w:styleId="FooterChar">
    <w:name w:val="Footer Char"/>
    <w:link w:val="Footer"/>
    <w:uiPriority w:val="99"/>
    <w:rsid w:val="005A3DD9"/>
    <w:rPr>
      <w:rFonts w:ascii="Times New Roman" w:hAnsi="Times New Roman"/>
      <w:caps/>
      <w:sz w:val="18"/>
      <w:lang w:val="fr-FR" w:eastAsia="en-US"/>
    </w:rPr>
  </w:style>
  <w:style w:type="character" w:customStyle="1" w:styleId="apple-converted-space">
    <w:name w:val="apple-converted-space"/>
    <w:basedOn w:val="DefaultParagraphFont"/>
    <w:rsid w:val="00816AE0"/>
  </w:style>
  <w:style w:type="paragraph" w:styleId="NormalWeb">
    <w:name w:val="Normal (Web)"/>
    <w:basedOn w:val="Normal"/>
    <w:uiPriority w:val="99"/>
    <w:rsid w:val="00816AE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character" w:styleId="Strong">
    <w:name w:val="Strong"/>
    <w:basedOn w:val="DefaultParagraphFont"/>
    <w:uiPriority w:val="22"/>
    <w:qFormat/>
    <w:rsid w:val="00816AE0"/>
    <w:rPr>
      <w:b/>
      <w:bCs/>
    </w:rPr>
  </w:style>
  <w:style w:type="paragraph" w:customStyle="1" w:styleId="ms-rtethemefontface-1">
    <w:name w:val="ms-rtethemefontface-1"/>
    <w:basedOn w:val="Normal"/>
    <w:rsid w:val="00816AE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asons">
    <w:name w:val="Reasons"/>
    <w:basedOn w:val="Normal"/>
    <w:qFormat/>
    <w:rsid w:val="00462777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paragraph" w:styleId="BalloonText">
    <w:name w:val="Balloon Text"/>
    <w:basedOn w:val="Normal"/>
    <w:link w:val="BalloonTextChar"/>
    <w:rsid w:val="00981F26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81F26"/>
    <w:rPr>
      <w:rFonts w:ascii="Tahoma" w:hAnsi="Tahoma" w:cs="Tahoma"/>
      <w:sz w:val="16"/>
      <w:szCs w:val="16"/>
      <w:lang w:val="fr-FR" w:eastAsia="en-US"/>
    </w:rPr>
  </w:style>
  <w:style w:type="character" w:styleId="FollowedHyperlink">
    <w:name w:val="FollowedHyperlink"/>
    <w:basedOn w:val="DefaultParagraphFont"/>
    <w:rsid w:val="00981F2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fr-FR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3"/>
    <w:semiHidden/>
  </w:style>
  <w:style w:type="paragraph" w:styleId="TOC7">
    <w:name w:val="toc 7"/>
    <w:basedOn w:val="TOC3"/>
    <w:semiHidden/>
  </w:style>
  <w:style w:type="paragraph" w:styleId="TOC6">
    <w:name w:val="toc 6"/>
    <w:basedOn w:val="TOC3"/>
    <w:semiHidden/>
  </w:style>
  <w:style w:type="paragraph" w:styleId="TOC5">
    <w:name w:val="toc 5"/>
    <w:basedOn w:val="TOC3"/>
    <w:semiHidden/>
  </w:style>
  <w:style w:type="paragraph" w:styleId="TOC4">
    <w:name w:val="toc 4"/>
    <w:basedOn w:val="TOC3"/>
    <w:semiHidden/>
  </w:style>
  <w:style w:type="paragraph" w:styleId="TOC3">
    <w:name w:val="toc 3"/>
    <w:basedOn w:val="TOC2"/>
    <w:semiHidden/>
    <w:pPr>
      <w:spacing w:before="80"/>
    </w:pPr>
  </w:style>
  <w:style w:type="paragraph" w:styleId="TOC2">
    <w:name w:val="toc 2"/>
    <w:basedOn w:val="TOC1"/>
    <w:semiHidden/>
    <w:pPr>
      <w:spacing w:before="120"/>
    </w:pPr>
  </w:style>
  <w:style w:type="paragraph" w:styleId="TOC1">
    <w:name w:val="toc 1"/>
    <w:basedOn w:val="Normal"/>
    <w:semiHidden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639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1">
    <w:name w:val="index 1"/>
    <w:basedOn w:val="Normal"/>
    <w:next w:val="Normal"/>
    <w:semiHidden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semiHidden/>
    <w:rPr>
      <w:position w:val="6"/>
      <w:sz w:val="16"/>
    </w:rPr>
  </w:style>
  <w:style w:type="paragraph" w:styleId="FootnoteText">
    <w:name w:val="footnote text"/>
    <w:basedOn w:val="Normal"/>
    <w:semiHidden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character" w:styleId="Hyperlink">
    <w:name w:val="Hyperlink"/>
    <w:uiPriority w:val="99"/>
    <w:rsid w:val="00760063"/>
    <w:rPr>
      <w:color w:val="0000FF"/>
      <w:u w:val="single"/>
    </w:r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styleId="BodyText">
    <w:name w:val="Body Text"/>
    <w:basedOn w:val="Normal"/>
    <w:pPr>
      <w:spacing w:after="120"/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styleId="TOC9">
    <w:name w:val="toc 9"/>
    <w:basedOn w:val="TOC3"/>
    <w:semiHidden/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character" w:styleId="PageNumber">
    <w:name w:val="page number"/>
    <w:basedOn w:val="DefaultParagraphFont"/>
    <w:rsid w:val="00CB1125"/>
  </w:style>
  <w:style w:type="paragraph" w:customStyle="1" w:styleId="Style1">
    <w:name w:val="Style1"/>
    <w:basedOn w:val="Normal"/>
    <w:next w:val="Index1"/>
    <w:rsid w:val="00CB1125"/>
    <w:pPr>
      <w:numPr>
        <w:numId w:val="1"/>
      </w:numPr>
      <w:tabs>
        <w:tab w:val="clear" w:pos="794"/>
        <w:tab w:val="clear" w:pos="1191"/>
        <w:tab w:val="clear" w:pos="1588"/>
        <w:tab w:val="clear" w:pos="1985"/>
      </w:tabs>
      <w:spacing w:before="240"/>
      <w:ind w:right="-143"/>
    </w:pPr>
  </w:style>
  <w:style w:type="character" w:customStyle="1" w:styleId="HeaderChar">
    <w:name w:val="Header Char"/>
    <w:link w:val="Header"/>
    <w:uiPriority w:val="99"/>
    <w:rsid w:val="00644741"/>
    <w:rPr>
      <w:rFonts w:ascii="Times New Roman" w:hAnsi="Times New Roman"/>
      <w:sz w:val="22"/>
      <w:lang w:val="fr-FR" w:eastAsia="en-US"/>
    </w:rPr>
  </w:style>
  <w:style w:type="paragraph" w:customStyle="1" w:styleId="ITUintr">
    <w:name w:val="ITU_intr"/>
    <w:basedOn w:val="Normal"/>
    <w:next w:val="Normal"/>
    <w:rsid w:val="009D51FA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sz w:val="20"/>
    </w:rPr>
  </w:style>
  <w:style w:type="paragraph" w:customStyle="1" w:styleId="LetterStart">
    <w:name w:val="Letter_Start"/>
    <w:basedOn w:val="Normal"/>
    <w:rsid w:val="009D51FA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</w:style>
  <w:style w:type="paragraph" w:customStyle="1" w:styleId="itu">
    <w:name w:val="itu"/>
    <w:basedOn w:val="Normal"/>
    <w:rsid w:val="009D51FA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character" w:customStyle="1" w:styleId="FooterChar">
    <w:name w:val="Footer Char"/>
    <w:link w:val="Footer"/>
    <w:rsid w:val="005A3DD9"/>
    <w:rPr>
      <w:rFonts w:ascii="Times New Roman" w:hAnsi="Times New Roman"/>
      <w:caps/>
      <w:sz w:val="18"/>
      <w:lang w:val="fr-FR" w:eastAsia="en-US"/>
    </w:rPr>
  </w:style>
  <w:style w:type="character" w:customStyle="1" w:styleId="apple-converted-space">
    <w:name w:val="apple-converted-space"/>
    <w:basedOn w:val="DefaultParagraphFont"/>
    <w:rsid w:val="00816AE0"/>
  </w:style>
  <w:style w:type="paragraph" w:styleId="NormalWeb">
    <w:name w:val="Normal (Web)"/>
    <w:basedOn w:val="Normal"/>
    <w:uiPriority w:val="99"/>
    <w:rsid w:val="00816AE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character" w:styleId="Strong">
    <w:name w:val="Strong"/>
    <w:basedOn w:val="DefaultParagraphFont"/>
    <w:uiPriority w:val="22"/>
    <w:qFormat/>
    <w:rsid w:val="00816AE0"/>
    <w:rPr>
      <w:b/>
      <w:bCs/>
    </w:rPr>
  </w:style>
  <w:style w:type="paragraph" w:customStyle="1" w:styleId="ms-rtethemefontface-1">
    <w:name w:val="ms-rtethemefontface-1"/>
    <w:basedOn w:val="Normal"/>
    <w:rsid w:val="00816AE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asons">
    <w:name w:val="Reasons"/>
    <w:basedOn w:val="Normal"/>
    <w:qFormat/>
    <w:rsid w:val="00462777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tu.int/en/ITU-T/Workshops-and-Seminars/sound-mgmt/201307/Pages/default.aspx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customXml" Target="../customXml/item3.xml"/><Relationship Id="rId7" Type="http://schemas.openxmlformats.org/officeDocument/2006/relationships/endnotes" Target="endnotes.xml"/><Relationship Id="rId12" Type="http://schemas.openxmlformats.org/officeDocument/2006/relationships/hyperlink" Target="http://www.dha.gov.za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orkshops-and-Seminars/sound-mgmt/201307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itu.int/en/ITU-T/Workshops-and-Seminars/sound-mgmt/201307/Pages/default.aspx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mailto:tsbsgworkshops@itu.int" TargetMode="External"/><Relationship Id="rId14" Type="http://schemas.openxmlformats.org/officeDocument/2006/relationships/header" Target="header1.xml"/><Relationship Id="rId22" Type="http://schemas.openxmlformats.org/officeDocument/2006/relationships/customXml" Target="../customXml/item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rouiller\Application%20Data\Microsoft\Templates\POOL%20F%20-%20ITU\PF_TSBCIRC2_REC_A8-F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6A94EB67D961448066A5329D709A89" ma:contentTypeVersion="1" ma:contentTypeDescription="Create a new document." ma:contentTypeScope="" ma:versionID="8a9605de511c26ffa127d47f9e41a0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d465dd849937321cdf8b52b5b5c9f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3F127BD-89B1-42AF-B652-48FBA14C5F32}"/>
</file>

<file path=customXml/itemProps2.xml><?xml version="1.0" encoding="utf-8"?>
<ds:datastoreItem xmlns:ds="http://schemas.openxmlformats.org/officeDocument/2006/customXml" ds:itemID="{43B6CB56-F38E-4D4C-8C12-602CBA990907}"/>
</file>

<file path=customXml/itemProps3.xml><?xml version="1.0" encoding="utf-8"?>
<ds:datastoreItem xmlns:ds="http://schemas.openxmlformats.org/officeDocument/2006/customXml" ds:itemID="{F3C1B1AD-B793-48DD-85E2-9D5EC4DDE58E}"/>
</file>

<file path=customXml/itemProps4.xml><?xml version="1.0" encoding="utf-8"?>
<ds:datastoreItem xmlns:ds="http://schemas.openxmlformats.org/officeDocument/2006/customXml" ds:itemID="{5203B21F-EC71-4CD2-B841-793AF2FE4EFC}"/>
</file>

<file path=docProps/app.xml><?xml version="1.0" encoding="utf-8"?>
<Properties xmlns="http://schemas.openxmlformats.org/officeDocument/2006/extended-properties" xmlns:vt="http://schemas.openxmlformats.org/officeDocument/2006/docPropsVTypes">
  <Template>PF_TSBCIRC2_REC_A8-F</Template>
  <TotalTime>92</TotalTime>
  <Pages>3</Pages>
  <Words>1089</Words>
  <Characters>6899</Characters>
  <Application>Microsoft Office Word</Application>
  <DocSecurity>0</DocSecurity>
  <Lines>57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UNION INTERNATIONALE DES TÉLÉCOMMUNICATIONS</vt:lpstr>
    </vt:vector>
  </TitlesOfParts>
  <Company/>
  <LinksUpToDate>false</LinksUpToDate>
  <CharactersWithSpaces>7973</CharactersWithSpaces>
  <SharedDoc>false</SharedDoc>
  <HLinks>
    <vt:vector size="6" baseType="variant"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UNION INTERNATIONALE DES TÉLÉCOMMUNICATIONS</dc:title>
  <dc:subject/>
  <dc:creator>Drouiller, Isabelle</dc:creator>
  <cp:keywords/>
  <dc:description/>
  <cp:lastModifiedBy>Christin Chevalley</cp:lastModifiedBy>
  <cp:revision>13</cp:revision>
  <cp:lastPrinted>2013-05-03T09:09:00Z</cp:lastPrinted>
  <dcterms:created xsi:type="dcterms:W3CDTF">2013-05-03T06:42:00Z</dcterms:created>
  <dcterms:modified xsi:type="dcterms:W3CDTF">2013-05-08T13:13:00Z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0x010100FA6A94EB67D961448066A5329D709A89</vt:lpwstr>
  </property>
</Properties>
</file>