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297434" w:rsidRPr="00795C6F" w:rsidTr="00751BDC">
        <w:trPr>
          <w:cantSplit/>
        </w:trPr>
        <w:tc>
          <w:tcPr>
            <w:tcW w:w="1418" w:type="dxa"/>
            <w:vAlign w:val="center"/>
          </w:tcPr>
          <w:p w:rsidR="00297434" w:rsidRPr="00795C6F" w:rsidRDefault="00297434" w:rsidP="00297434">
            <w:pPr>
              <w:tabs>
                <w:tab w:val="right" w:pos="8732"/>
              </w:tabs>
              <w:spacing w:before="0"/>
              <w:jc w:val="center"/>
              <w:rPr>
                <w:rFonts w:ascii="Verdana" w:hAnsi="Verdana"/>
                <w:b/>
                <w:bCs/>
                <w:iCs/>
                <w:color w:val="FFFFFF"/>
                <w:sz w:val="26"/>
                <w:szCs w:val="26"/>
                <w:lang w:val="ru-RU"/>
              </w:rPr>
            </w:pPr>
            <w:bookmarkStart w:id="0" w:name="ditulogo"/>
            <w:bookmarkEnd w:id="0"/>
            <w:r w:rsidRPr="00795C6F">
              <w:rPr>
                <w:noProof/>
                <w:lang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297434" w:rsidRPr="00795C6F" w:rsidRDefault="00297434" w:rsidP="00297434">
            <w:pPr>
              <w:spacing w:before="0"/>
              <w:rPr>
                <w:rFonts w:cs="Times New Roman Bold"/>
                <w:b/>
                <w:bCs/>
                <w:iCs/>
                <w:smallCaps/>
                <w:sz w:val="32"/>
                <w:szCs w:val="32"/>
                <w:lang w:val="ru-RU"/>
              </w:rPr>
            </w:pPr>
            <w:r w:rsidRPr="00795C6F">
              <w:rPr>
                <w:rFonts w:cs="Times New Roman Bold"/>
                <w:b/>
                <w:bCs/>
                <w:iCs/>
                <w:smallCaps/>
                <w:sz w:val="32"/>
                <w:szCs w:val="32"/>
                <w:lang w:val="ru-RU"/>
              </w:rPr>
              <w:t>Международный союз электросвязи</w:t>
            </w:r>
          </w:p>
          <w:p w:rsidR="00297434" w:rsidRPr="00795C6F" w:rsidRDefault="00297434" w:rsidP="00297434">
            <w:pPr>
              <w:tabs>
                <w:tab w:val="right" w:pos="8732"/>
              </w:tabs>
              <w:rPr>
                <w:rFonts w:ascii="Verdana" w:hAnsi="Verdana"/>
                <w:b/>
                <w:bCs/>
                <w:iCs/>
                <w:color w:val="FFFFFF"/>
                <w:sz w:val="26"/>
                <w:szCs w:val="26"/>
                <w:lang w:val="ru-RU"/>
              </w:rPr>
            </w:pPr>
            <w:r w:rsidRPr="00795C6F">
              <w:rPr>
                <w:rFonts w:cs="Times New Roman Bold"/>
                <w:b/>
                <w:bCs/>
                <w:iCs/>
                <w:smallCaps/>
                <w:sz w:val="26"/>
                <w:szCs w:val="26"/>
                <w:lang w:val="ru-RU"/>
              </w:rPr>
              <w:t>Бюро стандартизации электросвязи</w:t>
            </w:r>
          </w:p>
        </w:tc>
        <w:tc>
          <w:tcPr>
            <w:tcW w:w="1843" w:type="dxa"/>
            <w:vAlign w:val="center"/>
          </w:tcPr>
          <w:p w:rsidR="00297434" w:rsidRPr="00795C6F" w:rsidRDefault="00751BDC" w:rsidP="00297434">
            <w:pPr>
              <w:spacing w:before="0"/>
              <w:jc w:val="right"/>
              <w:rPr>
                <w:rFonts w:ascii="Verdana" w:hAnsi="Verdana"/>
                <w:color w:val="FFFFFF"/>
                <w:sz w:val="26"/>
                <w:szCs w:val="26"/>
                <w:lang w:val="ru-RU"/>
              </w:rPr>
            </w:pPr>
            <w:r w:rsidRPr="00795C6F">
              <w:rPr>
                <w:noProof/>
                <w:lang w:eastAsia="zh-CN"/>
              </w:rPr>
              <w:drawing>
                <wp:inline distT="0" distB="0" distL="0" distR="0" wp14:anchorId="2DD5A640" wp14:editId="7857BCC3">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297434" w:rsidRPr="00795C6F" w:rsidTr="00751BDC">
        <w:trPr>
          <w:cantSplit/>
        </w:trPr>
        <w:tc>
          <w:tcPr>
            <w:tcW w:w="7086" w:type="dxa"/>
            <w:gridSpan w:val="2"/>
            <w:vAlign w:val="center"/>
          </w:tcPr>
          <w:p w:rsidR="00297434" w:rsidRPr="00795C6F" w:rsidRDefault="00297434" w:rsidP="00297434">
            <w:pPr>
              <w:rPr>
                <w:lang w:val="ru-RU"/>
              </w:rPr>
            </w:pPr>
          </w:p>
        </w:tc>
        <w:tc>
          <w:tcPr>
            <w:tcW w:w="2695" w:type="dxa"/>
            <w:gridSpan w:val="2"/>
            <w:vAlign w:val="center"/>
          </w:tcPr>
          <w:p w:rsidR="00297434" w:rsidRPr="00795C6F" w:rsidRDefault="00297434" w:rsidP="00297434">
            <w:pPr>
              <w:rPr>
                <w:lang w:val="ru-RU"/>
              </w:rPr>
            </w:pPr>
          </w:p>
        </w:tc>
      </w:tr>
    </w:tbl>
    <w:p w:rsidR="001629DC" w:rsidRPr="00795C6F" w:rsidRDefault="001629DC" w:rsidP="00823686">
      <w:pPr>
        <w:tabs>
          <w:tab w:val="clear" w:pos="794"/>
          <w:tab w:val="clear" w:pos="1191"/>
          <w:tab w:val="clear" w:pos="1588"/>
          <w:tab w:val="clear" w:pos="1985"/>
          <w:tab w:val="left" w:pos="5529"/>
        </w:tabs>
        <w:spacing w:before="240" w:after="360"/>
        <w:rPr>
          <w:lang w:val="ru-RU"/>
        </w:rPr>
      </w:pPr>
      <w:r w:rsidRPr="00795C6F">
        <w:rPr>
          <w:lang w:val="ru-RU"/>
        </w:rPr>
        <w:tab/>
        <w:t>Женева,</w:t>
      </w:r>
      <w:r w:rsidR="00B54B88" w:rsidRPr="00795C6F">
        <w:rPr>
          <w:lang w:val="ru-RU"/>
        </w:rPr>
        <w:t xml:space="preserve"> </w:t>
      </w:r>
      <w:r w:rsidR="00BC46A0">
        <w:t>2</w:t>
      </w:r>
      <w:r w:rsidR="00823686">
        <w:t>0</w:t>
      </w:r>
      <w:r w:rsidR="006B1E6B" w:rsidRPr="00795C6F">
        <w:rPr>
          <w:lang w:val="ru-RU"/>
        </w:rPr>
        <w:t xml:space="preserve"> </w:t>
      </w:r>
      <w:r w:rsidR="00823686">
        <w:rPr>
          <w:lang w:val="ru-RU"/>
        </w:rPr>
        <w:t>апреля</w:t>
      </w:r>
      <w:r w:rsidR="00A32FD5" w:rsidRPr="00795C6F">
        <w:rPr>
          <w:lang w:val="ru-RU"/>
        </w:rPr>
        <w:t xml:space="preserve"> 201</w:t>
      </w:r>
      <w:r w:rsidR="007D4F1A" w:rsidRPr="00795C6F">
        <w:rPr>
          <w:lang w:val="ru-RU"/>
        </w:rPr>
        <w:t>6 </w:t>
      </w:r>
      <w:r w:rsidR="00A32FD5" w:rsidRPr="00795C6F">
        <w:rPr>
          <w:lang w:val="ru-RU"/>
        </w:rPr>
        <w:t>года</w:t>
      </w:r>
    </w:p>
    <w:tbl>
      <w:tblPr>
        <w:tblW w:w="9771" w:type="dxa"/>
        <w:tblLayout w:type="fixed"/>
        <w:tblCellMar>
          <w:left w:w="0" w:type="dxa"/>
          <w:right w:w="0" w:type="dxa"/>
        </w:tblCellMar>
        <w:tblLook w:val="0000" w:firstRow="0" w:lastRow="0" w:firstColumn="0" w:lastColumn="0" w:noHBand="0" w:noVBand="0"/>
      </w:tblPr>
      <w:tblGrid>
        <w:gridCol w:w="1418"/>
        <w:gridCol w:w="4111"/>
        <w:gridCol w:w="4242"/>
      </w:tblGrid>
      <w:tr w:rsidR="00372A8C" w:rsidRPr="00300C33" w:rsidTr="0072564E">
        <w:trPr>
          <w:cantSplit/>
        </w:trPr>
        <w:tc>
          <w:tcPr>
            <w:tcW w:w="1418" w:type="dxa"/>
          </w:tcPr>
          <w:p w:rsidR="00372A8C" w:rsidRPr="00795C6F" w:rsidRDefault="00372A8C" w:rsidP="00867192">
            <w:pPr>
              <w:spacing w:before="0"/>
              <w:rPr>
                <w:lang w:val="ru-RU"/>
              </w:rPr>
            </w:pPr>
            <w:r w:rsidRPr="00795C6F">
              <w:rPr>
                <w:lang w:val="ru-RU"/>
              </w:rPr>
              <w:t>Осн.:</w:t>
            </w:r>
          </w:p>
        </w:tc>
        <w:tc>
          <w:tcPr>
            <w:tcW w:w="4111" w:type="dxa"/>
          </w:tcPr>
          <w:p w:rsidR="00372A8C" w:rsidRPr="00BC46A0" w:rsidRDefault="00372A8C" w:rsidP="00823686">
            <w:pPr>
              <w:spacing w:before="0"/>
              <w:ind w:left="142"/>
            </w:pPr>
            <w:r w:rsidRPr="00795C6F">
              <w:rPr>
                <w:b/>
                <w:bCs/>
                <w:lang w:val="ru-RU"/>
              </w:rPr>
              <w:t>Циркуляр</w:t>
            </w:r>
            <w:r w:rsidRPr="007B5C1B">
              <w:rPr>
                <w:b/>
                <w:bCs/>
                <w:lang w:val="en-GB"/>
              </w:rPr>
              <w:t xml:space="preserve"> 2</w:t>
            </w:r>
            <w:r w:rsidR="00BC46A0">
              <w:rPr>
                <w:b/>
                <w:bCs/>
              </w:rPr>
              <w:t>1</w:t>
            </w:r>
            <w:r w:rsidR="00823686" w:rsidRPr="00A557CE">
              <w:rPr>
                <w:b/>
                <w:bCs/>
                <w:lang w:val="en-GB"/>
              </w:rPr>
              <w:t>8</w:t>
            </w:r>
            <w:r w:rsidRPr="007B5C1B">
              <w:rPr>
                <w:b/>
                <w:bCs/>
                <w:lang w:val="en-GB"/>
              </w:rPr>
              <w:t xml:space="preserve"> </w:t>
            </w:r>
            <w:r w:rsidRPr="00795C6F">
              <w:rPr>
                <w:b/>
                <w:bCs/>
                <w:lang w:val="ru-RU"/>
              </w:rPr>
              <w:t>БСЭ</w:t>
            </w:r>
            <w:r w:rsidRPr="007B5C1B">
              <w:rPr>
                <w:b/>
                <w:bCs/>
                <w:lang w:val="en-GB"/>
              </w:rPr>
              <w:br/>
            </w:r>
            <w:r w:rsidRPr="007B5C1B">
              <w:rPr>
                <w:szCs w:val="22"/>
                <w:lang w:val="en-GB"/>
              </w:rPr>
              <w:t>TSB Workshops/</w:t>
            </w:r>
            <w:r w:rsidR="00BC46A0">
              <w:rPr>
                <w:szCs w:val="22"/>
              </w:rPr>
              <w:t>MA</w:t>
            </w:r>
          </w:p>
        </w:tc>
        <w:tc>
          <w:tcPr>
            <w:tcW w:w="4242" w:type="dxa"/>
            <w:vMerge w:val="restart"/>
          </w:tcPr>
          <w:p w:rsidR="00372A8C" w:rsidRPr="00795C6F" w:rsidRDefault="00372A8C" w:rsidP="00B54B88">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Администрациям Государств – Членов Союза</w:t>
            </w:r>
          </w:p>
          <w:p w:rsidR="00372A8C" w:rsidRPr="00795C6F" w:rsidRDefault="00372A8C" w:rsidP="008F5FAF">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Членам Сектора МСЭ-Т</w:t>
            </w:r>
          </w:p>
          <w:p w:rsidR="00372A8C" w:rsidRPr="00795C6F" w:rsidRDefault="00372A8C"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Ассоциированным членам МСЭ-Т</w:t>
            </w:r>
          </w:p>
          <w:p w:rsidR="00372A8C" w:rsidRPr="00795C6F" w:rsidRDefault="00372A8C"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Академическим организациям − Членам МСЭ</w:t>
            </w:r>
          </w:p>
        </w:tc>
      </w:tr>
      <w:tr w:rsidR="00372A8C" w:rsidRPr="00300C33" w:rsidTr="0072564E">
        <w:trPr>
          <w:cantSplit/>
          <w:trHeight w:val="269"/>
        </w:trPr>
        <w:tc>
          <w:tcPr>
            <w:tcW w:w="1418" w:type="dxa"/>
            <w:vMerge w:val="restart"/>
          </w:tcPr>
          <w:p w:rsidR="00372A8C" w:rsidRPr="00795C6F" w:rsidRDefault="00372A8C" w:rsidP="00372A8C">
            <w:pPr>
              <w:spacing w:before="360"/>
              <w:rPr>
                <w:lang w:val="ru-RU"/>
              </w:rPr>
            </w:pPr>
            <w:r w:rsidRPr="00795C6F">
              <w:rPr>
                <w:lang w:val="ru-RU"/>
              </w:rPr>
              <w:t>Для контактов:</w:t>
            </w:r>
          </w:p>
          <w:p w:rsidR="00372A8C" w:rsidRPr="00795C6F" w:rsidRDefault="00372A8C" w:rsidP="00867192">
            <w:pPr>
              <w:spacing w:before="0"/>
              <w:rPr>
                <w:lang w:val="ru-RU"/>
              </w:rPr>
            </w:pPr>
            <w:r w:rsidRPr="00795C6F">
              <w:rPr>
                <w:lang w:val="ru-RU"/>
              </w:rPr>
              <w:t>Тел.:</w:t>
            </w:r>
            <w:r w:rsidRPr="00795C6F">
              <w:rPr>
                <w:lang w:val="ru-RU"/>
              </w:rPr>
              <w:br/>
              <w:t>Факс:</w:t>
            </w:r>
            <w:r w:rsidRPr="00795C6F">
              <w:rPr>
                <w:lang w:val="ru-RU"/>
              </w:rPr>
              <w:br/>
              <w:t>Эл. почта:</w:t>
            </w:r>
          </w:p>
        </w:tc>
        <w:tc>
          <w:tcPr>
            <w:tcW w:w="4111" w:type="dxa"/>
            <w:vMerge w:val="restart"/>
          </w:tcPr>
          <w:p w:rsidR="00372A8C" w:rsidRPr="00795C6F" w:rsidRDefault="00BC46A0" w:rsidP="00372A8C">
            <w:pPr>
              <w:spacing w:before="360"/>
              <w:ind w:left="142"/>
              <w:rPr>
                <w:b/>
                <w:bCs/>
                <w:lang w:val="ru-RU"/>
              </w:rPr>
            </w:pPr>
            <w:r>
              <w:rPr>
                <w:b/>
                <w:bCs/>
                <w:lang w:val="ru-RU"/>
              </w:rPr>
              <w:t xml:space="preserve">Мартин Адольф </w:t>
            </w:r>
            <w:r w:rsidR="00372A8C" w:rsidRPr="00795C6F">
              <w:rPr>
                <w:b/>
                <w:bCs/>
                <w:lang w:val="ru-RU"/>
              </w:rPr>
              <w:t>(</w:t>
            </w:r>
            <w:r w:rsidRPr="00BC46A0">
              <w:rPr>
                <w:b/>
                <w:bCs/>
                <w:lang w:val="ru-RU"/>
              </w:rPr>
              <w:t>Martin Adolph</w:t>
            </w:r>
            <w:r w:rsidR="00372A8C" w:rsidRPr="00795C6F">
              <w:rPr>
                <w:b/>
                <w:bCs/>
                <w:lang w:val="ru-RU"/>
              </w:rPr>
              <w:t>)</w:t>
            </w:r>
          </w:p>
          <w:p w:rsidR="00372A8C" w:rsidRPr="00795C6F" w:rsidRDefault="00372A8C" w:rsidP="00BC46A0">
            <w:pPr>
              <w:spacing w:before="0"/>
              <w:ind w:left="142"/>
              <w:rPr>
                <w:b/>
                <w:bCs/>
                <w:lang w:val="ru-RU"/>
              </w:rPr>
            </w:pPr>
            <w:r w:rsidRPr="00795C6F">
              <w:rPr>
                <w:szCs w:val="22"/>
                <w:lang w:val="ru-RU"/>
              </w:rPr>
              <w:t>+41 22 730 6</w:t>
            </w:r>
            <w:r w:rsidR="00BC46A0">
              <w:rPr>
                <w:szCs w:val="22"/>
                <w:lang w:val="ru-RU"/>
              </w:rPr>
              <w:t>828</w:t>
            </w:r>
            <w:r w:rsidR="00BC46A0" w:rsidRPr="00795C6F">
              <w:rPr>
                <w:lang w:val="ru-RU"/>
              </w:rPr>
              <w:br/>
            </w:r>
            <w:r w:rsidRPr="00795C6F">
              <w:rPr>
                <w:szCs w:val="22"/>
                <w:lang w:val="ru-RU"/>
              </w:rPr>
              <w:t>+41 22 730 5853</w:t>
            </w:r>
            <w:r w:rsidRPr="00795C6F">
              <w:rPr>
                <w:lang w:val="ru-RU"/>
              </w:rPr>
              <w:br/>
            </w:r>
            <w:hyperlink r:id="rId10" w:history="1">
              <w:r w:rsidR="00823686" w:rsidRPr="00013221">
                <w:rPr>
                  <w:rStyle w:val="Hyperlink"/>
                  <w:szCs w:val="22"/>
                </w:rPr>
                <w:t>tsbworkshops</w:t>
              </w:r>
              <w:r w:rsidR="00823686" w:rsidRPr="00A557CE">
                <w:rPr>
                  <w:rStyle w:val="Hyperlink"/>
                  <w:szCs w:val="22"/>
                  <w:lang w:val="ru-RU"/>
                </w:rPr>
                <w:t>@</w:t>
              </w:r>
              <w:r w:rsidR="00823686" w:rsidRPr="00013221">
                <w:rPr>
                  <w:rStyle w:val="Hyperlink"/>
                  <w:szCs w:val="22"/>
                </w:rPr>
                <w:t>itu</w:t>
              </w:r>
              <w:r w:rsidR="00823686" w:rsidRPr="00A557CE">
                <w:rPr>
                  <w:rStyle w:val="Hyperlink"/>
                  <w:szCs w:val="22"/>
                  <w:lang w:val="ru-RU"/>
                </w:rPr>
                <w:t>.</w:t>
              </w:r>
              <w:proofErr w:type="spellStart"/>
              <w:r w:rsidR="00823686" w:rsidRPr="00013221">
                <w:rPr>
                  <w:rStyle w:val="Hyperlink"/>
                  <w:szCs w:val="22"/>
                </w:rPr>
                <w:t>int</w:t>
              </w:r>
              <w:proofErr w:type="spellEnd"/>
            </w:hyperlink>
          </w:p>
        </w:tc>
        <w:tc>
          <w:tcPr>
            <w:tcW w:w="4242" w:type="dxa"/>
            <w:vMerge/>
          </w:tcPr>
          <w:p w:rsidR="00372A8C" w:rsidRPr="00795C6F" w:rsidRDefault="00372A8C" w:rsidP="00B54B88">
            <w:pPr>
              <w:tabs>
                <w:tab w:val="clear" w:pos="794"/>
                <w:tab w:val="clear" w:pos="1191"/>
                <w:tab w:val="clear" w:pos="1588"/>
                <w:tab w:val="clear" w:pos="1985"/>
                <w:tab w:val="left" w:pos="284"/>
              </w:tabs>
              <w:spacing w:before="0"/>
              <w:ind w:left="284" w:hanging="284"/>
              <w:rPr>
                <w:lang w:val="ru-RU"/>
              </w:rPr>
            </w:pPr>
          </w:p>
        </w:tc>
      </w:tr>
      <w:tr w:rsidR="00372A8C" w:rsidRPr="00300C33" w:rsidTr="0072564E">
        <w:trPr>
          <w:cantSplit/>
        </w:trPr>
        <w:tc>
          <w:tcPr>
            <w:tcW w:w="1418" w:type="dxa"/>
            <w:vMerge/>
          </w:tcPr>
          <w:p w:rsidR="00372A8C" w:rsidRPr="00795C6F" w:rsidRDefault="00372A8C" w:rsidP="00867192">
            <w:pPr>
              <w:spacing w:before="0"/>
              <w:rPr>
                <w:lang w:val="ru-RU"/>
              </w:rPr>
            </w:pPr>
          </w:p>
        </w:tc>
        <w:tc>
          <w:tcPr>
            <w:tcW w:w="4111" w:type="dxa"/>
            <w:vMerge/>
          </w:tcPr>
          <w:p w:rsidR="00372A8C" w:rsidRPr="00795C6F" w:rsidRDefault="00372A8C" w:rsidP="0072564E">
            <w:pPr>
              <w:spacing w:before="0"/>
              <w:ind w:left="142"/>
              <w:rPr>
                <w:lang w:val="ru-RU"/>
              </w:rPr>
            </w:pPr>
          </w:p>
        </w:tc>
        <w:tc>
          <w:tcPr>
            <w:tcW w:w="4242" w:type="dxa"/>
          </w:tcPr>
          <w:p w:rsidR="00372A8C" w:rsidRPr="00795C6F" w:rsidRDefault="00372A8C" w:rsidP="00B54B88">
            <w:pPr>
              <w:tabs>
                <w:tab w:val="clear" w:pos="794"/>
                <w:tab w:val="clear" w:pos="1191"/>
                <w:tab w:val="clear" w:pos="1588"/>
                <w:tab w:val="clear" w:pos="1985"/>
                <w:tab w:val="left" w:pos="284"/>
              </w:tabs>
              <w:spacing w:before="0"/>
              <w:ind w:left="284" w:hanging="284"/>
              <w:rPr>
                <w:lang w:val="ru-RU"/>
              </w:rPr>
            </w:pPr>
            <w:r w:rsidRPr="00795C6F">
              <w:rPr>
                <w:b/>
                <w:bCs/>
                <w:lang w:val="ru-RU"/>
              </w:rPr>
              <w:t>Копии</w:t>
            </w:r>
            <w:r w:rsidRPr="00795C6F">
              <w:rPr>
                <w:lang w:val="ru-RU"/>
              </w:rPr>
              <w:t>:</w:t>
            </w:r>
          </w:p>
          <w:p w:rsidR="00372A8C" w:rsidRPr="00795C6F" w:rsidRDefault="00372A8C" w:rsidP="00BC46A0">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Председателям и заместителям председателей исследовательских комиссий МСЭ-Т</w:t>
            </w:r>
          </w:p>
          <w:p w:rsidR="00372A8C" w:rsidRPr="00795C6F" w:rsidRDefault="00372A8C" w:rsidP="007D4432">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развития электросвязи</w:t>
            </w:r>
          </w:p>
          <w:p w:rsidR="00372A8C" w:rsidRPr="00795C6F" w:rsidRDefault="00372A8C" w:rsidP="00BC46A0">
            <w:pPr>
              <w:tabs>
                <w:tab w:val="clear" w:pos="794"/>
                <w:tab w:val="clear" w:pos="1191"/>
                <w:tab w:val="clear" w:pos="1588"/>
                <w:tab w:val="clear" w:pos="1985"/>
                <w:tab w:val="left" w:pos="284"/>
              </w:tabs>
              <w:spacing w:before="0"/>
              <w:ind w:left="284" w:hanging="284"/>
              <w:rPr>
                <w:lang w:val="ru-RU"/>
              </w:rPr>
            </w:pPr>
            <w:r w:rsidRPr="00795C6F">
              <w:rPr>
                <w:lang w:val="ru-RU"/>
              </w:rPr>
              <w:t>–</w:t>
            </w:r>
            <w:r w:rsidRPr="00795C6F">
              <w:rPr>
                <w:lang w:val="ru-RU"/>
              </w:rPr>
              <w:tab/>
              <w:t>Директору Бюро радиосвязи</w:t>
            </w:r>
          </w:p>
        </w:tc>
      </w:tr>
    </w:tbl>
    <w:p w:rsidR="001629DC" w:rsidRPr="00795C6F" w:rsidRDefault="001629DC" w:rsidP="00B54B88">
      <w:pPr>
        <w:rPr>
          <w:lang w:val="ru-RU"/>
        </w:rPr>
      </w:pPr>
    </w:p>
    <w:tbl>
      <w:tblPr>
        <w:tblW w:w="9781" w:type="dxa"/>
        <w:tblLayout w:type="fixed"/>
        <w:tblCellMar>
          <w:left w:w="107" w:type="dxa"/>
          <w:right w:w="107" w:type="dxa"/>
        </w:tblCellMar>
        <w:tblLook w:val="0000" w:firstRow="0" w:lastRow="0" w:firstColumn="0" w:lastColumn="0" w:noHBand="0" w:noVBand="0"/>
      </w:tblPr>
      <w:tblGrid>
        <w:gridCol w:w="1418"/>
        <w:gridCol w:w="8363"/>
      </w:tblGrid>
      <w:tr w:rsidR="001629DC" w:rsidRPr="00300C33" w:rsidTr="0072564E">
        <w:trPr>
          <w:cantSplit/>
        </w:trPr>
        <w:tc>
          <w:tcPr>
            <w:tcW w:w="1418" w:type="dxa"/>
          </w:tcPr>
          <w:p w:rsidR="001629DC" w:rsidRPr="00795C6F" w:rsidRDefault="001629DC" w:rsidP="00A16F08">
            <w:pPr>
              <w:spacing w:before="0"/>
              <w:ind w:left="-107"/>
              <w:rPr>
                <w:lang w:val="ru-RU"/>
              </w:rPr>
            </w:pPr>
            <w:r w:rsidRPr="00795C6F">
              <w:rPr>
                <w:lang w:val="ru-RU"/>
              </w:rPr>
              <w:t>Предмет:</w:t>
            </w:r>
          </w:p>
        </w:tc>
        <w:tc>
          <w:tcPr>
            <w:tcW w:w="8363" w:type="dxa"/>
          </w:tcPr>
          <w:p w:rsidR="001629DC" w:rsidRPr="00795C6F" w:rsidRDefault="00BC46A0" w:rsidP="00823686">
            <w:pPr>
              <w:spacing w:before="0"/>
              <w:ind w:left="142"/>
              <w:rPr>
                <w:lang w:val="ru-RU"/>
              </w:rPr>
            </w:pPr>
            <w:r w:rsidRPr="00A343B2">
              <w:rPr>
                <w:b/>
                <w:bCs/>
                <w:lang w:val="ru-RU"/>
              </w:rPr>
              <w:t xml:space="preserve">Семинар-практикум </w:t>
            </w:r>
            <w:r w:rsidR="006D70E4">
              <w:rPr>
                <w:b/>
                <w:bCs/>
                <w:lang w:val="ru-RU"/>
              </w:rPr>
              <w:t xml:space="preserve">МСЭ </w:t>
            </w:r>
            <w:r w:rsidRPr="00A343B2">
              <w:rPr>
                <w:b/>
                <w:bCs/>
                <w:lang w:val="ru-RU"/>
              </w:rPr>
              <w:t xml:space="preserve">на тему </w:t>
            </w:r>
            <w:r w:rsidR="00FA5A7B">
              <w:fldChar w:fldCharType="begin"/>
            </w:r>
            <w:r w:rsidR="00FA5A7B" w:rsidRPr="00300C33">
              <w:rPr>
                <w:lang w:val="ru-RU"/>
              </w:rPr>
              <w:instrText xml:space="preserve"> </w:instrText>
            </w:r>
            <w:r w:rsidR="00FA5A7B">
              <w:instrText>HYPERLINK</w:instrText>
            </w:r>
            <w:r w:rsidR="00FA5A7B" w:rsidRPr="00300C33">
              <w:rPr>
                <w:lang w:val="ru-RU"/>
              </w:rPr>
              <w:instrText xml:space="preserve"> "</w:instrText>
            </w:r>
            <w:r w:rsidR="00FA5A7B">
              <w:instrText>http</w:instrText>
            </w:r>
            <w:r w:rsidR="00FA5A7B" w:rsidRPr="00300C33">
              <w:rPr>
                <w:lang w:val="ru-RU"/>
              </w:rPr>
              <w:instrText>://</w:instrText>
            </w:r>
            <w:r w:rsidR="00FA5A7B">
              <w:instrText>www</w:instrText>
            </w:r>
            <w:r w:rsidR="00FA5A7B" w:rsidRPr="00300C33">
              <w:rPr>
                <w:lang w:val="ru-RU"/>
              </w:rPr>
              <w:instrText>.</w:instrText>
            </w:r>
            <w:r w:rsidR="00FA5A7B">
              <w:instrText>itu</w:instrText>
            </w:r>
            <w:r w:rsidR="00FA5A7B" w:rsidRPr="00300C33">
              <w:rPr>
                <w:lang w:val="ru-RU"/>
              </w:rPr>
              <w:instrText>.</w:instrText>
            </w:r>
            <w:r w:rsidR="00FA5A7B">
              <w:instrText>int</w:instrText>
            </w:r>
            <w:r w:rsidR="00FA5A7B" w:rsidRPr="00300C33">
              <w:rPr>
                <w:lang w:val="ru-RU"/>
              </w:rPr>
              <w:instrText>/</w:instrText>
            </w:r>
            <w:r w:rsidR="00FA5A7B">
              <w:instrText>en</w:instrText>
            </w:r>
            <w:r w:rsidR="00FA5A7B" w:rsidRPr="00300C33">
              <w:rPr>
                <w:lang w:val="ru-RU"/>
              </w:rPr>
              <w:instrText>/</w:instrText>
            </w:r>
            <w:r w:rsidR="00FA5A7B">
              <w:instrText>ITU</w:instrText>
            </w:r>
            <w:r w:rsidR="00FA5A7B" w:rsidRPr="00300C33">
              <w:rPr>
                <w:lang w:val="ru-RU"/>
              </w:rPr>
              <w:instrText>-</w:instrText>
            </w:r>
            <w:r w:rsidR="00FA5A7B">
              <w:instrText>T</w:instrText>
            </w:r>
            <w:r w:rsidR="00FA5A7B" w:rsidRPr="00300C33">
              <w:rPr>
                <w:lang w:val="ru-RU"/>
              </w:rPr>
              <w:instrText>/</w:instrText>
            </w:r>
            <w:r w:rsidR="00FA5A7B">
              <w:instrText>Workshops</w:instrText>
            </w:r>
            <w:r w:rsidR="00FA5A7B" w:rsidRPr="00300C33">
              <w:rPr>
                <w:lang w:val="ru-RU"/>
              </w:rPr>
              <w:instrText>-</w:instrText>
            </w:r>
            <w:r w:rsidR="00FA5A7B">
              <w:instrText>and</w:instrText>
            </w:r>
            <w:r w:rsidR="00FA5A7B" w:rsidRPr="00300C33">
              <w:rPr>
                <w:lang w:val="ru-RU"/>
              </w:rPr>
              <w:instrText>-</w:instrText>
            </w:r>
            <w:r w:rsidR="00FA5A7B">
              <w:instrText>Seminars</w:instrText>
            </w:r>
            <w:r w:rsidR="00FA5A7B" w:rsidRPr="00300C33">
              <w:rPr>
                <w:lang w:val="ru-RU"/>
              </w:rPr>
              <w:instrText>/</w:instrText>
            </w:r>
            <w:r w:rsidR="00FA5A7B">
              <w:instrText>qos</w:instrText>
            </w:r>
            <w:r w:rsidR="00FA5A7B" w:rsidRPr="00300C33">
              <w:rPr>
                <w:lang w:val="ru-RU"/>
              </w:rPr>
              <w:instrText>/072014/</w:instrText>
            </w:r>
            <w:r w:rsidR="00FA5A7B">
              <w:instrText>Pages</w:instrText>
            </w:r>
            <w:r w:rsidR="00FA5A7B" w:rsidRPr="00300C33">
              <w:rPr>
                <w:lang w:val="ru-RU"/>
              </w:rPr>
              <w:instrText>/</w:instrText>
            </w:r>
            <w:r w:rsidR="00FA5A7B">
              <w:instrText>default</w:instrText>
            </w:r>
            <w:r w:rsidR="00FA5A7B" w:rsidRPr="00300C33">
              <w:rPr>
                <w:lang w:val="ru-RU"/>
              </w:rPr>
              <w:instrText>.</w:instrText>
            </w:r>
            <w:r w:rsidR="00FA5A7B">
              <w:instrText>aspx</w:instrText>
            </w:r>
            <w:r w:rsidR="00FA5A7B" w:rsidRPr="00300C33">
              <w:rPr>
                <w:lang w:val="ru-RU"/>
              </w:rPr>
              <w:instrText xml:space="preserve">" </w:instrText>
            </w:r>
            <w:r w:rsidR="00FA5A7B">
              <w:fldChar w:fldCharType="separate"/>
            </w:r>
            <w:r w:rsidRPr="00823686">
              <w:rPr>
                <w:b/>
                <w:bCs/>
                <w:lang w:val="ru-RU"/>
              </w:rPr>
              <w:t>"</w:t>
            </w:r>
            <w:r w:rsidR="00823686" w:rsidRPr="00823686">
              <w:rPr>
                <w:b/>
                <w:bCs/>
                <w:lang w:val="ru-RU"/>
              </w:rPr>
              <w:t>Стандарты безопасного прослушивания"</w:t>
            </w:r>
            <w:r w:rsidRPr="00A343B2">
              <w:rPr>
                <w:rStyle w:val="Hyperlink"/>
                <w:b/>
                <w:bCs/>
                <w:color w:val="auto"/>
                <w:lang w:val="ru-RU"/>
              </w:rPr>
              <w:br/>
            </w:r>
            <w:r w:rsidR="00FA5A7B">
              <w:rPr>
                <w:rStyle w:val="Hyperlink"/>
                <w:b/>
                <w:bCs/>
                <w:color w:val="auto"/>
                <w:lang w:val="ru-RU"/>
              </w:rPr>
              <w:fldChar w:fldCharType="end"/>
            </w:r>
            <w:r w:rsidRPr="00A343B2">
              <w:rPr>
                <w:rStyle w:val="Hyperlink"/>
                <w:b/>
                <w:bCs/>
                <w:color w:val="auto"/>
                <w:u w:val="none"/>
                <w:lang w:val="ru-RU"/>
              </w:rPr>
              <w:t>(</w:t>
            </w:r>
            <w:r w:rsidR="00823686">
              <w:rPr>
                <w:rStyle w:val="Hyperlink"/>
                <w:b/>
                <w:bCs/>
                <w:color w:val="auto"/>
                <w:u w:val="none"/>
                <w:lang w:val="ru-RU"/>
              </w:rPr>
              <w:t>Женева</w:t>
            </w:r>
            <w:r w:rsidRPr="00A343B2">
              <w:rPr>
                <w:rStyle w:val="Hyperlink"/>
                <w:b/>
                <w:bCs/>
                <w:color w:val="auto"/>
                <w:u w:val="none"/>
                <w:lang w:val="ru-RU"/>
              </w:rPr>
              <w:t xml:space="preserve">, </w:t>
            </w:r>
            <w:r w:rsidR="00823686">
              <w:rPr>
                <w:rStyle w:val="Hyperlink"/>
                <w:b/>
                <w:bCs/>
                <w:color w:val="auto"/>
                <w:u w:val="none"/>
                <w:lang w:val="ru-RU"/>
              </w:rPr>
              <w:t>Швейцария</w:t>
            </w:r>
            <w:r w:rsidRPr="00A343B2">
              <w:rPr>
                <w:b/>
                <w:bCs/>
                <w:lang w:val="ru-RU"/>
              </w:rPr>
              <w:t xml:space="preserve">, </w:t>
            </w:r>
            <w:r w:rsidR="00823686">
              <w:rPr>
                <w:b/>
                <w:bCs/>
                <w:lang w:val="ru-RU"/>
              </w:rPr>
              <w:t>6</w:t>
            </w:r>
            <w:r w:rsidRPr="00A343B2">
              <w:rPr>
                <w:b/>
                <w:bCs/>
                <w:lang w:val="ru-RU"/>
              </w:rPr>
              <w:t> </w:t>
            </w:r>
            <w:r w:rsidR="00823686">
              <w:rPr>
                <w:b/>
                <w:bCs/>
                <w:lang w:val="ru-RU"/>
              </w:rPr>
              <w:t>июня</w:t>
            </w:r>
            <w:r w:rsidRPr="00A343B2">
              <w:rPr>
                <w:b/>
                <w:bCs/>
                <w:lang w:val="ru-RU"/>
              </w:rPr>
              <w:t xml:space="preserve"> 201</w:t>
            </w:r>
            <w:r>
              <w:rPr>
                <w:b/>
                <w:bCs/>
                <w:lang w:val="ru-RU"/>
              </w:rPr>
              <w:t>6</w:t>
            </w:r>
            <w:r w:rsidRPr="00A343B2">
              <w:rPr>
                <w:b/>
                <w:bCs/>
                <w:lang w:val="ru-RU"/>
              </w:rPr>
              <w:t> г.)</w:t>
            </w:r>
          </w:p>
        </w:tc>
      </w:tr>
    </w:tbl>
    <w:p w:rsidR="001629DC" w:rsidRPr="00795C6F" w:rsidRDefault="001629DC" w:rsidP="00297434">
      <w:pPr>
        <w:pStyle w:val="Normalaftertitle"/>
        <w:spacing w:before="480"/>
        <w:rPr>
          <w:lang w:val="ru-RU"/>
        </w:rPr>
      </w:pPr>
      <w:r w:rsidRPr="00795C6F">
        <w:rPr>
          <w:lang w:val="ru-RU"/>
        </w:rPr>
        <w:t>Уважаемая госпожа,</w:t>
      </w:r>
      <w:r w:rsidRPr="00795C6F">
        <w:rPr>
          <w:lang w:val="ru-RU"/>
        </w:rPr>
        <w:br/>
        <w:t>уважаемый господин,</w:t>
      </w:r>
    </w:p>
    <w:p w:rsidR="00823686" w:rsidRDefault="00BC46A0" w:rsidP="005A375D">
      <w:pPr>
        <w:spacing w:before="240"/>
        <w:jc w:val="both"/>
        <w:rPr>
          <w:lang w:val="ru-RU"/>
        </w:rPr>
      </w:pPr>
      <w:r w:rsidRPr="00A343B2">
        <w:rPr>
          <w:lang w:val="ru-RU"/>
        </w:rPr>
        <w:t>1</w:t>
      </w:r>
      <w:r w:rsidRPr="00A343B2">
        <w:rPr>
          <w:lang w:val="ru-RU"/>
        </w:rPr>
        <w:tab/>
      </w:r>
      <w:r w:rsidR="00823686" w:rsidRPr="00823686">
        <w:rPr>
          <w:lang w:val="ru-RU"/>
        </w:rPr>
        <w:t>Международный союз электросвязи организует семинар-практикум на тему "Стандарты безопасного прослушивания"</w:t>
      </w:r>
      <w:r w:rsidR="00823686">
        <w:rPr>
          <w:lang w:val="ru-RU"/>
        </w:rPr>
        <w:t>. Это мероприятие продолжительностью один день состоится 6 июня 2016 года в штаб-квартире МСЭ, Женева, Швейцария.</w:t>
      </w:r>
    </w:p>
    <w:p w:rsidR="00823686" w:rsidRDefault="00823686" w:rsidP="00823686">
      <w:pPr>
        <w:jc w:val="both"/>
        <w:rPr>
          <w:lang w:val="ru-RU"/>
        </w:rPr>
      </w:pPr>
      <w:bookmarkStart w:id="1" w:name="lt_pId039"/>
      <w:r>
        <w:rPr>
          <w:lang w:val="ru-RU"/>
        </w:rPr>
        <w:t>2</w:t>
      </w:r>
      <w:r>
        <w:rPr>
          <w:lang w:val="ru-RU"/>
        </w:rPr>
        <w:tab/>
        <w:t xml:space="preserve">Семинар-практикум пройдет в период между собраниями </w:t>
      </w:r>
      <w:proofErr w:type="spellStart"/>
      <w:r>
        <w:t>i</w:t>
      </w:r>
      <w:proofErr w:type="spellEnd"/>
      <w:r w:rsidRPr="00A557CE">
        <w:rPr>
          <w:lang w:val="ru-RU"/>
        </w:rPr>
        <w:t xml:space="preserve">) </w:t>
      </w:r>
      <w:r>
        <w:rPr>
          <w:lang w:val="ru-RU"/>
        </w:rPr>
        <w:t>16-й Исследовательской комиссии МСЭ-Т (23 мая –</w:t>
      </w:r>
      <w:r w:rsidRPr="00A557CE">
        <w:rPr>
          <w:lang w:val="ru-RU"/>
        </w:rPr>
        <w:t xml:space="preserve">3 </w:t>
      </w:r>
      <w:r>
        <w:rPr>
          <w:lang w:val="ru-RU"/>
        </w:rPr>
        <w:t xml:space="preserve">июня </w:t>
      </w:r>
      <w:r w:rsidRPr="00A557CE">
        <w:rPr>
          <w:lang w:val="ru-RU"/>
        </w:rPr>
        <w:t>2016</w:t>
      </w:r>
      <w:r>
        <w:rPr>
          <w:lang w:val="ru-RU"/>
        </w:rPr>
        <w:t xml:space="preserve"> года) и </w:t>
      </w:r>
      <w:r>
        <w:t>ii</w:t>
      </w:r>
      <w:r w:rsidRPr="00A557CE">
        <w:rPr>
          <w:lang w:val="ru-RU"/>
        </w:rPr>
        <w:t xml:space="preserve">) </w:t>
      </w:r>
      <w:r>
        <w:rPr>
          <w:lang w:val="ru-RU"/>
        </w:rPr>
        <w:t>12-й Исследовательской комиссии МСЭ-Т</w:t>
      </w:r>
      <w:r w:rsidRPr="00A557CE">
        <w:rPr>
          <w:lang w:val="ru-RU"/>
        </w:rPr>
        <w:t xml:space="preserve"> </w:t>
      </w:r>
      <w:r>
        <w:rPr>
          <w:lang w:val="ru-RU"/>
        </w:rPr>
        <w:t>(</w:t>
      </w:r>
      <w:r w:rsidRPr="00A557CE">
        <w:rPr>
          <w:lang w:val="ru-RU"/>
        </w:rPr>
        <w:t>7</w:t>
      </w:r>
      <w:r>
        <w:rPr>
          <w:lang w:val="ru-RU"/>
        </w:rPr>
        <w:t>–</w:t>
      </w:r>
      <w:r w:rsidRPr="00A557CE">
        <w:rPr>
          <w:lang w:val="ru-RU"/>
        </w:rPr>
        <w:t xml:space="preserve">16 </w:t>
      </w:r>
      <w:r>
        <w:rPr>
          <w:lang w:val="ru-RU"/>
        </w:rPr>
        <w:t xml:space="preserve">июня </w:t>
      </w:r>
      <w:r w:rsidRPr="00A557CE">
        <w:rPr>
          <w:lang w:val="ru-RU"/>
        </w:rPr>
        <w:t>2016</w:t>
      </w:r>
      <w:r>
        <w:rPr>
          <w:lang w:val="ru-RU"/>
        </w:rPr>
        <w:t xml:space="preserve"> года)</w:t>
      </w:r>
      <w:r w:rsidRPr="00A557CE">
        <w:rPr>
          <w:lang w:val="ru-RU"/>
        </w:rPr>
        <w:t>.</w:t>
      </w:r>
      <w:bookmarkEnd w:id="1"/>
    </w:p>
    <w:p w:rsidR="00823686" w:rsidRDefault="00823686" w:rsidP="00423BF0">
      <w:pPr>
        <w:jc w:val="both"/>
        <w:rPr>
          <w:lang w:val="ru-RU"/>
        </w:rPr>
      </w:pPr>
      <w:r>
        <w:rPr>
          <w:lang w:val="ru-RU"/>
        </w:rPr>
        <w:t>3</w:t>
      </w:r>
      <w:r>
        <w:rPr>
          <w:lang w:val="ru-RU"/>
        </w:rPr>
        <w:tab/>
        <w:t>Начало</w:t>
      </w:r>
      <w:r w:rsidRPr="00823686">
        <w:rPr>
          <w:lang w:val="ru-RU"/>
        </w:rPr>
        <w:t xml:space="preserve"> семинара-практикума в 09 час. </w:t>
      </w:r>
      <w:r>
        <w:rPr>
          <w:lang w:val="ru-RU"/>
        </w:rPr>
        <w:t>0</w:t>
      </w:r>
      <w:r w:rsidRPr="00823686">
        <w:rPr>
          <w:lang w:val="ru-RU"/>
        </w:rPr>
        <w:t>0 мин. Регистрация участников начнется в 08 час. 30</w:t>
      </w:r>
      <w:r w:rsidR="00423BF0">
        <w:rPr>
          <w:lang w:val="ru-RU"/>
        </w:rPr>
        <w:t> </w:t>
      </w:r>
      <w:r w:rsidRPr="00823686">
        <w:rPr>
          <w:lang w:val="ru-RU"/>
        </w:rPr>
        <w:t>мин. при входе в здание "Монбрийан". Подробная информация о залах заседаний будет размещена на экранах при входах в здания штаб-квартиры МСЭ.</w:t>
      </w:r>
    </w:p>
    <w:p w:rsidR="00BC46A0" w:rsidRPr="00A343B2" w:rsidRDefault="00823686" w:rsidP="005A375D">
      <w:pPr>
        <w:jc w:val="both"/>
        <w:rPr>
          <w:lang w:val="ru-RU"/>
        </w:rPr>
      </w:pPr>
      <w:r>
        <w:rPr>
          <w:lang w:val="ru-RU"/>
        </w:rPr>
        <w:t>4</w:t>
      </w:r>
      <w:r w:rsidR="00BC46A0" w:rsidRPr="00A343B2">
        <w:rPr>
          <w:lang w:val="ru-RU"/>
        </w:rPr>
        <w:tab/>
        <w:t xml:space="preserve">Обсуждения будут проходить только на английском языке. </w:t>
      </w:r>
    </w:p>
    <w:p w:rsidR="00BC46A0" w:rsidRDefault="00823686" w:rsidP="005A375D">
      <w:pPr>
        <w:jc w:val="both"/>
        <w:rPr>
          <w:lang w:val="ru-RU"/>
        </w:rPr>
      </w:pPr>
      <w:r>
        <w:rPr>
          <w:lang w:val="ru-RU"/>
        </w:rPr>
        <w:t>5</w:t>
      </w:r>
      <w:r w:rsidR="00BC46A0" w:rsidRPr="00A343B2">
        <w:rPr>
          <w:lang w:val="ru-RU"/>
        </w:rPr>
        <w:tab/>
        <w:t>В семинаре-практикуме могут принять участие Государства – Члены МСЭ, Члены Секторов, Ассоциированные члены и Академические</w:t>
      </w:r>
      <w:r w:rsidR="00BC46A0" w:rsidRPr="00A343B2">
        <w:rPr>
          <w:lang w:val="ru-RU" w:eastAsia="zh-CN"/>
        </w:rPr>
        <w:t xml:space="preserve"> </w:t>
      </w:r>
      <w:r w:rsidR="00BC46A0" w:rsidRPr="00A343B2">
        <w:rPr>
          <w:lang w:val="ru-RU"/>
        </w:rPr>
        <w:t>организации</w:t>
      </w:r>
      <w:r w:rsidR="00BC46A0" w:rsidRPr="00A343B2">
        <w:rPr>
          <w:lang w:val="ru-RU" w:eastAsia="zh-CN"/>
        </w:rPr>
        <w:t> – Члены МСЭ</w:t>
      </w:r>
      <w:r w:rsidR="00BC46A0" w:rsidRPr="00A343B2">
        <w:rPr>
          <w:lang w:val="ru-RU"/>
        </w:rPr>
        <w:t xml:space="preserve">, а также любое лицо из страны, являющейся Членом МСЭ, которое пожелает внести свой вклад в работу.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423BF0" w:rsidRDefault="00823686" w:rsidP="00423BF0">
      <w:pPr>
        <w:jc w:val="both"/>
        <w:rPr>
          <w:rFonts w:cs="Segoe UI"/>
          <w:color w:val="000000"/>
          <w:lang w:val="ru-RU"/>
        </w:rPr>
      </w:pPr>
      <w:r>
        <w:rPr>
          <w:lang w:val="ru-RU"/>
        </w:rPr>
        <w:t>6</w:t>
      </w:r>
      <w:r>
        <w:rPr>
          <w:lang w:val="ru-RU"/>
        </w:rPr>
        <w:tab/>
        <w:t xml:space="preserve">Около </w:t>
      </w:r>
      <w:r w:rsidRPr="00A557CE">
        <w:rPr>
          <w:rFonts w:cs="Segoe UI"/>
          <w:color w:val="000000"/>
          <w:lang w:val="ru-RU"/>
        </w:rPr>
        <w:t>1</w:t>
      </w:r>
      <w:r>
        <w:rPr>
          <w:rFonts w:cs="Segoe UI"/>
          <w:color w:val="000000"/>
          <w:lang w:val="ru-RU"/>
        </w:rPr>
        <w:t>,</w:t>
      </w:r>
      <w:r w:rsidRPr="00A557CE">
        <w:rPr>
          <w:rFonts w:cs="Segoe UI"/>
          <w:color w:val="000000"/>
          <w:lang w:val="ru-RU"/>
        </w:rPr>
        <w:t xml:space="preserve">1 </w:t>
      </w:r>
      <w:r>
        <w:rPr>
          <w:rFonts w:cs="Segoe UI"/>
          <w:color w:val="000000"/>
          <w:lang w:val="ru-RU"/>
        </w:rPr>
        <w:t xml:space="preserve">млрд. подростков и молодых взрослых находятся под угрозой развития потери слуха </w:t>
      </w:r>
      <w:r w:rsidR="00890DF9">
        <w:rPr>
          <w:rFonts w:cs="Segoe UI"/>
          <w:color w:val="000000"/>
          <w:lang w:val="ru-RU"/>
        </w:rPr>
        <w:t xml:space="preserve">вследствие </w:t>
      </w:r>
      <w:r>
        <w:rPr>
          <w:rFonts w:cs="Segoe UI"/>
          <w:color w:val="000000"/>
          <w:lang w:val="ru-RU"/>
        </w:rPr>
        <w:t>небезопасного использования персональных аудиоустройств и воздействия уровней звука</w:t>
      </w:r>
      <w:r w:rsidR="00890DF9">
        <w:rPr>
          <w:rFonts w:cs="Segoe UI"/>
          <w:color w:val="000000"/>
          <w:lang w:val="ru-RU"/>
        </w:rPr>
        <w:t>, оказывающих вредное влияние</w:t>
      </w:r>
      <w:r>
        <w:rPr>
          <w:rFonts w:cs="Segoe UI"/>
          <w:color w:val="000000"/>
          <w:lang w:val="ru-RU"/>
        </w:rPr>
        <w:t>, в шумных развлекательных заведениях. Потеря слуха развивается незаметно, но ее не трудно избежать.</w:t>
      </w:r>
    </w:p>
    <w:p w:rsidR="00423BF0" w:rsidRPr="00300C33" w:rsidRDefault="00423BF0">
      <w:pPr>
        <w:tabs>
          <w:tab w:val="clear" w:pos="794"/>
          <w:tab w:val="clear" w:pos="1191"/>
          <w:tab w:val="clear" w:pos="1588"/>
          <w:tab w:val="clear" w:pos="1985"/>
        </w:tabs>
        <w:spacing w:before="0"/>
        <w:rPr>
          <w:rFonts w:cs="Segoe UI"/>
          <w:color w:val="000000"/>
          <w:lang w:val="ru-RU"/>
        </w:rPr>
      </w:pPr>
      <w:r>
        <w:rPr>
          <w:rFonts w:cs="Segoe UI"/>
          <w:color w:val="000000"/>
          <w:lang w:val="ru-RU"/>
        </w:rPr>
        <w:br w:type="page"/>
      </w:r>
    </w:p>
    <w:p w:rsidR="00823686" w:rsidRPr="00A557CE" w:rsidRDefault="00890DF9" w:rsidP="00423BF0">
      <w:pPr>
        <w:jc w:val="both"/>
        <w:rPr>
          <w:rFonts w:cs="Segoe UI"/>
          <w:color w:val="000000"/>
          <w:lang w:val="ru-RU"/>
        </w:rPr>
      </w:pPr>
      <w:r>
        <w:rPr>
          <w:rFonts w:cs="Segoe UI"/>
          <w:color w:val="000000"/>
          <w:lang w:val="ru-RU"/>
        </w:rPr>
        <w:lastRenderedPageBreak/>
        <w:t xml:space="preserve">Данный семинар-практикум проводится в рамках последующей деятельности по итогам </w:t>
      </w:r>
      <w:r w:rsidR="00FA5A7B">
        <w:fldChar w:fldCharType="begin"/>
      </w:r>
      <w:r w:rsidR="00FA5A7B" w:rsidRPr="00300C33">
        <w:rPr>
          <w:lang w:val="ru-RU"/>
        </w:rPr>
        <w:instrText xml:space="preserve"> </w:instrText>
      </w:r>
      <w:r w:rsidR="00FA5A7B">
        <w:instrText>HYPERLINK</w:instrText>
      </w:r>
      <w:r w:rsidR="00FA5A7B" w:rsidRPr="00300C33">
        <w:rPr>
          <w:lang w:val="ru-RU"/>
        </w:rPr>
        <w:instrText xml:space="preserve"> "</w:instrText>
      </w:r>
      <w:r w:rsidR="00FA5A7B">
        <w:instrText>http</w:instrText>
      </w:r>
      <w:r w:rsidR="00FA5A7B" w:rsidRPr="00300C33">
        <w:rPr>
          <w:lang w:val="ru-RU"/>
        </w:rPr>
        <w:instrText>://</w:instrText>
      </w:r>
      <w:r w:rsidR="00FA5A7B">
        <w:instrText>www</w:instrText>
      </w:r>
      <w:r w:rsidR="00FA5A7B" w:rsidRPr="00300C33">
        <w:rPr>
          <w:lang w:val="ru-RU"/>
        </w:rPr>
        <w:instrText>.</w:instrText>
      </w:r>
      <w:r w:rsidR="00FA5A7B">
        <w:instrText>who</w:instrText>
      </w:r>
      <w:r w:rsidR="00FA5A7B" w:rsidRPr="00300C33">
        <w:rPr>
          <w:lang w:val="ru-RU"/>
        </w:rPr>
        <w:instrText>.</w:instrText>
      </w:r>
      <w:r w:rsidR="00FA5A7B">
        <w:instrText>int</w:instrText>
      </w:r>
      <w:r w:rsidR="00FA5A7B" w:rsidRPr="00300C33">
        <w:rPr>
          <w:lang w:val="ru-RU"/>
        </w:rPr>
        <w:instrText>/</w:instrText>
      </w:r>
      <w:r w:rsidR="00FA5A7B">
        <w:instrText>pbd</w:instrText>
      </w:r>
      <w:r w:rsidR="00FA5A7B" w:rsidRPr="00300C33">
        <w:rPr>
          <w:lang w:val="ru-RU"/>
        </w:rPr>
        <w:instrText>/</w:instrText>
      </w:r>
      <w:r w:rsidR="00FA5A7B">
        <w:instrText>deafness</w:instrText>
      </w:r>
      <w:r w:rsidR="00FA5A7B" w:rsidRPr="00300C33">
        <w:rPr>
          <w:lang w:val="ru-RU"/>
        </w:rPr>
        <w:instrText>/</w:instrText>
      </w:r>
      <w:r w:rsidR="00FA5A7B">
        <w:instrText>activities</w:instrText>
      </w:r>
      <w:r w:rsidR="00FA5A7B" w:rsidRPr="00300C33">
        <w:rPr>
          <w:lang w:val="ru-RU"/>
        </w:rPr>
        <w:instrText>/</w:instrText>
      </w:r>
      <w:r w:rsidR="00FA5A7B">
        <w:instrText>en</w:instrText>
      </w:r>
      <w:r w:rsidR="00FA5A7B" w:rsidRPr="00300C33">
        <w:rPr>
          <w:lang w:val="ru-RU"/>
        </w:rPr>
        <w:instrText xml:space="preserve">/" </w:instrText>
      </w:r>
      <w:r w:rsidR="00FA5A7B">
        <w:fldChar w:fldCharType="separate"/>
      </w:r>
      <w:r w:rsidRPr="00423BF0">
        <w:rPr>
          <w:rStyle w:val="Hyperlink"/>
          <w:rFonts w:cs="Segoe UI"/>
          <w:lang w:val="ru-RU"/>
        </w:rPr>
        <w:t>консультаций МСЭ и ВОЗ по безопасным устройствам прослушивания</w:t>
      </w:r>
      <w:r w:rsidR="00FA5A7B">
        <w:rPr>
          <w:rStyle w:val="Hyperlink"/>
          <w:rFonts w:cs="Segoe UI"/>
          <w:lang w:val="ru-RU"/>
        </w:rPr>
        <w:fldChar w:fldCharType="end"/>
      </w:r>
      <w:r w:rsidRPr="00423BF0">
        <w:rPr>
          <w:rFonts w:cs="Segoe UI"/>
          <w:color w:val="000000"/>
          <w:lang w:val="ru-RU"/>
        </w:rPr>
        <w:t>, состоявшихся в октябре 2015</w:t>
      </w:r>
      <w:r w:rsidR="00A557CE">
        <w:rPr>
          <w:rFonts w:cs="Segoe UI"/>
          <w:color w:val="000000"/>
          <w:lang w:val="ru-RU"/>
        </w:rPr>
        <w:t> </w:t>
      </w:r>
      <w:r>
        <w:rPr>
          <w:rFonts w:cs="Segoe UI"/>
          <w:color w:val="000000"/>
          <w:lang w:val="ru-RU"/>
        </w:rPr>
        <w:t xml:space="preserve">года, и </w:t>
      </w:r>
      <w:r w:rsidR="00423BF0">
        <w:rPr>
          <w:rFonts w:cs="Segoe UI"/>
          <w:color w:val="000000"/>
          <w:lang w:val="ru-RU"/>
        </w:rPr>
        <w:t xml:space="preserve">обсуждения </w:t>
      </w:r>
      <w:r>
        <w:rPr>
          <w:rFonts w:cs="Segoe UI"/>
          <w:color w:val="000000"/>
          <w:lang w:val="ru-RU"/>
        </w:rPr>
        <w:t xml:space="preserve">в 16-й Исследовательской комиссии МСЭ-Т </w:t>
      </w:r>
      <w:r w:rsidR="00423BF0">
        <w:rPr>
          <w:rFonts w:cs="Segoe UI"/>
          <w:color w:val="000000"/>
          <w:lang w:val="ru-RU"/>
        </w:rPr>
        <w:t xml:space="preserve">вопроса </w:t>
      </w:r>
      <w:r>
        <w:rPr>
          <w:rFonts w:cs="Segoe UI"/>
          <w:color w:val="000000"/>
          <w:lang w:val="ru-RU"/>
        </w:rPr>
        <w:t xml:space="preserve">о создании </w:t>
      </w:r>
      <w:r w:rsidR="00423BF0">
        <w:rPr>
          <w:rFonts w:cs="Segoe UI"/>
          <w:color w:val="000000"/>
          <w:lang w:val="ru-RU"/>
        </w:rPr>
        <w:t xml:space="preserve">комплексного </w:t>
      </w:r>
      <w:r>
        <w:rPr>
          <w:rFonts w:cs="Segoe UI"/>
          <w:color w:val="000000"/>
          <w:lang w:val="ru-RU"/>
        </w:rPr>
        <w:t xml:space="preserve">международного стандарта, содержащего руководящие указания по безопасным </w:t>
      </w:r>
      <w:r w:rsidR="00423BF0">
        <w:rPr>
          <w:rFonts w:cs="Segoe UI"/>
          <w:color w:val="000000"/>
          <w:lang w:val="ru-RU"/>
        </w:rPr>
        <w:t xml:space="preserve">устройствам </w:t>
      </w:r>
      <w:r>
        <w:rPr>
          <w:rFonts w:cs="Segoe UI"/>
          <w:color w:val="000000"/>
          <w:lang w:val="ru-RU"/>
        </w:rPr>
        <w:t>прослушива</w:t>
      </w:r>
      <w:r w:rsidR="00423BF0">
        <w:rPr>
          <w:rFonts w:cs="Segoe UI"/>
          <w:color w:val="000000"/>
          <w:lang w:val="ru-RU"/>
        </w:rPr>
        <w:t>ния.</w:t>
      </w:r>
      <w:r>
        <w:rPr>
          <w:rFonts w:cs="Segoe UI"/>
          <w:color w:val="000000"/>
          <w:lang w:val="ru-RU"/>
        </w:rPr>
        <w:t xml:space="preserve"> </w:t>
      </w:r>
    </w:p>
    <w:p w:rsidR="00890DF9" w:rsidRDefault="00890DF9" w:rsidP="00423BF0">
      <w:pPr>
        <w:jc w:val="both"/>
        <w:rPr>
          <w:rFonts w:cs="Segoe UI"/>
          <w:color w:val="000000"/>
          <w:lang w:val="ru-RU"/>
        </w:rPr>
      </w:pPr>
      <w:r>
        <w:rPr>
          <w:rFonts w:cs="Segoe UI"/>
          <w:color w:val="000000"/>
          <w:lang w:val="ru-RU"/>
        </w:rPr>
        <w:t xml:space="preserve">На этом семинаре-практикуме будет рассмотрено современное состояние разработки технических стандартов в области безопасного прослушивания при использовании персональных музыкальных проигрывателей (и связанных с ними </w:t>
      </w:r>
      <w:r w:rsidR="00423BF0">
        <w:rPr>
          <w:rFonts w:cs="Segoe UI"/>
          <w:color w:val="000000"/>
          <w:lang w:val="ru-RU"/>
        </w:rPr>
        <w:t xml:space="preserve">устройств </w:t>
      </w:r>
      <w:r>
        <w:rPr>
          <w:rFonts w:cs="Segoe UI"/>
          <w:color w:val="000000"/>
          <w:lang w:val="ru-RU"/>
        </w:rPr>
        <w:t>прослушива</w:t>
      </w:r>
      <w:r w:rsidR="00423BF0">
        <w:rPr>
          <w:rFonts w:cs="Segoe UI"/>
          <w:color w:val="000000"/>
          <w:lang w:val="ru-RU"/>
        </w:rPr>
        <w:t>ния</w:t>
      </w:r>
      <w:r>
        <w:rPr>
          <w:rFonts w:cs="Segoe UI"/>
          <w:color w:val="000000"/>
          <w:lang w:val="ru-RU"/>
        </w:rPr>
        <w:t xml:space="preserve">, таких как наушники/головные телефоны). В ходе семинара-практикума будут </w:t>
      </w:r>
      <w:r w:rsidR="0040786D">
        <w:rPr>
          <w:rFonts w:cs="Segoe UI"/>
          <w:color w:val="000000"/>
          <w:lang w:val="ru-RU"/>
        </w:rPr>
        <w:t>проанализированы</w:t>
      </w:r>
      <w:r>
        <w:rPr>
          <w:rFonts w:cs="Segoe UI"/>
          <w:color w:val="000000"/>
          <w:lang w:val="ru-RU"/>
        </w:rPr>
        <w:t xml:space="preserve"> области, в которых осуществляется разработка стандартов, а также состояни</w:t>
      </w:r>
      <w:r w:rsidR="0040786D">
        <w:rPr>
          <w:rFonts w:cs="Segoe UI"/>
          <w:color w:val="000000"/>
          <w:lang w:val="ru-RU"/>
        </w:rPr>
        <w:t>е</w:t>
      </w:r>
      <w:r>
        <w:rPr>
          <w:rFonts w:cs="Segoe UI"/>
          <w:color w:val="000000"/>
          <w:lang w:val="ru-RU"/>
        </w:rPr>
        <w:t xml:space="preserve"> их внедрения; обсуждены используемые технические подходы; выслушаны идеи о возможности улучшения сотрудничества и обмена информацией между различными группами; выявлены разрывы, в случае их </w:t>
      </w:r>
      <w:r w:rsidR="0040786D">
        <w:rPr>
          <w:rFonts w:cs="Segoe UI"/>
          <w:color w:val="000000"/>
          <w:lang w:val="ru-RU"/>
        </w:rPr>
        <w:t>наличия; и рассмотрены дальнейшие шаги.</w:t>
      </w:r>
    </w:p>
    <w:p w:rsidR="0040786D" w:rsidRDefault="0040786D" w:rsidP="00722B4F">
      <w:pPr>
        <w:jc w:val="both"/>
        <w:rPr>
          <w:rFonts w:cs="Segoe UI"/>
          <w:color w:val="000000"/>
          <w:lang w:val="ru-RU"/>
        </w:rPr>
      </w:pPr>
      <w:r>
        <w:rPr>
          <w:rFonts w:cs="Segoe UI"/>
          <w:color w:val="000000"/>
          <w:lang w:val="ru-RU"/>
        </w:rPr>
        <w:t>Целевую аудиторию данного мероприятия составляют эксперты</w:t>
      </w:r>
      <w:r w:rsidR="00423BF0" w:rsidRPr="00423BF0">
        <w:rPr>
          <w:rFonts w:cs="Segoe UI"/>
          <w:color w:val="000000"/>
          <w:lang w:val="ru-RU"/>
        </w:rPr>
        <w:t xml:space="preserve"> </w:t>
      </w:r>
      <w:r w:rsidR="00423BF0">
        <w:rPr>
          <w:rFonts w:cs="Segoe UI"/>
          <w:color w:val="000000"/>
          <w:lang w:val="ru-RU"/>
        </w:rPr>
        <w:t>ВОЗ,</w:t>
      </w:r>
      <w:r w:rsidR="00722B4F">
        <w:rPr>
          <w:rFonts w:cs="Segoe UI"/>
          <w:color w:val="000000"/>
          <w:lang w:val="ru-RU"/>
        </w:rPr>
        <w:t xml:space="preserve"> ИК-12 МСЭ-Т, ИК16 МСЭ-Т, ТК108 </w:t>
      </w:r>
      <w:r w:rsidR="00423BF0">
        <w:rPr>
          <w:rFonts w:cs="Segoe UI"/>
          <w:color w:val="000000"/>
          <w:lang w:val="ru-RU"/>
        </w:rPr>
        <w:t xml:space="preserve">МЭК и </w:t>
      </w:r>
      <w:r w:rsidR="00423BF0">
        <w:rPr>
          <w:rFonts w:cs="Segoe UI"/>
          <w:color w:val="000000"/>
        </w:rPr>
        <w:t>TC</w:t>
      </w:r>
      <w:r w:rsidR="00423BF0">
        <w:rPr>
          <w:rFonts w:cs="Segoe UI"/>
          <w:color w:val="000000"/>
          <w:lang w:val="ru-RU"/>
        </w:rPr>
        <w:t>108</w:t>
      </w:r>
      <w:r w:rsidR="00423BF0">
        <w:rPr>
          <w:rFonts w:cs="Segoe UI"/>
          <w:color w:val="000000"/>
          <w:lang w:val="fr-CH"/>
        </w:rPr>
        <w:t>X</w:t>
      </w:r>
      <w:r w:rsidR="00423BF0" w:rsidRPr="00A557CE">
        <w:rPr>
          <w:rFonts w:cs="Segoe UI"/>
          <w:color w:val="000000"/>
          <w:lang w:val="ru-RU"/>
        </w:rPr>
        <w:t xml:space="preserve"> </w:t>
      </w:r>
      <w:r w:rsidR="00423BF0">
        <w:rPr>
          <w:color w:val="000000"/>
        </w:rPr>
        <w:t>CENELEC</w:t>
      </w:r>
      <w:r>
        <w:rPr>
          <w:rFonts w:cs="Segoe UI"/>
          <w:color w:val="000000"/>
          <w:lang w:val="ru-RU"/>
        </w:rPr>
        <w:t>, участвующие в работе по обеспечению безопасно</w:t>
      </w:r>
      <w:r w:rsidR="00423BF0">
        <w:rPr>
          <w:rFonts w:cs="Segoe UI"/>
          <w:color w:val="000000"/>
          <w:lang w:val="ru-RU"/>
        </w:rPr>
        <w:t xml:space="preserve">го </w:t>
      </w:r>
      <w:r>
        <w:rPr>
          <w:rFonts w:cs="Segoe UI"/>
          <w:color w:val="000000"/>
          <w:lang w:val="ru-RU"/>
        </w:rPr>
        <w:t xml:space="preserve">прослушивания, </w:t>
      </w:r>
      <w:r w:rsidR="00423BF0">
        <w:rPr>
          <w:color w:val="000000"/>
          <w:lang w:val="ru-RU"/>
        </w:rPr>
        <w:t xml:space="preserve">а также </w:t>
      </w:r>
      <w:r>
        <w:rPr>
          <w:rFonts w:cs="Segoe UI"/>
          <w:color w:val="000000"/>
          <w:lang w:val="ru-RU"/>
        </w:rPr>
        <w:t>любые другие заинтересованные стороны.</w:t>
      </w:r>
    </w:p>
    <w:p w:rsidR="00BC46A0" w:rsidRDefault="0040786D" w:rsidP="00423BF0">
      <w:pPr>
        <w:jc w:val="both"/>
        <w:rPr>
          <w:lang w:val="ru-RU"/>
        </w:rPr>
      </w:pPr>
      <w:r>
        <w:rPr>
          <w:lang w:val="ru-RU"/>
        </w:rPr>
        <w:t>7</w:t>
      </w:r>
      <w:r w:rsidR="00BC46A0" w:rsidRPr="00A343B2">
        <w:rPr>
          <w:lang w:val="ru-RU"/>
        </w:rPr>
        <w:tab/>
      </w:r>
      <w:r w:rsidRPr="0040786D">
        <w:rPr>
          <w:lang w:val="ru-RU"/>
        </w:rPr>
        <w:t>Проект программы, включая информацию, относящуюся к семинару-практикуму, будет размещен на</w:t>
      </w:r>
      <w:r>
        <w:rPr>
          <w:lang w:val="ru-RU"/>
        </w:rPr>
        <w:t xml:space="preserve"> </w:t>
      </w:r>
      <w:hyperlink r:id="rId11" w:history="1">
        <w:r>
          <w:rPr>
            <w:rStyle w:val="Hyperlink"/>
            <w:lang w:val="ru-RU"/>
          </w:rPr>
          <w:t>веб-сайте</w:t>
        </w:r>
      </w:hyperlink>
      <w:r w:rsidRPr="0040786D">
        <w:rPr>
          <w:lang w:val="ru-RU"/>
        </w:rPr>
        <w:t xml:space="preserve"> МСЭ-Т</w:t>
      </w:r>
      <w:r>
        <w:rPr>
          <w:lang w:val="ru-RU"/>
        </w:rPr>
        <w:t>.</w:t>
      </w:r>
      <w:r w:rsidR="009C10A0">
        <w:rPr>
          <w:lang w:val="ru-RU"/>
        </w:rPr>
        <w:t xml:space="preserve"> Данный веб-сайт </w:t>
      </w:r>
      <w:r w:rsidR="00BC46A0" w:rsidRPr="00A343B2">
        <w:rPr>
          <w:lang w:val="ru-RU"/>
        </w:rPr>
        <w:t xml:space="preserve">будет </w:t>
      </w:r>
      <w:r w:rsidR="009C10A0">
        <w:rPr>
          <w:lang w:val="ru-RU"/>
        </w:rPr>
        <w:t xml:space="preserve">регулярно </w:t>
      </w:r>
      <w:r w:rsidR="00BC46A0" w:rsidRPr="00A343B2">
        <w:rPr>
          <w:lang w:val="ru-RU"/>
        </w:rPr>
        <w:t xml:space="preserve">обновляться по мере поступления новой или измененной информации. </w:t>
      </w:r>
      <w:r w:rsidR="009C10A0" w:rsidRPr="009C10A0">
        <w:rPr>
          <w:lang w:val="ru-RU"/>
        </w:rPr>
        <w:t>Участникам предлагается периодически знакомиться с новой информацией</w:t>
      </w:r>
      <w:r w:rsidR="006F34A1">
        <w:rPr>
          <w:lang w:val="ru-RU"/>
        </w:rPr>
        <w:t>.</w:t>
      </w:r>
    </w:p>
    <w:p w:rsidR="0040786D" w:rsidRPr="0040786D" w:rsidRDefault="0040786D" w:rsidP="00423BF0">
      <w:pPr>
        <w:jc w:val="both"/>
        <w:rPr>
          <w:lang w:val="ru-RU"/>
        </w:rPr>
      </w:pPr>
      <w:r>
        <w:rPr>
          <w:lang w:val="ru-RU"/>
        </w:rPr>
        <w:t>8</w:t>
      </w:r>
      <w:r>
        <w:rPr>
          <w:lang w:val="ru-RU"/>
        </w:rPr>
        <w:tab/>
      </w:r>
      <w:r w:rsidRPr="0040786D">
        <w:rPr>
          <w:lang w:val="ru-RU"/>
        </w:rPr>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w:t>
      </w:r>
      <w:r>
        <w:rPr>
          <w:lang w:val="ru-RU"/>
        </w:rPr>
        <w:t xml:space="preserve"> </w:t>
      </w:r>
      <w:r w:rsidRPr="00A557CE">
        <w:rPr>
          <w:lang w:val="ru-RU"/>
        </w:rPr>
        <w:t>(</w:t>
      </w:r>
      <w:hyperlink r:id="rId12" w:history="1">
        <w:r w:rsidRPr="0082550F">
          <w:rPr>
            <w:rStyle w:val="Hyperlink"/>
          </w:rPr>
          <w:t>http</w:t>
        </w:r>
        <w:r w:rsidRPr="00A557CE">
          <w:rPr>
            <w:rStyle w:val="Hyperlink"/>
            <w:lang w:val="ru-RU"/>
          </w:rPr>
          <w:t>://</w:t>
        </w:r>
        <w:proofErr w:type="spellStart"/>
        <w:r w:rsidRPr="0082550F">
          <w:rPr>
            <w:rStyle w:val="Hyperlink"/>
          </w:rPr>
          <w:t>itu</w:t>
        </w:r>
        <w:proofErr w:type="spellEnd"/>
        <w:r w:rsidRPr="00A557CE">
          <w:rPr>
            <w:rStyle w:val="Hyperlink"/>
            <w:lang w:val="ru-RU"/>
          </w:rPr>
          <w:t>.</w:t>
        </w:r>
        <w:proofErr w:type="spellStart"/>
        <w:r w:rsidRPr="0082550F">
          <w:rPr>
            <w:rStyle w:val="Hyperlink"/>
          </w:rPr>
          <w:t>int</w:t>
        </w:r>
        <w:proofErr w:type="spellEnd"/>
        <w:r w:rsidRPr="00A557CE">
          <w:rPr>
            <w:rStyle w:val="Hyperlink"/>
            <w:lang w:val="ru-RU"/>
          </w:rPr>
          <w:t>/</w:t>
        </w:r>
        <w:r w:rsidRPr="0082550F">
          <w:rPr>
            <w:rStyle w:val="Hyperlink"/>
          </w:rPr>
          <w:t>ITU</w:t>
        </w:r>
        <w:r w:rsidRPr="00A557CE">
          <w:rPr>
            <w:rStyle w:val="Hyperlink"/>
            <w:lang w:val="ru-RU"/>
          </w:rPr>
          <w:t>-</w:t>
        </w:r>
        <w:r w:rsidRPr="0082550F">
          <w:rPr>
            <w:rStyle w:val="Hyperlink"/>
          </w:rPr>
          <w:t>T</w:t>
        </w:r>
        <w:r w:rsidRPr="00A557CE">
          <w:rPr>
            <w:rStyle w:val="Hyperlink"/>
            <w:lang w:val="ru-RU"/>
          </w:rPr>
          <w:t>/</w:t>
        </w:r>
        <w:r w:rsidRPr="0082550F">
          <w:rPr>
            <w:rStyle w:val="Hyperlink"/>
          </w:rPr>
          <w:t>edh</w:t>
        </w:r>
        <w:r w:rsidRPr="00A557CE">
          <w:rPr>
            <w:rStyle w:val="Hyperlink"/>
            <w:lang w:val="ru-RU"/>
          </w:rPr>
          <w:t>/</w:t>
        </w:r>
        <w:proofErr w:type="spellStart"/>
        <w:r w:rsidRPr="0082550F">
          <w:rPr>
            <w:rStyle w:val="Hyperlink"/>
          </w:rPr>
          <w:t>faqs</w:t>
        </w:r>
        <w:proofErr w:type="spellEnd"/>
        <w:r w:rsidRPr="00A557CE">
          <w:rPr>
            <w:rStyle w:val="Hyperlink"/>
            <w:lang w:val="ru-RU"/>
          </w:rPr>
          <w:t>-</w:t>
        </w:r>
        <w:r w:rsidRPr="0082550F">
          <w:rPr>
            <w:rStyle w:val="Hyperlink"/>
          </w:rPr>
          <w:t>support</w:t>
        </w:r>
        <w:r w:rsidRPr="00A557CE">
          <w:rPr>
            <w:rStyle w:val="Hyperlink"/>
            <w:lang w:val="ru-RU"/>
          </w:rPr>
          <w:t>.</w:t>
        </w:r>
        <w:r w:rsidRPr="0082550F">
          <w:rPr>
            <w:rStyle w:val="Hyperlink"/>
          </w:rPr>
          <w:t>html</w:t>
        </w:r>
      </w:hyperlink>
      <w:r w:rsidRPr="00A557CE">
        <w:rPr>
          <w:lang w:val="ru-RU"/>
        </w:rPr>
        <w:t>)</w:t>
      </w:r>
      <w:r>
        <w:rPr>
          <w:lang w:val="ru-RU"/>
        </w:rPr>
        <w:t>.</w:t>
      </w:r>
    </w:p>
    <w:p w:rsidR="0040786D" w:rsidRPr="00A557CE" w:rsidRDefault="0040786D" w:rsidP="00423BF0">
      <w:pPr>
        <w:tabs>
          <w:tab w:val="left" w:pos="1418"/>
          <w:tab w:val="left" w:pos="1702"/>
          <w:tab w:val="left" w:pos="2160"/>
        </w:tabs>
        <w:ind w:right="92"/>
        <w:jc w:val="both"/>
        <w:rPr>
          <w:lang w:val="ru-RU"/>
        </w:rPr>
      </w:pPr>
      <w:r>
        <w:rPr>
          <w:lang w:val="ru-RU"/>
        </w:rPr>
        <w:t>9</w:t>
      </w:r>
      <w:r w:rsidR="00BC46A0" w:rsidRPr="00A343B2">
        <w:rPr>
          <w:lang w:val="ru-RU"/>
        </w:rPr>
        <w:tab/>
      </w:r>
      <w:r w:rsidRPr="0040786D">
        <w:rPr>
          <w:lang w:val="ru-RU"/>
        </w:rPr>
        <w:t xml:space="preserve">Для вашего удобства в </w:t>
      </w:r>
      <w:r w:rsidRPr="0040786D">
        <w:rPr>
          <w:b/>
          <w:bCs/>
          <w:lang w:val="ru-RU"/>
        </w:rPr>
        <w:t>Приложении 1</w:t>
      </w:r>
      <w:r w:rsidRPr="0040786D">
        <w:rPr>
          <w:lang w:val="ru-RU"/>
        </w:rPr>
        <w:t xml:space="preserve"> содержится форма для бронирования номеров в гостиницах (список гостиниц см.</w:t>
      </w:r>
      <w:r>
        <w:rPr>
          <w:lang w:val="ru-RU"/>
        </w:rPr>
        <w:t xml:space="preserve"> </w:t>
      </w:r>
      <w:r w:rsidR="00FA5A7B">
        <w:fldChar w:fldCharType="begin"/>
      </w:r>
      <w:r w:rsidR="00FA5A7B" w:rsidRPr="00300C33">
        <w:rPr>
          <w:lang w:val="ru-RU"/>
        </w:rPr>
        <w:instrText xml:space="preserve"> </w:instrText>
      </w:r>
      <w:r w:rsidR="00FA5A7B">
        <w:instrText>HYPERLINK</w:instrText>
      </w:r>
      <w:r w:rsidR="00FA5A7B" w:rsidRPr="00300C33">
        <w:rPr>
          <w:lang w:val="ru-RU"/>
        </w:rPr>
        <w:instrText xml:space="preserve"> "</w:instrText>
      </w:r>
      <w:r w:rsidR="00FA5A7B">
        <w:instrText>http</w:instrText>
      </w:r>
      <w:r w:rsidR="00FA5A7B" w:rsidRPr="00300C33">
        <w:rPr>
          <w:lang w:val="ru-RU"/>
        </w:rPr>
        <w:instrText>://</w:instrText>
      </w:r>
      <w:r w:rsidR="00FA5A7B">
        <w:instrText>www</w:instrText>
      </w:r>
      <w:r w:rsidR="00FA5A7B" w:rsidRPr="00300C33">
        <w:rPr>
          <w:lang w:val="ru-RU"/>
        </w:rPr>
        <w:instrText>.</w:instrText>
      </w:r>
      <w:r w:rsidR="00FA5A7B">
        <w:instrText>itu</w:instrText>
      </w:r>
      <w:r w:rsidR="00FA5A7B" w:rsidRPr="00300C33">
        <w:rPr>
          <w:lang w:val="ru-RU"/>
        </w:rPr>
        <w:instrText>.</w:instrText>
      </w:r>
      <w:r w:rsidR="00FA5A7B">
        <w:instrText>int</w:instrText>
      </w:r>
      <w:r w:rsidR="00FA5A7B" w:rsidRPr="00300C33">
        <w:rPr>
          <w:lang w:val="ru-RU"/>
        </w:rPr>
        <w:instrText>/</w:instrText>
      </w:r>
      <w:r w:rsidR="00FA5A7B">
        <w:instrText>net</w:instrText>
      </w:r>
      <w:r w:rsidR="00FA5A7B" w:rsidRPr="00300C33">
        <w:rPr>
          <w:lang w:val="ru-RU"/>
        </w:rPr>
        <w:instrText>4/</w:instrText>
      </w:r>
      <w:r w:rsidR="00FA5A7B">
        <w:instrText>tra</w:instrText>
      </w:r>
      <w:r w:rsidR="00FA5A7B">
        <w:instrText>vel</w:instrText>
      </w:r>
      <w:r w:rsidR="00FA5A7B" w:rsidRPr="00300C33">
        <w:rPr>
          <w:lang w:val="ru-RU"/>
        </w:rPr>
        <w:instrText>/</w:instrText>
      </w:r>
      <w:r w:rsidR="00FA5A7B">
        <w:instrText>hotels</w:instrText>
      </w:r>
      <w:r w:rsidR="00FA5A7B" w:rsidRPr="00300C33">
        <w:rPr>
          <w:lang w:val="ru-RU"/>
        </w:rPr>
        <w:instrText>.</w:instrText>
      </w:r>
      <w:r w:rsidR="00FA5A7B">
        <w:instrText>aspx</w:instrText>
      </w:r>
      <w:r w:rsidR="00FA5A7B" w:rsidRPr="00300C33">
        <w:rPr>
          <w:lang w:val="ru-RU"/>
        </w:rPr>
        <w:instrText>?</w:instrText>
      </w:r>
      <w:r w:rsidR="00FA5A7B">
        <w:instrText>lang</w:instrText>
      </w:r>
      <w:r w:rsidR="00FA5A7B" w:rsidRPr="00300C33">
        <w:rPr>
          <w:lang w:val="ru-RU"/>
        </w:rPr>
        <w:instrText>=</w:instrText>
      </w:r>
      <w:r w:rsidR="00FA5A7B">
        <w:instrText>en</w:instrText>
      </w:r>
      <w:r w:rsidR="00FA5A7B" w:rsidRPr="00300C33">
        <w:rPr>
          <w:lang w:val="ru-RU"/>
        </w:rPr>
        <w:instrText>&amp;</w:instrText>
      </w:r>
      <w:r w:rsidR="00FA5A7B">
        <w:instrText>stars</w:instrText>
      </w:r>
      <w:r w:rsidR="00FA5A7B" w:rsidRPr="00300C33">
        <w:rPr>
          <w:lang w:val="ru-RU"/>
        </w:rPr>
        <w:instrText>=&amp;</w:instrText>
      </w:r>
      <w:r w:rsidR="00FA5A7B">
        <w:instrText>type</w:instrText>
      </w:r>
      <w:r w:rsidR="00FA5A7B" w:rsidRPr="00300C33">
        <w:rPr>
          <w:lang w:val="ru-RU"/>
        </w:rPr>
        <w:instrText>=&amp;</w:instrText>
      </w:r>
      <w:r w:rsidR="00FA5A7B">
        <w:instrText>ctry</w:instrText>
      </w:r>
      <w:r w:rsidR="00FA5A7B" w:rsidRPr="00300C33">
        <w:rPr>
          <w:lang w:val="ru-RU"/>
        </w:rPr>
        <w:instrText xml:space="preserve">" </w:instrText>
      </w:r>
      <w:r w:rsidR="00FA5A7B">
        <w:fldChar w:fldCharType="separate"/>
      </w:r>
      <w:r>
        <w:rPr>
          <w:rStyle w:val="Hyperlink"/>
          <w:lang w:val="ru-RU"/>
        </w:rPr>
        <w:t>здесь</w:t>
      </w:r>
      <w:r w:rsidR="00FA5A7B">
        <w:rPr>
          <w:rStyle w:val="Hyperlink"/>
          <w:lang w:val="ru-RU"/>
        </w:rPr>
        <w:fldChar w:fldCharType="end"/>
      </w:r>
      <w:r w:rsidRPr="00A557CE">
        <w:rPr>
          <w:lang w:val="ru-RU"/>
        </w:rPr>
        <w:t>).</w:t>
      </w:r>
    </w:p>
    <w:p w:rsidR="0040786D" w:rsidRPr="00A343B2" w:rsidRDefault="0040786D" w:rsidP="00A557CE">
      <w:pPr>
        <w:jc w:val="both"/>
        <w:rPr>
          <w:lang w:val="ru-RU"/>
        </w:rPr>
      </w:pPr>
      <w:r>
        <w:rPr>
          <w:lang w:val="ru-RU"/>
        </w:rPr>
        <w:t>10</w:t>
      </w:r>
      <w:r>
        <w:rPr>
          <w:lang w:val="ru-RU"/>
        </w:rPr>
        <w:tab/>
      </w:r>
      <w:r w:rsidRPr="00D90C32">
        <w:rPr>
          <w:szCs w:val="22"/>
          <w:lang w:val="ru-RU"/>
        </w:rPr>
        <w:t>С тем чтобы БСЭ могло предпринять необходимые действия в отношении организации этого семинара-практикума, был бы признателен вам за регистрацию с использованием</w:t>
      </w:r>
      <w:r w:rsidR="00A557CE">
        <w:rPr>
          <w:szCs w:val="22"/>
          <w:lang w:val="ru-RU"/>
        </w:rPr>
        <w:t xml:space="preserve"> </w:t>
      </w:r>
      <w:hyperlink r:id="rId13" w:history="1">
        <w:r w:rsidR="00A557CE">
          <w:rPr>
            <w:rStyle w:val="Hyperlink"/>
            <w:lang w:val="ru-RU"/>
          </w:rPr>
          <w:t>онлайновой формы</w:t>
        </w:r>
      </w:hyperlink>
      <w:r w:rsidRPr="00D90C32">
        <w:rPr>
          <w:szCs w:val="22"/>
          <w:lang w:val="ru-RU"/>
        </w:rPr>
        <w:t xml:space="preserve"> в максимально короткий срок, но</w:t>
      </w:r>
      <w:r w:rsidRPr="00D90C32">
        <w:rPr>
          <w:b/>
          <w:bCs/>
          <w:szCs w:val="22"/>
          <w:lang w:val="ru-RU"/>
        </w:rPr>
        <w:t xml:space="preserve"> не позднее </w:t>
      </w:r>
      <w:r w:rsidR="00423BF0">
        <w:rPr>
          <w:b/>
          <w:bCs/>
          <w:szCs w:val="22"/>
          <w:lang w:val="ru-RU"/>
        </w:rPr>
        <w:t>30</w:t>
      </w:r>
      <w:r w:rsidRPr="00D90C32">
        <w:rPr>
          <w:b/>
          <w:bCs/>
          <w:szCs w:val="22"/>
          <w:lang w:val="ru-RU"/>
        </w:rPr>
        <w:t> </w:t>
      </w:r>
      <w:r w:rsidR="00423BF0">
        <w:rPr>
          <w:b/>
          <w:bCs/>
          <w:szCs w:val="22"/>
          <w:lang w:val="ru-RU"/>
        </w:rPr>
        <w:t xml:space="preserve">мая </w:t>
      </w:r>
      <w:r w:rsidRPr="00D90C32">
        <w:rPr>
          <w:b/>
          <w:bCs/>
          <w:szCs w:val="22"/>
          <w:lang w:val="ru-RU"/>
        </w:rPr>
        <w:t>201</w:t>
      </w:r>
      <w:r w:rsidR="00423BF0">
        <w:rPr>
          <w:b/>
          <w:bCs/>
          <w:szCs w:val="22"/>
          <w:lang w:val="ru-RU"/>
        </w:rPr>
        <w:t>6</w:t>
      </w:r>
      <w:r w:rsidRPr="00D90C32">
        <w:rPr>
          <w:b/>
          <w:bCs/>
          <w:szCs w:val="22"/>
          <w:lang w:val="ru-RU"/>
        </w:rPr>
        <w:t xml:space="preserve"> года</w:t>
      </w:r>
      <w:r w:rsidRPr="00D90C32">
        <w:rPr>
          <w:szCs w:val="22"/>
          <w:lang w:val="ru-RU"/>
        </w:rPr>
        <w:t xml:space="preserve">. </w:t>
      </w:r>
      <w:r w:rsidRPr="00D90C32">
        <w:rPr>
          <w:b/>
          <w:bCs/>
          <w:szCs w:val="22"/>
          <w:lang w:val="ru-RU"/>
        </w:rPr>
        <w:t xml:space="preserve">Просьба также принять к сведению, что предварительная регистрация участников семинаров-практикумов проводится только в </w:t>
      </w:r>
      <w:r w:rsidRPr="00D90C32">
        <w:rPr>
          <w:b/>
          <w:bCs/>
          <w:i/>
          <w:iCs/>
          <w:szCs w:val="22"/>
          <w:lang w:val="ru-RU"/>
        </w:rPr>
        <w:t>онлайновом</w:t>
      </w:r>
      <w:r w:rsidRPr="00D90C32">
        <w:rPr>
          <w:b/>
          <w:bCs/>
          <w:szCs w:val="22"/>
          <w:lang w:val="ru-RU"/>
        </w:rPr>
        <w:t xml:space="preserve"> </w:t>
      </w:r>
      <w:r w:rsidRPr="00D90C32">
        <w:rPr>
          <w:b/>
          <w:bCs/>
          <w:i/>
          <w:iCs/>
          <w:szCs w:val="22"/>
          <w:lang w:val="ru-RU"/>
        </w:rPr>
        <w:t>режиме</w:t>
      </w:r>
      <w:r w:rsidRPr="00D90C32">
        <w:rPr>
          <w:szCs w:val="22"/>
          <w:lang w:val="ru-RU"/>
        </w:rPr>
        <w:t xml:space="preserve">. </w:t>
      </w:r>
      <w:r w:rsidRPr="00D90C32">
        <w:rPr>
          <w:rFonts w:ascii="Calibri" w:hAnsi="Calibri"/>
          <w:b/>
          <w:bCs/>
          <w:szCs w:val="22"/>
          <w:lang w:val="ru-RU"/>
        </w:rPr>
        <w:t>Будет предложено дистанционное участие. Подробная информация будет размещена на веб-сайте мероприятия</w:t>
      </w:r>
      <w:r w:rsidR="00423BF0" w:rsidRPr="00423BF0">
        <w:rPr>
          <w:rFonts w:ascii="Calibri" w:hAnsi="Calibri"/>
          <w:szCs w:val="22"/>
          <w:lang w:val="ru-RU"/>
        </w:rPr>
        <w:t>.</w:t>
      </w:r>
    </w:p>
    <w:p w:rsidR="00423BF0" w:rsidRDefault="00423BF0" w:rsidP="00423BF0">
      <w:pPr>
        <w:jc w:val="both"/>
        <w:rPr>
          <w:szCs w:val="22"/>
          <w:lang w:val="ru-RU"/>
        </w:rPr>
      </w:pPr>
      <w:r>
        <w:rPr>
          <w:lang w:val="ru-RU"/>
        </w:rPr>
        <w:t>11</w:t>
      </w:r>
      <w:r w:rsidR="00BC46A0" w:rsidRPr="00A343B2">
        <w:rPr>
          <w:lang w:val="ru-RU"/>
        </w:rPr>
        <w:tab/>
      </w:r>
      <w:r w:rsidRPr="00D90C32">
        <w:rPr>
          <w:szCs w:val="22"/>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D90C32">
        <w:rPr>
          <w:b/>
          <w:bCs/>
          <w:szCs w:val="22"/>
          <w:lang w:val="ru-RU"/>
        </w:rPr>
        <w:t>Визу следует запрашивать не менее чем за четыре (4) недели до даты начала семинара-практикума</w:t>
      </w:r>
      <w:r w:rsidRPr="00D90C32">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423BF0" w:rsidRDefault="00423BF0">
      <w:pPr>
        <w:tabs>
          <w:tab w:val="clear" w:pos="794"/>
          <w:tab w:val="clear" w:pos="1191"/>
          <w:tab w:val="clear" w:pos="1588"/>
          <w:tab w:val="clear" w:pos="1985"/>
        </w:tabs>
        <w:spacing w:before="0"/>
        <w:rPr>
          <w:szCs w:val="22"/>
          <w:lang w:val="ru-RU"/>
        </w:rPr>
      </w:pPr>
      <w:r>
        <w:rPr>
          <w:szCs w:val="22"/>
          <w:lang w:val="ru-RU"/>
        </w:rPr>
        <w:br w:type="page"/>
      </w:r>
    </w:p>
    <w:p w:rsidR="00423BF0" w:rsidRPr="00D90C32" w:rsidRDefault="00423BF0" w:rsidP="00423BF0">
      <w:pPr>
        <w:jc w:val="both"/>
        <w:rPr>
          <w:szCs w:val="22"/>
          <w:lang w:val="ru-RU"/>
        </w:rPr>
      </w:pPr>
      <w:r w:rsidRPr="00D90C32">
        <w:rPr>
          <w:szCs w:val="22"/>
          <w:lang w:val="ru-RU"/>
        </w:rPr>
        <w:lastRenderedPageBreak/>
        <w:t xml:space="preserve">В случае возникновения трудностей для </w:t>
      </w:r>
      <w:r w:rsidRPr="00D90C32">
        <w:rPr>
          <w:b/>
          <w:bCs/>
          <w:szCs w:val="22"/>
          <w:lang w:val="ru-RU"/>
        </w:rPr>
        <w:t>Государств – Членов МСЭ, Членов Сектора</w:t>
      </w:r>
      <w:r w:rsidR="00A557CE">
        <w:rPr>
          <w:b/>
          <w:bCs/>
          <w:szCs w:val="22"/>
          <w:lang w:val="ru-RU"/>
        </w:rPr>
        <w:t>,</w:t>
      </w:r>
      <w:r w:rsidRPr="00D90C32">
        <w:rPr>
          <w:b/>
          <w:bCs/>
          <w:szCs w:val="22"/>
          <w:lang w:val="ru-RU"/>
        </w:rPr>
        <w:t xml:space="preserve"> Ассоциированных членов</w:t>
      </w:r>
      <w:r w:rsidRPr="00D90C32">
        <w:rPr>
          <w:szCs w:val="22"/>
          <w:lang w:val="ru-RU"/>
        </w:rPr>
        <w:t xml:space="preserve"> </w:t>
      </w:r>
      <w:r w:rsidRPr="00D90C32">
        <w:rPr>
          <w:b/>
          <w:bCs/>
          <w:szCs w:val="22"/>
          <w:lang w:val="ru-RU"/>
        </w:rPr>
        <w:t xml:space="preserve">или </w:t>
      </w:r>
      <w:r>
        <w:rPr>
          <w:b/>
          <w:bCs/>
          <w:szCs w:val="22"/>
          <w:lang w:val="ru-RU"/>
        </w:rPr>
        <w:t xml:space="preserve">Академических организаций </w:t>
      </w:r>
      <w:r w:rsidRPr="00D90C32">
        <w:rPr>
          <w:szCs w:val="22"/>
          <w:lang w:val="ru-RU"/>
        </w:rPr>
        <w:t>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0C32">
        <w:rPr>
          <w:b/>
          <w:bCs/>
          <w:szCs w:val="22"/>
          <w:lang w:val="ru-RU"/>
        </w:rPr>
        <w:t>запрос о содействии в получении визы</w:t>
      </w:r>
      <w:r w:rsidRPr="00D90C32">
        <w:rPr>
          <w:szCs w:val="22"/>
          <w:lang w:val="ru-RU"/>
        </w:rPr>
        <w:t>" ("</w:t>
      </w:r>
      <w:r w:rsidRPr="00D90C32">
        <w:rPr>
          <w:b/>
          <w:bCs/>
          <w:szCs w:val="22"/>
          <w:lang w:val="ru-RU"/>
        </w:rPr>
        <w:t>visa request</w:t>
      </w:r>
      <w:r w:rsidRPr="00D90C32">
        <w:rPr>
          <w:szCs w:val="22"/>
          <w:lang w:val="ru-RU"/>
        </w:rPr>
        <w:t>") по факсу (</w:t>
      </w:r>
      <w:r>
        <w:rPr>
          <w:szCs w:val="22"/>
          <w:lang w:val="ru-RU"/>
        </w:rPr>
        <w:t>+41 </w:t>
      </w:r>
      <w:r w:rsidRPr="00D90C32">
        <w:rPr>
          <w:szCs w:val="22"/>
          <w:lang w:val="ru-RU"/>
        </w:rPr>
        <w:t>22 730 5853) либо по электронной почте (</w:t>
      </w:r>
      <w:r w:rsidR="00FA5A7B">
        <w:fldChar w:fldCharType="begin"/>
      </w:r>
      <w:r w:rsidR="00FA5A7B" w:rsidRPr="00300C33">
        <w:rPr>
          <w:lang w:val="ru-RU"/>
        </w:rPr>
        <w:instrText xml:space="preserve"> </w:instrText>
      </w:r>
      <w:r w:rsidR="00FA5A7B">
        <w:instrText>HYPERLINK</w:instrText>
      </w:r>
      <w:r w:rsidR="00FA5A7B" w:rsidRPr="00300C33">
        <w:rPr>
          <w:lang w:val="ru-RU"/>
        </w:rPr>
        <w:instrText xml:space="preserve"> "</w:instrText>
      </w:r>
      <w:r w:rsidR="00FA5A7B">
        <w:instrText>mailto</w:instrText>
      </w:r>
      <w:r w:rsidR="00FA5A7B" w:rsidRPr="00300C33">
        <w:rPr>
          <w:lang w:val="ru-RU"/>
        </w:rPr>
        <w:instrText>:</w:instrText>
      </w:r>
      <w:r w:rsidR="00FA5A7B">
        <w:instrText>tsbreg</w:instrText>
      </w:r>
      <w:r w:rsidR="00FA5A7B" w:rsidRPr="00300C33">
        <w:rPr>
          <w:lang w:val="ru-RU"/>
        </w:rPr>
        <w:instrText>@</w:instrText>
      </w:r>
      <w:r w:rsidR="00FA5A7B">
        <w:instrText>itu</w:instrText>
      </w:r>
      <w:r w:rsidR="00FA5A7B" w:rsidRPr="00300C33">
        <w:rPr>
          <w:lang w:val="ru-RU"/>
        </w:rPr>
        <w:instrText>.</w:instrText>
      </w:r>
      <w:r w:rsidR="00FA5A7B">
        <w:instrText>int</w:instrText>
      </w:r>
      <w:r w:rsidR="00FA5A7B" w:rsidRPr="00300C33">
        <w:rPr>
          <w:lang w:val="ru-RU"/>
        </w:rPr>
        <w:instrText xml:space="preserve">" </w:instrText>
      </w:r>
      <w:r w:rsidR="00FA5A7B">
        <w:fldChar w:fldCharType="separate"/>
      </w:r>
      <w:r w:rsidRPr="00D90C32">
        <w:rPr>
          <w:rStyle w:val="Hyperlink"/>
          <w:szCs w:val="22"/>
          <w:lang w:val="ru-RU"/>
        </w:rPr>
        <w:t>tsbreg@itu.int</w:t>
      </w:r>
      <w:r w:rsidR="00FA5A7B">
        <w:rPr>
          <w:rStyle w:val="Hyperlink"/>
          <w:szCs w:val="22"/>
          <w:lang w:val="ru-RU"/>
        </w:rPr>
        <w:fldChar w:fldCharType="end"/>
      </w:r>
      <w:r w:rsidRPr="00D90C32">
        <w:rPr>
          <w:szCs w:val="22"/>
          <w:lang w:val="ru-RU"/>
        </w:rPr>
        <w:t xml:space="preserve">). </w:t>
      </w:r>
      <w:r w:rsidRPr="00D90C32">
        <w:rPr>
          <w:rFonts w:cstheme="majorBidi"/>
          <w:b/>
          <w:bCs/>
          <w:color w:val="000000"/>
          <w:szCs w:val="22"/>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D90C32">
        <w:rPr>
          <w:rFonts w:cstheme="majorBidi"/>
          <w:color w:val="000000"/>
          <w:szCs w:val="22"/>
          <w:lang w:val="ru-RU"/>
        </w:rPr>
        <w:t>.</w:t>
      </w:r>
    </w:p>
    <w:p w:rsidR="00423BF0" w:rsidRDefault="00423BF0" w:rsidP="00423BF0">
      <w:pPr>
        <w:pStyle w:val="Normalaftertitle"/>
        <w:spacing w:before="120"/>
        <w:rPr>
          <w:lang w:val="ru-RU"/>
        </w:rPr>
      </w:pPr>
      <w:bookmarkStart w:id="2" w:name="_GoBack"/>
      <w:bookmarkEnd w:id="2"/>
      <w:r w:rsidRPr="00D90C32">
        <w:rPr>
          <w:lang w:val="ru-RU"/>
        </w:rPr>
        <w:t>С уважением,</w:t>
      </w:r>
    </w:p>
    <w:p w:rsidR="00983F74" w:rsidRDefault="00983F74" w:rsidP="00983F74">
      <w:pPr>
        <w:rPr>
          <w:lang w:val="ru-RU"/>
        </w:rPr>
      </w:pPr>
    </w:p>
    <w:p w:rsidR="00983F74" w:rsidRPr="002B18C7" w:rsidRDefault="00983F74" w:rsidP="00983F74">
      <w:pPr>
        <w:rPr>
          <w:lang w:val="ru-RU"/>
        </w:rPr>
      </w:pPr>
    </w:p>
    <w:p w:rsidR="001629DC" w:rsidRDefault="00C20FE5" w:rsidP="00C92C8F">
      <w:pPr>
        <w:spacing w:before="240"/>
        <w:rPr>
          <w:szCs w:val="22"/>
          <w:lang w:val="ru-RU"/>
        </w:rPr>
      </w:pPr>
      <w:r w:rsidRPr="00795C6F">
        <w:rPr>
          <w:szCs w:val="22"/>
          <w:lang w:val="ru-RU"/>
        </w:rPr>
        <w:t>Чхе Суб Ли</w:t>
      </w:r>
      <w:r w:rsidR="001629DC" w:rsidRPr="00795C6F">
        <w:rPr>
          <w:szCs w:val="22"/>
          <w:lang w:val="ru-RU"/>
        </w:rPr>
        <w:br/>
        <w:t>Директор Бюро</w:t>
      </w:r>
      <w:r w:rsidR="001629DC" w:rsidRPr="00795C6F">
        <w:rPr>
          <w:szCs w:val="22"/>
          <w:lang w:val="ru-RU"/>
        </w:rPr>
        <w:br/>
        <w:t>стандартизации электросвязи</w:t>
      </w:r>
    </w:p>
    <w:p w:rsidR="007B5C1B" w:rsidRPr="00983F74" w:rsidRDefault="006F34A1" w:rsidP="00A557CE">
      <w:pPr>
        <w:spacing w:before="1440"/>
        <w:rPr>
          <w:szCs w:val="22"/>
          <w:lang w:val="en-GB"/>
        </w:rPr>
      </w:pPr>
      <w:r w:rsidRPr="007B5C1B">
        <w:rPr>
          <w:b/>
          <w:bCs/>
          <w:szCs w:val="22"/>
          <w:lang w:val="ru-RU"/>
        </w:rPr>
        <w:t>Приложение</w:t>
      </w:r>
      <w:r w:rsidRPr="00983F74">
        <w:rPr>
          <w:szCs w:val="22"/>
          <w:lang w:val="en-GB"/>
        </w:rPr>
        <w:t>: 1</w:t>
      </w:r>
    </w:p>
    <w:p w:rsidR="00A557CE" w:rsidRDefault="00A557CE" w:rsidP="00A557CE">
      <w:pPr>
        <w:pageBreakBefore/>
        <w:spacing w:before="0" w:after="200" w:line="276" w:lineRule="auto"/>
        <w:jc w:val="center"/>
        <w:rPr>
          <w:sz w:val="16"/>
        </w:rPr>
      </w:pPr>
      <w:r>
        <w:rPr>
          <w:rStyle w:val="LineNumber"/>
        </w:rPr>
        <w:lastRenderedPageBreak/>
        <w:t>ANNEX 1</w:t>
      </w:r>
      <w:r>
        <w:rPr>
          <w:rStyle w:val="LineNumber"/>
        </w:rPr>
        <w:br/>
        <w:t>(to TSB Circular 218</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A557CE" w:rsidRPr="00C67AB9" w:rsidTr="000D2F40">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A557CE" w:rsidRPr="00C67AB9" w:rsidRDefault="00A557CE" w:rsidP="000D2F40">
            <w:pPr>
              <w:tabs>
                <w:tab w:val="left" w:pos="1440"/>
                <w:tab w:val="left" w:pos="8647"/>
              </w:tabs>
              <w:spacing w:before="0" w:line="288" w:lineRule="atLeast"/>
              <w:ind w:right="133"/>
              <w:jc w:val="center"/>
              <w:rPr>
                <w:sz w:val="20"/>
              </w:rPr>
            </w:pPr>
            <w:r w:rsidRPr="001F5A0A">
              <w:rPr>
                <w:i/>
              </w:rPr>
              <w:t xml:space="preserve">This confirmation form </w:t>
            </w:r>
            <w:r w:rsidRPr="001F5A0A">
              <w:rPr>
                <w:bCs/>
                <w:i/>
              </w:rPr>
              <w:t xml:space="preserve">should </w:t>
            </w:r>
            <w:r>
              <w:rPr>
                <w:b/>
                <w:i/>
              </w:rPr>
              <w:t>be sent directly</w:t>
            </w:r>
            <w:r w:rsidRPr="001F5A0A">
              <w:rPr>
                <w:b/>
                <w:i/>
              </w:rPr>
              <w:t xml:space="preserve"> to the hotel </w:t>
            </w:r>
            <w:r w:rsidRPr="001F5A0A">
              <w:rPr>
                <w:i/>
              </w:rPr>
              <w:t>of your choice</w:t>
            </w:r>
          </w:p>
        </w:tc>
      </w:tr>
    </w:tbl>
    <w:p w:rsidR="00A557CE" w:rsidRPr="00C67AB9" w:rsidRDefault="00A557CE" w:rsidP="00A557CE">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A557CE" w:rsidTr="000D2F40">
        <w:trPr>
          <w:cantSplit/>
          <w:jc w:val="center"/>
        </w:trPr>
        <w:tc>
          <w:tcPr>
            <w:tcW w:w="1291" w:type="dxa"/>
            <w:vAlign w:val="center"/>
          </w:tcPr>
          <w:p w:rsidR="00A557CE" w:rsidRDefault="00A557CE" w:rsidP="000D2F40">
            <w:pPr>
              <w:tabs>
                <w:tab w:val="center" w:pos="9639"/>
              </w:tabs>
              <w:spacing w:before="57" w:line="240" w:lineRule="atLeast"/>
              <w:ind w:right="-176"/>
              <w:jc w:val="center"/>
              <w:rPr>
                <w:sz w:val="28"/>
              </w:rPr>
            </w:pPr>
            <w:r>
              <w:rPr>
                <w:noProof/>
                <w:sz w:val="28"/>
                <w:lang w:eastAsia="zh-CN"/>
              </w:rPr>
              <w:drawing>
                <wp:inline distT="0" distB="0" distL="0" distR="0" wp14:anchorId="06308141" wp14:editId="0DDB3C8F">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A557CE" w:rsidRPr="001F5A0A" w:rsidRDefault="00A557CE" w:rsidP="000D2F40">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A557CE" w:rsidRDefault="00A557CE" w:rsidP="000D2F40">
            <w:pPr>
              <w:tabs>
                <w:tab w:val="center" w:pos="9639"/>
              </w:tabs>
              <w:spacing w:before="57" w:line="240" w:lineRule="atLeast"/>
              <w:ind w:left="-142" w:right="-74"/>
              <w:jc w:val="center"/>
              <w:rPr>
                <w:sz w:val="28"/>
              </w:rPr>
            </w:pPr>
            <w:r>
              <w:rPr>
                <w:noProof/>
                <w:sz w:val="28"/>
                <w:lang w:eastAsia="zh-CN"/>
              </w:rPr>
              <w:drawing>
                <wp:inline distT="0" distB="0" distL="0" distR="0" wp14:anchorId="2EAEF84A" wp14:editId="09780D85">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A557CE" w:rsidRDefault="00A557CE" w:rsidP="00A557CE">
      <w:pPr>
        <w:tabs>
          <w:tab w:val="center" w:pos="4678"/>
        </w:tabs>
        <w:spacing w:before="240" w:after="240" w:line="240" w:lineRule="atLeast"/>
        <w:ind w:left="284" w:right="-142"/>
        <w:jc w:val="center"/>
        <w:rPr>
          <w:b/>
          <w:bCs/>
        </w:rPr>
      </w:pPr>
      <w:r w:rsidRPr="00A271F0">
        <w:rPr>
          <w:b/>
          <w:bCs/>
        </w:rPr>
        <w:t>TELECOMMUNICATION STANDARDIZATION SECTOR</w:t>
      </w:r>
    </w:p>
    <w:p w:rsidR="00A557CE" w:rsidRPr="00917FF3" w:rsidRDefault="00A557CE" w:rsidP="00A557CE">
      <w:pPr>
        <w:tabs>
          <w:tab w:val="center" w:pos="4678"/>
        </w:tabs>
        <w:spacing w:before="0" w:after="240" w:line="240" w:lineRule="atLeast"/>
        <w:ind w:right="-142"/>
        <w:jc w:val="center"/>
        <w:rPr>
          <w:rStyle w:val="LineNumber"/>
        </w:rPr>
      </w:pPr>
      <w:r>
        <w:rPr>
          <w:b/>
          <w:bCs/>
        </w:rPr>
        <w:t>ITU W</w:t>
      </w:r>
      <w:r w:rsidRPr="009B6449">
        <w:rPr>
          <w:b/>
          <w:bCs/>
        </w:rPr>
        <w:t>orkshop on</w:t>
      </w:r>
      <w:r>
        <w:rPr>
          <w:b/>
          <w:bCs/>
        </w:rPr>
        <w:t xml:space="preserve"> “Standards for Safe Listening” – Geneva, Switzerland, 6 June 2016</w:t>
      </w:r>
    </w:p>
    <w:p w:rsidR="00A557CE" w:rsidRPr="00917FF3" w:rsidRDefault="00A557CE" w:rsidP="00A557CE">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A557CE" w:rsidRPr="00917FF3" w:rsidRDefault="00A557CE" w:rsidP="00A557CE">
      <w:pPr>
        <w:spacing w:before="360" w:after="240"/>
        <w:jc w:val="both"/>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Pr>
          <w:rStyle w:val="LineNumber"/>
          <w:b/>
          <w:bCs/>
          <w:u w:val="single"/>
        </w:rPr>
        <w:t>:</w:t>
      </w:r>
      <w:r w:rsidRPr="00DE6E81">
        <w:rPr>
          <w:rStyle w:val="LineNumber"/>
          <w:b/>
          <w:bCs/>
        </w:rPr>
        <w:t xml:space="preserve"> </w:t>
      </w:r>
      <w:r>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rsidR="00A557CE" w:rsidRPr="00917FF3" w:rsidRDefault="00A557CE" w:rsidP="00A557CE">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w:t>
      </w:r>
      <w:r w:rsidRPr="00A557CE">
        <w:rPr>
          <w:rStyle w:val="LineNumber"/>
          <w:lang w:val="en-GB"/>
        </w:rPr>
        <w:t>______</w:t>
      </w:r>
      <w:r w:rsidRPr="00917FF3">
        <w:rPr>
          <w:rStyle w:val="LineNumber"/>
        </w:rPr>
        <w:t>_______</w:t>
      </w:r>
    </w:p>
    <w:p w:rsidR="00A557CE" w:rsidRPr="00917FF3" w:rsidRDefault="00A557CE" w:rsidP="00A557CE">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A557CE" w:rsidRPr="00917FF3" w:rsidRDefault="00A557CE" w:rsidP="00A557CE">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A557CE" w:rsidRPr="00917FF3" w:rsidRDefault="00A557CE" w:rsidP="00A557CE">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A557CE" w:rsidRPr="00917FF3" w:rsidRDefault="00A557CE" w:rsidP="00A557CE">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r>
      <w:r w:rsidRPr="00983F74">
        <w:rPr>
          <w:rStyle w:val="LineNumber"/>
          <w:lang w:val="en-GB"/>
        </w:rPr>
        <w:t xml:space="preserve"> </w:t>
      </w:r>
      <w:r w:rsidRPr="00917FF3">
        <w:rPr>
          <w:rStyle w:val="LineNumber"/>
        </w:rPr>
        <w:t>______________________</w:t>
      </w:r>
      <w:r w:rsidRPr="00983F74">
        <w:rPr>
          <w:rStyle w:val="LineNumber"/>
          <w:lang w:val="en-GB"/>
        </w:rPr>
        <w:t>______</w:t>
      </w:r>
      <w:r w:rsidRPr="00917FF3">
        <w:rPr>
          <w:rStyle w:val="LineNumber"/>
        </w:rPr>
        <w:t>__________</w:t>
      </w:r>
    </w:p>
    <w:p w:rsidR="00A557CE" w:rsidRPr="00917FF3" w:rsidRDefault="00A557CE" w:rsidP="00A557CE">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A557CE" w:rsidRPr="00917FF3" w:rsidRDefault="00A557CE" w:rsidP="00A557CE">
      <w:pPr>
        <w:jc w:val="both"/>
        <w:rPr>
          <w:rStyle w:val="LineNumber"/>
        </w:rPr>
      </w:pPr>
      <w:r w:rsidRPr="00917FF3">
        <w:rPr>
          <w:rStyle w:val="LineNumber"/>
        </w:rPr>
        <w:t>________________________________________</w:t>
      </w:r>
      <w:r>
        <w:rPr>
          <w:rStyle w:val="LineNumber"/>
        </w:rPr>
        <w:t>_</w:t>
      </w:r>
      <w:r>
        <w:rPr>
          <w:rStyle w:val="LineNumber"/>
        </w:rPr>
        <w:tab/>
        <w:t>E</w:t>
      </w:r>
      <w:r>
        <w:rPr>
          <w:rStyle w:val="LineNumber"/>
        </w:rPr>
        <w:noBreakHyphen/>
      </w:r>
      <w:r w:rsidRPr="00917FF3">
        <w:rPr>
          <w:rStyle w:val="LineNumber"/>
        </w:rPr>
        <w:t>mail:</w:t>
      </w:r>
      <w:r w:rsidRPr="00917FF3">
        <w:rPr>
          <w:rStyle w:val="LineNumber"/>
        </w:rPr>
        <w:tab/>
        <w:t>________________________________</w:t>
      </w:r>
    </w:p>
    <w:p w:rsidR="00A557CE" w:rsidRPr="00917FF3" w:rsidRDefault="00A557CE" w:rsidP="00A557CE">
      <w:pPr>
        <w:spacing w:before="480" w:after="240"/>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(or other</w:t>
      </w:r>
      <w:proofErr w:type="gramStart"/>
      <w:r w:rsidRPr="00917FF3">
        <w:rPr>
          <w:rStyle w:val="LineNumber"/>
        </w:rPr>
        <w:t xml:space="preserve">) </w:t>
      </w:r>
      <w:r w:rsidRPr="00A557CE">
        <w:rPr>
          <w:rStyle w:val="LineNumber"/>
          <w:lang w:val="en-GB"/>
        </w:rPr>
        <w:t xml:space="preserve"> </w:t>
      </w:r>
      <w:r>
        <w:rPr>
          <w:rStyle w:val="LineNumber"/>
        </w:rPr>
        <w:t>_</w:t>
      </w:r>
      <w:proofErr w:type="gramEnd"/>
      <w:r>
        <w:rPr>
          <w:rStyle w:val="LineNumber"/>
        </w:rPr>
        <w:t>__________</w:t>
      </w:r>
      <w:r w:rsidRPr="00A557CE">
        <w:rPr>
          <w:rStyle w:val="LineNumber"/>
          <w:lang w:val="en-GB"/>
        </w:rPr>
        <w:t>____</w:t>
      </w:r>
      <w:r>
        <w:rPr>
          <w:rStyle w:val="LineNumber"/>
        </w:rPr>
        <w:t>__________</w:t>
      </w:r>
    </w:p>
    <w:p w:rsidR="00A557CE" w:rsidRPr="00917FF3" w:rsidRDefault="00A557CE" w:rsidP="00A557CE">
      <w:pPr>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Valid </w:t>
      </w:r>
      <w:r w:rsidRPr="00917FF3">
        <w:rPr>
          <w:rStyle w:val="LineNumber"/>
        </w:rPr>
        <w:t>until</w:t>
      </w:r>
      <w:r>
        <w:rPr>
          <w:rStyle w:val="LineNumber"/>
        </w:rPr>
        <w:t>: _________</w:t>
      </w:r>
      <w:r w:rsidRPr="00917FF3">
        <w:rPr>
          <w:rStyle w:val="LineNumber"/>
        </w:rPr>
        <w:t>____________________</w:t>
      </w:r>
    </w:p>
    <w:p w:rsidR="00A557CE" w:rsidRDefault="00A557CE" w:rsidP="00A557CE">
      <w:pPr>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Pr="00A557CE">
        <w:rPr>
          <w:rStyle w:val="LineNumber"/>
          <w:lang w:val="en-GB"/>
        </w:rPr>
        <w:t xml:space="preserve"> </w:t>
      </w:r>
      <w:r>
        <w:rPr>
          <w:rStyle w:val="LineNumber"/>
        </w:rPr>
        <w:t>_________</w:t>
      </w:r>
      <w:r w:rsidRPr="00917FF3">
        <w:rPr>
          <w:rStyle w:val="LineNumber"/>
        </w:rPr>
        <w:t>_________________</w:t>
      </w:r>
      <w:r>
        <w:rPr>
          <w:rStyle w:val="LineNumber"/>
        </w:rPr>
        <w:t>_</w:t>
      </w:r>
      <w:r w:rsidRPr="00917FF3">
        <w:rPr>
          <w:rStyle w:val="LineNumber"/>
        </w:rPr>
        <w:t>___</w:t>
      </w:r>
    </w:p>
    <w:p w:rsidR="00A557CE" w:rsidRDefault="00A557CE" w:rsidP="0032202E">
      <w:pPr>
        <w:pStyle w:val="Reasons"/>
      </w:pPr>
    </w:p>
    <w:p w:rsidR="00A557CE" w:rsidRPr="00DE6E81" w:rsidRDefault="00A557CE" w:rsidP="00A557CE">
      <w:pPr>
        <w:spacing w:before="720"/>
        <w:jc w:val="center"/>
      </w:pPr>
      <w:r>
        <w:t>______________</w:t>
      </w:r>
    </w:p>
    <w:sectPr w:rsidR="00A557CE" w:rsidRPr="00DE6E81" w:rsidSect="00297434">
      <w:headerReference w:type="default" r:id="rId15"/>
      <w:footerReference w:type="default" r:id="rId16"/>
      <w:footerReference w:type="first" r:id="rId17"/>
      <w:pgSz w:w="11907" w:h="16840" w:code="9"/>
      <w:pgMar w:top="1418" w:right="1134" w:bottom="1418"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F9" w:rsidRDefault="00890DF9">
      <w:r>
        <w:separator/>
      </w:r>
    </w:p>
  </w:endnote>
  <w:endnote w:type="continuationSeparator" w:id="0">
    <w:p w:rsidR="00890DF9" w:rsidRDefault="0089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1B" w:rsidRPr="001C00E5" w:rsidRDefault="007D2B1B" w:rsidP="007D2B1B">
    <w:pPr>
      <w:pStyle w:val="Footer"/>
      <w:rPr>
        <w:sz w:val="18"/>
        <w:szCs w:val="18"/>
        <w:lang w:val="fr-CH"/>
      </w:rPr>
    </w:pPr>
    <w:r>
      <w:rPr>
        <w:sz w:val="18"/>
        <w:szCs w:val="18"/>
        <w:lang w:val="fr-CH"/>
      </w:rPr>
      <w:t>ITU-T\BUREAU\CIRC\218R</w:t>
    </w:r>
    <w:r w:rsidRPr="001C00E5">
      <w:rPr>
        <w:sz w:val="18"/>
        <w:szCs w:val="18"/>
        <w:lang w:val="fr-CH"/>
      </w:rPr>
      <w:t>.DOC</w:t>
    </w:r>
  </w:p>
  <w:p w:rsidR="00890DF9" w:rsidRPr="00A557CE" w:rsidRDefault="00890DF9" w:rsidP="007D2B1B">
    <w:pPr>
      <w:pStyle w:val="Footer"/>
      <w:tabs>
        <w:tab w:val="clear" w:pos="1588"/>
        <w:tab w:val="clear" w:pos="1985"/>
        <w:tab w:val="clear" w:pos="4703"/>
        <w:tab w:val="clear" w:pos="9406"/>
        <w:tab w:val="left" w:pos="1440"/>
      </w:tabs>
      <w:rPr>
        <w:szCs w:val="16"/>
        <w:lang w:val="fr-FR"/>
      </w:rPr>
    </w:pPr>
    <w:r w:rsidRPr="00A557CE">
      <w:rPr>
        <w:szCs w:val="16"/>
        <w:lang w:val="fr-FR"/>
      </w:rPr>
      <w:tab/>
    </w:r>
    <w:r w:rsidRPr="00A557CE">
      <w:rPr>
        <w:szCs w:val="16"/>
        <w:lang w:val="fr-FR"/>
      </w:rPr>
      <w:tab/>
    </w:r>
    <w:r w:rsidR="007D2B1B">
      <w:rPr>
        <w:szCs w:val="16"/>
        <w:lang w:val="fr-FR"/>
      </w:rPr>
      <w:tab/>
    </w:r>
    <w:r w:rsidR="007D2B1B">
      <w:rPr>
        <w:szCs w:val="16"/>
        <w:lang w:val="fr-F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F9" w:rsidRPr="00300C33" w:rsidRDefault="00890DF9" w:rsidP="00D05D96">
    <w:pPr>
      <w:pStyle w:val="FirstFooter"/>
      <w:spacing w:before="0" w:line="240" w:lineRule="auto"/>
      <w:ind w:left="-397" w:right="-397"/>
      <w:jc w:val="center"/>
      <w:rPr>
        <w:sz w:val="18"/>
        <w:szCs w:val="18"/>
        <w:u w:val="single"/>
        <w:lang w:val="fr-CH"/>
      </w:rPr>
    </w:pPr>
    <w:r w:rsidRPr="00300C33">
      <w:rPr>
        <w:sz w:val="18"/>
        <w:szCs w:val="18"/>
        <w:lang w:val="fr-CH"/>
      </w:rPr>
      <w:t xml:space="preserve">International </w:t>
    </w:r>
    <w:proofErr w:type="spellStart"/>
    <w:r w:rsidRPr="00300C33">
      <w:rPr>
        <w:sz w:val="18"/>
        <w:szCs w:val="18"/>
        <w:lang w:val="fr-CH"/>
      </w:rPr>
      <w:t>Telecommunication</w:t>
    </w:r>
    <w:proofErr w:type="spellEnd"/>
    <w:r w:rsidRPr="00300C33">
      <w:rPr>
        <w:sz w:val="18"/>
        <w:szCs w:val="18"/>
        <w:lang w:val="fr-CH"/>
      </w:rPr>
      <w:t xml:space="preserve"> Union • Place des Nations, CH</w:t>
    </w:r>
    <w:r w:rsidRPr="00300C33">
      <w:rPr>
        <w:sz w:val="18"/>
        <w:szCs w:val="18"/>
        <w:lang w:val="fr-CH"/>
      </w:rPr>
      <w:noBreakHyphen/>
      <w:t xml:space="preserve">1211 Geneva 20 • </w:t>
    </w:r>
    <w:proofErr w:type="spellStart"/>
    <w:r w:rsidRPr="00300C33">
      <w:rPr>
        <w:sz w:val="18"/>
        <w:szCs w:val="18"/>
        <w:lang w:val="fr-CH"/>
      </w:rPr>
      <w:t>Switzerland</w:t>
    </w:r>
    <w:proofErr w:type="spellEnd"/>
    <w:r w:rsidRPr="00300C33">
      <w:rPr>
        <w:sz w:val="18"/>
        <w:szCs w:val="18"/>
        <w:lang w:val="fr-CH"/>
      </w:rPr>
      <w:t xml:space="preserve"> </w:t>
    </w:r>
    <w:r w:rsidRPr="00300C33">
      <w:rPr>
        <w:sz w:val="18"/>
        <w:szCs w:val="18"/>
        <w:lang w:val="fr-CH"/>
      </w:rPr>
      <w:br/>
    </w:r>
    <w:proofErr w:type="gramStart"/>
    <w:r w:rsidRPr="00300C33">
      <w:rPr>
        <w:sz w:val="18"/>
        <w:szCs w:val="18"/>
        <w:lang w:val="ru-RU"/>
      </w:rPr>
      <w:t>Тел.</w:t>
    </w:r>
    <w:r w:rsidRPr="00300C33">
      <w:rPr>
        <w:sz w:val="18"/>
        <w:szCs w:val="18"/>
        <w:lang w:val="fr-CH"/>
      </w:rPr>
      <w:t>:</w:t>
    </w:r>
    <w:proofErr w:type="gramEnd"/>
    <w:r w:rsidRPr="00300C33">
      <w:rPr>
        <w:sz w:val="18"/>
        <w:szCs w:val="18"/>
        <w:lang w:val="fr-CH"/>
      </w:rPr>
      <w:t xml:space="preserve"> +41 22 730 5111 • </w:t>
    </w:r>
    <w:r w:rsidRPr="00300C33">
      <w:rPr>
        <w:sz w:val="18"/>
        <w:szCs w:val="18"/>
        <w:lang w:val="ru-RU"/>
      </w:rPr>
      <w:t>Факс</w:t>
    </w:r>
    <w:r w:rsidRPr="00300C33">
      <w:rPr>
        <w:sz w:val="18"/>
        <w:szCs w:val="18"/>
        <w:lang w:val="fr-CH"/>
      </w:rPr>
      <w:t>: +41 22 733 7256</w:t>
    </w:r>
    <w:r w:rsidRPr="00300C33">
      <w:rPr>
        <w:sz w:val="18"/>
        <w:szCs w:val="18"/>
        <w:lang w:val="ru-RU"/>
      </w:rPr>
      <w:t xml:space="preserve"> </w:t>
    </w:r>
    <w:r w:rsidRPr="00300C33">
      <w:rPr>
        <w:sz w:val="18"/>
        <w:szCs w:val="18"/>
        <w:lang w:val="fr-CH"/>
      </w:rPr>
      <w:t xml:space="preserve">• </w:t>
    </w:r>
    <w:r w:rsidRPr="00300C33">
      <w:rPr>
        <w:sz w:val="18"/>
        <w:szCs w:val="18"/>
        <w:lang w:val="ru-RU"/>
      </w:rPr>
      <w:t>Эл. почта</w:t>
    </w:r>
    <w:r w:rsidRPr="00300C33">
      <w:rPr>
        <w:sz w:val="18"/>
        <w:szCs w:val="18"/>
        <w:lang w:val="fr-CH"/>
      </w:rPr>
      <w:t xml:space="preserve">: </w:t>
    </w:r>
    <w:hyperlink r:id="rId1" w:history="1">
      <w:r w:rsidRPr="00300C33">
        <w:rPr>
          <w:rStyle w:val="Hyperlink"/>
          <w:sz w:val="18"/>
          <w:szCs w:val="18"/>
          <w:lang w:val="fr-CH"/>
        </w:rPr>
        <w:t>itumail@itu.int</w:t>
      </w:r>
    </w:hyperlink>
    <w:r w:rsidRPr="00300C33">
      <w:rPr>
        <w:color w:val="0000FF"/>
        <w:sz w:val="18"/>
        <w:szCs w:val="18"/>
        <w:lang w:val="fr-CH"/>
      </w:rPr>
      <w:t xml:space="preserve"> </w:t>
    </w:r>
    <w:r w:rsidRPr="00300C33">
      <w:rPr>
        <w:sz w:val="18"/>
        <w:szCs w:val="18"/>
        <w:lang w:val="fr-CH"/>
      </w:rPr>
      <w:t xml:space="preserve">• </w:t>
    </w:r>
    <w:hyperlink r:id="rId2" w:history="1">
      <w:r w:rsidRPr="00300C33">
        <w:rPr>
          <w:rStyle w:val="Hyperlink"/>
          <w:sz w:val="18"/>
          <w:szCs w:val="18"/>
          <w:lang w:val="fr-CH"/>
        </w:rPr>
        <w:t>www.itu.int</w:t>
      </w:r>
    </w:hyperlink>
    <w:r w:rsidRPr="00300C33">
      <w:rPr>
        <w:sz w:val="18"/>
        <w:szCs w:val="18"/>
        <w:lang w:val="fr-CH"/>
      </w:rPr>
      <w:t xml:space="preserve"> •</w:t>
    </w:r>
    <w:r w:rsidRPr="00300C33">
      <w:rPr>
        <w:color w:val="0000FF"/>
        <w:sz w:val="18"/>
        <w:szCs w:val="18"/>
        <w:lang w:val="fr-CH"/>
      </w:rPr>
      <w:t xml:space="preserve"> </w:t>
    </w:r>
    <w:hyperlink r:id="rId3" w:history="1">
      <w:r w:rsidRPr="00300C33">
        <w:rPr>
          <w:rStyle w:val="Hyperlink"/>
          <w:sz w:val="18"/>
          <w:szCs w:val="18"/>
          <w:lang w:val="fr-CH"/>
        </w:rPr>
        <w:t xml:space="preserve">CCITT/ITU-T 60 </w:t>
      </w:r>
      <w:proofErr w:type="spellStart"/>
      <w:r w:rsidRPr="00300C33">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F9" w:rsidRDefault="00890DF9">
      <w:r>
        <w:separator/>
      </w:r>
    </w:p>
  </w:footnote>
  <w:footnote w:type="continuationSeparator" w:id="0">
    <w:p w:rsidR="00890DF9" w:rsidRDefault="0089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F9" w:rsidRDefault="00C92C8F" w:rsidP="00C92C8F">
    <w:pPr>
      <w:pStyle w:val="Header"/>
      <w:tabs>
        <w:tab w:val="left" w:pos="4590"/>
        <w:tab w:val="center" w:pos="4819"/>
      </w:tabs>
      <w:jc w:val="left"/>
    </w:pPr>
    <w:r>
      <w:tab/>
    </w:r>
    <w:r>
      <w:tab/>
    </w:r>
    <w:r w:rsidR="00890DF9">
      <w:t xml:space="preserve">- </w:t>
    </w:r>
    <w:sdt>
      <w:sdtPr>
        <w:id w:val="2025432843"/>
        <w:docPartObj>
          <w:docPartGallery w:val="Page Numbers (Top of Page)"/>
          <w:docPartUnique/>
        </w:docPartObj>
      </w:sdtPr>
      <w:sdtEndPr>
        <w:rPr>
          <w:noProof/>
        </w:rPr>
      </w:sdtEndPr>
      <w:sdtContent>
        <w:r w:rsidR="00890DF9">
          <w:fldChar w:fldCharType="begin"/>
        </w:r>
        <w:r w:rsidR="00890DF9">
          <w:instrText xml:space="preserve"> PAGE   \* MERGEFORMAT </w:instrText>
        </w:r>
        <w:r w:rsidR="00890DF9">
          <w:fldChar w:fldCharType="separate"/>
        </w:r>
        <w:r w:rsidR="00FA5A7B">
          <w:rPr>
            <w:noProof/>
          </w:rPr>
          <w:t>4</w:t>
        </w:r>
        <w:r w:rsidR="00890DF9">
          <w:rPr>
            <w:noProof/>
          </w:rPr>
          <w:fldChar w:fldCharType="end"/>
        </w:r>
        <w:r w:rsidR="00890DF9">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C497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E3F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02E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82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12BC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8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262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4D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40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2EB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22027"/>
    <w:rsid w:val="00024565"/>
    <w:rsid w:val="0003235D"/>
    <w:rsid w:val="00062E38"/>
    <w:rsid w:val="000720FA"/>
    <w:rsid w:val="00082B7B"/>
    <w:rsid w:val="00095EA0"/>
    <w:rsid w:val="000B5653"/>
    <w:rsid w:val="000C2147"/>
    <w:rsid w:val="000C7D98"/>
    <w:rsid w:val="00103310"/>
    <w:rsid w:val="00112CD6"/>
    <w:rsid w:val="00115B49"/>
    <w:rsid w:val="001629DC"/>
    <w:rsid w:val="001B4A74"/>
    <w:rsid w:val="001D261C"/>
    <w:rsid w:val="00205108"/>
    <w:rsid w:val="00207341"/>
    <w:rsid w:val="00251D41"/>
    <w:rsid w:val="0025701E"/>
    <w:rsid w:val="0026232A"/>
    <w:rsid w:val="002736E9"/>
    <w:rsid w:val="002773B1"/>
    <w:rsid w:val="00297434"/>
    <w:rsid w:val="002A5E04"/>
    <w:rsid w:val="002B18C7"/>
    <w:rsid w:val="002B37F9"/>
    <w:rsid w:val="002C552E"/>
    <w:rsid w:val="002D06B7"/>
    <w:rsid w:val="002D26FD"/>
    <w:rsid w:val="002E109E"/>
    <w:rsid w:val="002E4C41"/>
    <w:rsid w:val="00300C33"/>
    <w:rsid w:val="00314B2D"/>
    <w:rsid w:val="00323296"/>
    <w:rsid w:val="0033434F"/>
    <w:rsid w:val="00337770"/>
    <w:rsid w:val="00337F1C"/>
    <w:rsid w:val="00340304"/>
    <w:rsid w:val="00360D8C"/>
    <w:rsid w:val="00372A8C"/>
    <w:rsid w:val="003759D0"/>
    <w:rsid w:val="003906BF"/>
    <w:rsid w:val="003F5B77"/>
    <w:rsid w:val="00400CEF"/>
    <w:rsid w:val="00403C87"/>
    <w:rsid w:val="0040786D"/>
    <w:rsid w:val="004167E6"/>
    <w:rsid w:val="0041688E"/>
    <w:rsid w:val="00423BF0"/>
    <w:rsid w:val="00444B73"/>
    <w:rsid w:val="00455EFA"/>
    <w:rsid w:val="00461969"/>
    <w:rsid w:val="004650C7"/>
    <w:rsid w:val="00475A27"/>
    <w:rsid w:val="00495F13"/>
    <w:rsid w:val="004A01E1"/>
    <w:rsid w:val="004A0D07"/>
    <w:rsid w:val="004C5268"/>
    <w:rsid w:val="004E01AE"/>
    <w:rsid w:val="004F48F0"/>
    <w:rsid w:val="00514426"/>
    <w:rsid w:val="00547C89"/>
    <w:rsid w:val="005928AA"/>
    <w:rsid w:val="005A3201"/>
    <w:rsid w:val="005A375D"/>
    <w:rsid w:val="005D044D"/>
    <w:rsid w:val="005E616E"/>
    <w:rsid w:val="005F2867"/>
    <w:rsid w:val="005F761F"/>
    <w:rsid w:val="006139B2"/>
    <w:rsid w:val="00624739"/>
    <w:rsid w:val="00625BAF"/>
    <w:rsid w:val="00636D90"/>
    <w:rsid w:val="00671C4E"/>
    <w:rsid w:val="006777D5"/>
    <w:rsid w:val="006845B0"/>
    <w:rsid w:val="00690DB4"/>
    <w:rsid w:val="006B0FB6"/>
    <w:rsid w:val="006B1E6B"/>
    <w:rsid w:val="006C444C"/>
    <w:rsid w:val="006D70E4"/>
    <w:rsid w:val="006F1984"/>
    <w:rsid w:val="006F34A1"/>
    <w:rsid w:val="00701561"/>
    <w:rsid w:val="0071361F"/>
    <w:rsid w:val="00717255"/>
    <w:rsid w:val="00722B4F"/>
    <w:rsid w:val="0072564E"/>
    <w:rsid w:val="00726FFA"/>
    <w:rsid w:val="0073537C"/>
    <w:rsid w:val="00741C5B"/>
    <w:rsid w:val="0074299E"/>
    <w:rsid w:val="00744B3C"/>
    <w:rsid w:val="0074689D"/>
    <w:rsid w:val="00751BDC"/>
    <w:rsid w:val="00753F18"/>
    <w:rsid w:val="00763FF3"/>
    <w:rsid w:val="007749F3"/>
    <w:rsid w:val="007752C4"/>
    <w:rsid w:val="0079397B"/>
    <w:rsid w:val="00795C6F"/>
    <w:rsid w:val="007B5C1B"/>
    <w:rsid w:val="007D0BFA"/>
    <w:rsid w:val="007D2B1B"/>
    <w:rsid w:val="007D4432"/>
    <w:rsid w:val="007D4F1A"/>
    <w:rsid w:val="00803BC4"/>
    <w:rsid w:val="00823686"/>
    <w:rsid w:val="00826539"/>
    <w:rsid w:val="00826CB4"/>
    <w:rsid w:val="00831FDC"/>
    <w:rsid w:val="00832A5A"/>
    <w:rsid w:val="00852337"/>
    <w:rsid w:val="00867192"/>
    <w:rsid w:val="00871131"/>
    <w:rsid w:val="0087674B"/>
    <w:rsid w:val="00890DF9"/>
    <w:rsid w:val="00894719"/>
    <w:rsid w:val="008B0BD9"/>
    <w:rsid w:val="008C5C0E"/>
    <w:rsid w:val="008C630B"/>
    <w:rsid w:val="008C7044"/>
    <w:rsid w:val="008E0925"/>
    <w:rsid w:val="008F5FAF"/>
    <w:rsid w:val="009166E1"/>
    <w:rsid w:val="009344BF"/>
    <w:rsid w:val="009469D2"/>
    <w:rsid w:val="00954B9E"/>
    <w:rsid w:val="00983F74"/>
    <w:rsid w:val="009908A0"/>
    <w:rsid w:val="00995702"/>
    <w:rsid w:val="009979B5"/>
    <w:rsid w:val="009A2C9B"/>
    <w:rsid w:val="009A4485"/>
    <w:rsid w:val="009B6144"/>
    <w:rsid w:val="009C10A0"/>
    <w:rsid w:val="00A16F08"/>
    <w:rsid w:val="00A21DD2"/>
    <w:rsid w:val="00A32FD5"/>
    <w:rsid w:val="00A532FC"/>
    <w:rsid w:val="00A557CE"/>
    <w:rsid w:val="00A563C7"/>
    <w:rsid w:val="00A57977"/>
    <w:rsid w:val="00A654CA"/>
    <w:rsid w:val="00A66C90"/>
    <w:rsid w:val="00A8170F"/>
    <w:rsid w:val="00A87822"/>
    <w:rsid w:val="00A91EB5"/>
    <w:rsid w:val="00AD3D11"/>
    <w:rsid w:val="00AD62EA"/>
    <w:rsid w:val="00AF2B53"/>
    <w:rsid w:val="00AF4E59"/>
    <w:rsid w:val="00B22A4A"/>
    <w:rsid w:val="00B34D84"/>
    <w:rsid w:val="00B467F0"/>
    <w:rsid w:val="00B54B88"/>
    <w:rsid w:val="00B634F2"/>
    <w:rsid w:val="00BC31CD"/>
    <w:rsid w:val="00BC33B4"/>
    <w:rsid w:val="00BC46A0"/>
    <w:rsid w:val="00BC6AAD"/>
    <w:rsid w:val="00BF68F5"/>
    <w:rsid w:val="00C13A79"/>
    <w:rsid w:val="00C20FE5"/>
    <w:rsid w:val="00C22D6C"/>
    <w:rsid w:val="00C5792C"/>
    <w:rsid w:val="00C60E38"/>
    <w:rsid w:val="00C623F1"/>
    <w:rsid w:val="00C6787D"/>
    <w:rsid w:val="00C73DFC"/>
    <w:rsid w:val="00C92C8F"/>
    <w:rsid w:val="00CE0A47"/>
    <w:rsid w:val="00CE6BD1"/>
    <w:rsid w:val="00D05D96"/>
    <w:rsid w:val="00D16B3A"/>
    <w:rsid w:val="00D209A2"/>
    <w:rsid w:val="00D22C75"/>
    <w:rsid w:val="00D407BA"/>
    <w:rsid w:val="00D47122"/>
    <w:rsid w:val="00D577B0"/>
    <w:rsid w:val="00D64809"/>
    <w:rsid w:val="00D83022"/>
    <w:rsid w:val="00D911F5"/>
    <w:rsid w:val="00DA1127"/>
    <w:rsid w:val="00DC6716"/>
    <w:rsid w:val="00DD2CE8"/>
    <w:rsid w:val="00DE0985"/>
    <w:rsid w:val="00DE5455"/>
    <w:rsid w:val="00DF012B"/>
    <w:rsid w:val="00DF109B"/>
    <w:rsid w:val="00DF40D8"/>
    <w:rsid w:val="00E07386"/>
    <w:rsid w:val="00E14A1A"/>
    <w:rsid w:val="00E17F1A"/>
    <w:rsid w:val="00E45C46"/>
    <w:rsid w:val="00E473CE"/>
    <w:rsid w:val="00E645B4"/>
    <w:rsid w:val="00EB24FD"/>
    <w:rsid w:val="00EC5E44"/>
    <w:rsid w:val="00EE4334"/>
    <w:rsid w:val="00EF273F"/>
    <w:rsid w:val="00F15118"/>
    <w:rsid w:val="00F205F5"/>
    <w:rsid w:val="00F27D21"/>
    <w:rsid w:val="00F62566"/>
    <w:rsid w:val="00F830DA"/>
    <w:rsid w:val="00F83892"/>
    <w:rsid w:val="00F8473D"/>
    <w:rsid w:val="00F8789D"/>
    <w:rsid w:val="00F93AEE"/>
    <w:rsid w:val="00FA5A7B"/>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1B"/>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7B5C1B"/>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51BDC"/>
    <w:pPr>
      <w:ind w:left="284" w:hanging="284"/>
    </w:pPr>
    <w:rPr>
      <w:sz w:val="20"/>
      <w:szCs w:val="20"/>
    </w:rPr>
  </w:style>
  <w:style w:type="character" w:styleId="FootnoteReference">
    <w:name w:val="footnote reference"/>
    <w:aliases w:val="Appel note de bas de p,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semiHidden/>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 w:type="character" w:styleId="LineNumber">
    <w:name w:val="line number"/>
    <w:basedOn w:val="DefaultParagraphFont"/>
    <w:rsid w:val="00A5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safelistening/Pages/20160606.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safelistening/Pages/20160606.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40C093B107DF4CB8EB1E9EC67C5C4C" ma:contentTypeVersion="1" ma:contentTypeDescription="Create a new document." ma:contentTypeScope="" ma:versionID="714cfe5a24afd0817e70975669acdc8c">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9D5DF-FC11-4970-85BE-317D4650734F}"/>
</file>

<file path=customXml/itemProps2.xml><?xml version="1.0" encoding="utf-8"?>
<ds:datastoreItem xmlns:ds="http://schemas.openxmlformats.org/officeDocument/2006/customXml" ds:itemID="{F9204894-1664-45AA-817B-75AC37930AC0}"/>
</file>

<file path=customXml/itemProps3.xml><?xml version="1.0" encoding="utf-8"?>
<ds:datastoreItem xmlns:ds="http://schemas.openxmlformats.org/officeDocument/2006/customXml" ds:itemID="{F37100CE-DEF4-4D4A-88E2-5476CDA2FDCC}"/>
</file>

<file path=customXml/itemProps4.xml><?xml version="1.0" encoding="utf-8"?>
<ds:datastoreItem xmlns:ds="http://schemas.openxmlformats.org/officeDocument/2006/customXml" ds:itemID="{7538DFBA-0720-4C89-A201-55136E84AE3F}"/>
</file>

<file path=docProps/app.xml><?xml version="1.0" encoding="utf-8"?>
<Properties xmlns="http://schemas.openxmlformats.org/officeDocument/2006/extended-properties" xmlns:vt="http://schemas.openxmlformats.org/officeDocument/2006/docPropsVTypes">
  <Template>PR_TSBCIRC1.dotm</Template>
  <TotalTime>24</TotalTime>
  <Pages>4</Pages>
  <Words>936</Words>
  <Characters>7297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8217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Osvath, Alexandra</cp:lastModifiedBy>
  <cp:revision>13</cp:revision>
  <cp:lastPrinted>2016-05-10T15:43:00Z</cp:lastPrinted>
  <dcterms:created xsi:type="dcterms:W3CDTF">2016-04-21T13:13:00Z</dcterms:created>
  <dcterms:modified xsi:type="dcterms:W3CDTF">2016-05-10T15:44:00Z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0x0101008B40C093B107DF4CB8EB1E9EC67C5C4C</vt:lpwstr>
  </property>
</Properties>
</file>