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167F92" w:rsidRPr="001B359B" w:rsidTr="00F34F98">
        <w:trPr>
          <w:cantSplit/>
        </w:trPr>
        <w:tc>
          <w:tcPr>
            <w:tcW w:w="6426" w:type="dxa"/>
            <w:vAlign w:val="center"/>
          </w:tcPr>
          <w:p w:rsidR="00167F92" w:rsidRPr="001B359B" w:rsidRDefault="00167F92" w:rsidP="0098083E">
            <w:pPr>
              <w:tabs>
                <w:tab w:val="right" w:pos="8732"/>
              </w:tabs>
              <w:spacing w:before="0"/>
              <w:rPr>
                <w:rFonts w:ascii="Verdana" w:hAnsi="Verdana"/>
                <w:b/>
                <w:bCs/>
                <w:iCs/>
                <w:color w:val="FFFFFF"/>
                <w:sz w:val="26"/>
                <w:szCs w:val="26"/>
              </w:rPr>
            </w:pPr>
            <w:r w:rsidRPr="001B359B">
              <w:rPr>
                <w:rFonts w:ascii="Verdana" w:hAnsi="Verdana"/>
                <w:b/>
                <w:bCs/>
                <w:iCs/>
                <w:sz w:val="26"/>
                <w:szCs w:val="26"/>
              </w:rPr>
              <w:t>Bureau de la normalisation</w:t>
            </w:r>
            <w:r w:rsidRPr="001B359B">
              <w:rPr>
                <w:rFonts w:ascii="Verdana" w:hAnsi="Verdana"/>
                <w:b/>
                <w:bCs/>
                <w:iCs/>
                <w:sz w:val="26"/>
                <w:szCs w:val="26"/>
              </w:rPr>
              <w:br/>
              <w:t>des télécommunications</w:t>
            </w:r>
          </w:p>
        </w:tc>
        <w:tc>
          <w:tcPr>
            <w:tcW w:w="3355" w:type="dxa"/>
            <w:vAlign w:val="center"/>
          </w:tcPr>
          <w:p w:rsidR="00167F92" w:rsidRPr="001B359B" w:rsidRDefault="001026FD" w:rsidP="0098083E">
            <w:pPr>
              <w:spacing w:before="0"/>
              <w:jc w:val="right"/>
              <w:rPr>
                <w:rFonts w:ascii="Verdana" w:hAnsi="Verdana"/>
                <w:color w:val="FFFFFF"/>
                <w:sz w:val="26"/>
                <w:szCs w:val="26"/>
              </w:rPr>
            </w:pPr>
            <w:r w:rsidRPr="001B359B">
              <w:rPr>
                <w:rFonts w:ascii="Verdana" w:hAnsi="Verdana"/>
                <w:b/>
                <w:bCs/>
                <w:noProof/>
                <w:color w:val="FFFFFF"/>
                <w:sz w:val="26"/>
                <w:szCs w:val="26"/>
                <w:lang w:val="en-US" w:eastAsia="zh-CN"/>
              </w:rPr>
              <w:drawing>
                <wp:inline distT="0" distB="0" distL="0" distR="0" wp14:anchorId="26210B0A" wp14:editId="5CB15579">
                  <wp:extent cx="1781175" cy="695325"/>
                  <wp:effectExtent l="0" t="0" r="9525" b="9525"/>
                  <wp:docPr id="16" name="Picture 16"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167F92" w:rsidRPr="001B359B" w:rsidTr="00F34F98">
        <w:trPr>
          <w:cantSplit/>
        </w:trPr>
        <w:tc>
          <w:tcPr>
            <w:tcW w:w="6426" w:type="dxa"/>
            <w:vAlign w:val="center"/>
          </w:tcPr>
          <w:p w:rsidR="00167F92" w:rsidRPr="001B359B" w:rsidRDefault="00167F92" w:rsidP="0098083E">
            <w:pPr>
              <w:tabs>
                <w:tab w:val="right" w:pos="8732"/>
              </w:tabs>
              <w:spacing w:before="0"/>
              <w:rPr>
                <w:rFonts w:ascii="Verdana" w:hAnsi="Verdana"/>
                <w:b/>
                <w:bCs/>
                <w:iCs/>
                <w:sz w:val="18"/>
                <w:szCs w:val="18"/>
              </w:rPr>
            </w:pPr>
          </w:p>
        </w:tc>
        <w:tc>
          <w:tcPr>
            <w:tcW w:w="3355" w:type="dxa"/>
            <w:vAlign w:val="center"/>
          </w:tcPr>
          <w:p w:rsidR="00167F92" w:rsidRPr="001B359B" w:rsidRDefault="00167F92" w:rsidP="0098083E">
            <w:pPr>
              <w:spacing w:before="0"/>
              <w:ind w:left="993" w:hanging="993"/>
              <w:jc w:val="right"/>
              <w:rPr>
                <w:rFonts w:ascii="Verdana" w:hAnsi="Verdana"/>
                <w:sz w:val="18"/>
                <w:szCs w:val="18"/>
              </w:rPr>
            </w:pPr>
          </w:p>
        </w:tc>
      </w:tr>
    </w:tbl>
    <w:p w:rsidR="00167F92" w:rsidRPr="001B359B" w:rsidRDefault="00167F92" w:rsidP="0098083E">
      <w:pPr>
        <w:tabs>
          <w:tab w:val="clear" w:pos="794"/>
          <w:tab w:val="clear" w:pos="1191"/>
          <w:tab w:val="clear" w:pos="1588"/>
          <w:tab w:val="clear" w:pos="1985"/>
          <w:tab w:val="left" w:pos="4962"/>
        </w:tabs>
      </w:pPr>
    </w:p>
    <w:p w:rsidR="0098083E" w:rsidRPr="001B359B" w:rsidRDefault="0098083E" w:rsidP="007443D1">
      <w:pPr>
        <w:tabs>
          <w:tab w:val="clear" w:pos="794"/>
          <w:tab w:val="clear" w:pos="1191"/>
          <w:tab w:val="clear" w:pos="1588"/>
          <w:tab w:val="clear" w:pos="1985"/>
          <w:tab w:val="left" w:pos="4962"/>
        </w:tabs>
      </w:pPr>
      <w:r w:rsidRPr="001B359B">
        <w:tab/>
        <w:t xml:space="preserve">Genève, le </w:t>
      </w:r>
      <w:r w:rsidR="007443D1" w:rsidRPr="001B359B">
        <w:t xml:space="preserve">25 février </w:t>
      </w:r>
      <w:r w:rsidRPr="001B359B">
        <w:t>201</w:t>
      </w:r>
      <w:r w:rsidR="007443D1" w:rsidRPr="001B359B">
        <w:t>4</w:t>
      </w:r>
    </w:p>
    <w:p w:rsidR="00167F92" w:rsidRPr="001B359B" w:rsidRDefault="00167F92" w:rsidP="0098083E">
      <w:pPr>
        <w:spacing w:before="0"/>
      </w:pPr>
    </w:p>
    <w:tbl>
      <w:tblPr>
        <w:tblW w:w="9923" w:type="dxa"/>
        <w:tblInd w:w="8" w:type="dxa"/>
        <w:tblLayout w:type="fixed"/>
        <w:tblCellMar>
          <w:left w:w="0" w:type="dxa"/>
          <w:right w:w="0" w:type="dxa"/>
        </w:tblCellMar>
        <w:tblLook w:val="0000" w:firstRow="0" w:lastRow="0" w:firstColumn="0" w:lastColumn="0" w:noHBand="0" w:noVBand="0"/>
      </w:tblPr>
      <w:tblGrid>
        <w:gridCol w:w="822"/>
        <w:gridCol w:w="4055"/>
        <w:gridCol w:w="5046"/>
      </w:tblGrid>
      <w:tr w:rsidR="0098083E" w:rsidRPr="001B359B" w:rsidTr="0098083E">
        <w:trPr>
          <w:cantSplit/>
          <w:trHeight w:val="340"/>
        </w:trPr>
        <w:tc>
          <w:tcPr>
            <w:tcW w:w="822" w:type="dxa"/>
          </w:tcPr>
          <w:p w:rsidR="0098083E" w:rsidRPr="001B359B" w:rsidRDefault="0098083E" w:rsidP="0098083E">
            <w:pPr>
              <w:tabs>
                <w:tab w:val="left" w:pos="4111"/>
              </w:tabs>
              <w:spacing w:before="10"/>
              <w:rPr>
                <w:sz w:val="22"/>
              </w:rPr>
            </w:pPr>
            <w:r w:rsidRPr="001B359B">
              <w:rPr>
                <w:sz w:val="22"/>
              </w:rPr>
              <w:t>Réf.:</w:t>
            </w:r>
          </w:p>
        </w:tc>
        <w:tc>
          <w:tcPr>
            <w:tcW w:w="4055" w:type="dxa"/>
          </w:tcPr>
          <w:p w:rsidR="0098083E" w:rsidRPr="00BE534C" w:rsidRDefault="0098083E" w:rsidP="007443D1">
            <w:pPr>
              <w:tabs>
                <w:tab w:val="left" w:pos="4111"/>
              </w:tabs>
              <w:spacing w:before="0"/>
              <w:rPr>
                <w:b/>
                <w:lang w:val="en-US"/>
              </w:rPr>
            </w:pPr>
            <w:r w:rsidRPr="00BE534C">
              <w:rPr>
                <w:b/>
                <w:lang w:val="en-US"/>
              </w:rPr>
              <w:t xml:space="preserve">Circulaire TSB </w:t>
            </w:r>
            <w:r w:rsidR="007443D1" w:rsidRPr="00BE534C">
              <w:rPr>
                <w:b/>
                <w:lang w:val="en-US"/>
              </w:rPr>
              <w:t>84</w:t>
            </w:r>
          </w:p>
          <w:p w:rsidR="0098083E" w:rsidRPr="00BE534C" w:rsidRDefault="0098083E" w:rsidP="0098083E">
            <w:pPr>
              <w:tabs>
                <w:tab w:val="left" w:pos="4111"/>
              </w:tabs>
              <w:spacing w:before="0"/>
              <w:rPr>
                <w:lang w:val="en-US"/>
              </w:rPr>
            </w:pPr>
            <w:r w:rsidRPr="00BE534C">
              <w:rPr>
                <w:lang w:val="en-US"/>
              </w:rPr>
              <w:t>TSB Workshops/A</w:t>
            </w:r>
            <w:r w:rsidR="007C344F" w:rsidRPr="00BE534C">
              <w:rPr>
                <w:lang w:val="en-US"/>
              </w:rPr>
              <w:t>.</w:t>
            </w:r>
            <w:r w:rsidRPr="00BE534C">
              <w:rPr>
                <w:lang w:val="en-US"/>
              </w:rPr>
              <w:t>N</w:t>
            </w:r>
            <w:r w:rsidR="007C344F" w:rsidRPr="00BE534C">
              <w:rPr>
                <w:lang w:val="en-US"/>
              </w:rPr>
              <w:t>.</w:t>
            </w:r>
          </w:p>
        </w:tc>
        <w:tc>
          <w:tcPr>
            <w:tcW w:w="5046" w:type="dxa"/>
          </w:tcPr>
          <w:p w:rsidR="0098083E" w:rsidRPr="001B359B" w:rsidRDefault="0098083E" w:rsidP="007C344F">
            <w:pPr>
              <w:numPr>
                <w:ilvl w:val="0"/>
                <w:numId w:val="3"/>
              </w:numPr>
              <w:tabs>
                <w:tab w:val="clear" w:pos="794"/>
                <w:tab w:val="clear" w:pos="1191"/>
                <w:tab w:val="clear" w:pos="1588"/>
                <w:tab w:val="clear" w:pos="1985"/>
                <w:tab w:val="left" w:pos="284"/>
              </w:tabs>
              <w:spacing w:before="0"/>
              <w:ind w:left="284" w:hanging="227"/>
            </w:pPr>
            <w:r w:rsidRPr="001B359B">
              <w:t xml:space="preserve">Aux administrations des </w:t>
            </w:r>
            <w:r w:rsidR="001B359B" w:rsidRPr="001B359B">
              <w:t>E</w:t>
            </w:r>
            <w:r w:rsidR="00BE7898" w:rsidRPr="001B359B">
              <w:t>tats</w:t>
            </w:r>
            <w:r w:rsidR="00BE534C">
              <w:t xml:space="preserve"> Membres de </w:t>
            </w:r>
            <w:r w:rsidRPr="001B359B">
              <w:t>l'Union;</w:t>
            </w:r>
          </w:p>
          <w:p w:rsidR="0098083E" w:rsidRPr="001B359B" w:rsidRDefault="0098083E" w:rsidP="0098083E">
            <w:pPr>
              <w:numPr>
                <w:ilvl w:val="0"/>
                <w:numId w:val="3"/>
              </w:numPr>
              <w:tabs>
                <w:tab w:val="clear" w:pos="794"/>
                <w:tab w:val="clear" w:pos="1191"/>
                <w:tab w:val="clear" w:pos="1588"/>
                <w:tab w:val="clear" w:pos="1985"/>
                <w:tab w:val="left" w:pos="284"/>
              </w:tabs>
              <w:spacing w:before="0"/>
            </w:pPr>
            <w:r w:rsidRPr="001B359B">
              <w:t>Aux Membres du Secteur UIT-T;</w:t>
            </w:r>
          </w:p>
          <w:p w:rsidR="0098083E" w:rsidRPr="001B359B" w:rsidRDefault="0098083E" w:rsidP="0098083E">
            <w:pPr>
              <w:numPr>
                <w:ilvl w:val="0"/>
                <w:numId w:val="3"/>
              </w:numPr>
              <w:tabs>
                <w:tab w:val="clear" w:pos="794"/>
                <w:tab w:val="clear" w:pos="1191"/>
                <w:tab w:val="clear" w:pos="1588"/>
                <w:tab w:val="clear" w:pos="1985"/>
                <w:tab w:val="left" w:pos="284"/>
              </w:tabs>
              <w:spacing w:before="0"/>
            </w:pPr>
            <w:r w:rsidRPr="001B359B">
              <w:t>Aux Associés de l'UIT-T;</w:t>
            </w:r>
          </w:p>
          <w:p w:rsidR="0098083E" w:rsidRPr="001B359B" w:rsidRDefault="0098083E" w:rsidP="0098083E">
            <w:pPr>
              <w:numPr>
                <w:ilvl w:val="0"/>
                <w:numId w:val="3"/>
              </w:numPr>
              <w:tabs>
                <w:tab w:val="clear" w:pos="794"/>
                <w:tab w:val="clear" w:pos="1191"/>
                <w:tab w:val="clear" w:pos="1588"/>
                <w:tab w:val="clear" w:pos="1985"/>
                <w:tab w:val="left" w:pos="284"/>
              </w:tabs>
              <w:spacing w:before="0"/>
              <w:ind w:left="284" w:hanging="227"/>
            </w:pPr>
            <w:r w:rsidRPr="001B359B">
              <w:t xml:space="preserve">Aux établissements universitaires participant </w:t>
            </w:r>
            <w:r w:rsidR="00BE534C">
              <w:br/>
            </w:r>
            <w:r w:rsidRPr="001B359B">
              <w:t>aux travaux de l'UIT-T</w:t>
            </w:r>
          </w:p>
          <w:p w:rsidR="0098083E" w:rsidRPr="001B359B" w:rsidRDefault="0098083E" w:rsidP="0098083E">
            <w:pPr>
              <w:tabs>
                <w:tab w:val="clear" w:pos="794"/>
                <w:tab w:val="clear" w:pos="1191"/>
                <w:tab w:val="clear" w:pos="1588"/>
                <w:tab w:val="clear" w:pos="1985"/>
                <w:tab w:val="left" w:pos="284"/>
              </w:tabs>
              <w:spacing w:before="0"/>
              <w:ind w:left="57"/>
            </w:pPr>
          </w:p>
        </w:tc>
      </w:tr>
      <w:tr w:rsidR="0098083E" w:rsidRPr="001B359B" w:rsidTr="0098083E">
        <w:trPr>
          <w:cantSplit/>
        </w:trPr>
        <w:tc>
          <w:tcPr>
            <w:tcW w:w="822" w:type="dxa"/>
          </w:tcPr>
          <w:p w:rsidR="0098083E" w:rsidRPr="001B359B" w:rsidRDefault="0098083E" w:rsidP="0098083E">
            <w:pPr>
              <w:tabs>
                <w:tab w:val="left" w:pos="4111"/>
              </w:tabs>
              <w:spacing w:before="10"/>
              <w:rPr>
                <w:sz w:val="22"/>
              </w:rPr>
            </w:pPr>
          </w:p>
          <w:p w:rsidR="0098083E" w:rsidRPr="001B359B" w:rsidRDefault="0098083E" w:rsidP="0098083E">
            <w:pPr>
              <w:pStyle w:val="TableLegen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4111"/>
              </w:tabs>
              <w:spacing w:before="10" w:after="0"/>
              <w:rPr>
                <w:sz w:val="24"/>
              </w:rPr>
            </w:pPr>
            <w:r w:rsidRPr="001B359B">
              <w:rPr>
                <w:sz w:val="24"/>
              </w:rPr>
              <w:t>Tél.:</w:t>
            </w:r>
            <w:r w:rsidRPr="001B359B">
              <w:rPr>
                <w:sz w:val="24"/>
              </w:rPr>
              <w:br/>
              <w:t>Fax:</w:t>
            </w:r>
            <w:r w:rsidRPr="001B359B">
              <w:rPr>
                <w:sz w:val="24"/>
              </w:rPr>
              <w:br/>
              <w:t>E-mail:</w:t>
            </w:r>
          </w:p>
        </w:tc>
        <w:tc>
          <w:tcPr>
            <w:tcW w:w="4055" w:type="dxa"/>
          </w:tcPr>
          <w:p w:rsidR="0098083E" w:rsidRPr="001B359B" w:rsidRDefault="0098083E" w:rsidP="0098083E">
            <w:pPr>
              <w:tabs>
                <w:tab w:val="left" w:pos="4111"/>
              </w:tabs>
              <w:spacing w:before="0"/>
            </w:pPr>
          </w:p>
          <w:p w:rsidR="0098083E" w:rsidRPr="001B359B" w:rsidRDefault="0098083E" w:rsidP="007443D1">
            <w:pPr>
              <w:pStyle w:val="Index1"/>
              <w:tabs>
                <w:tab w:val="left" w:pos="4111"/>
              </w:tabs>
              <w:spacing w:before="0"/>
            </w:pPr>
            <w:r w:rsidRPr="001B359B">
              <w:t>+41 22 730 63</w:t>
            </w:r>
            <w:r w:rsidR="007443D1" w:rsidRPr="001B359B">
              <w:t>56</w:t>
            </w:r>
            <w:r w:rsidRPr="001B359B">
              <w:br/>
              <w:t>+41 22 730 5853</w:t>
            </w:r>
            <w:r w:rsidRPr="001B359B">
              <w:br/>
            </w:r>
            <w:hyperlink r:id="rId10" w:history="1">
              <w:r w:rsidRPr="001B359B">
                <w:rPr>
                  <w:rStyle w:val="Hyperlink"/>
                </w:rPr>
                <w:t>tsbworkshops@itu.int</w:t>
              </w:r>
            </w:hyperlink>
            <w:r w:rsidRPr="001B359B">
              <w:t xml:space="preserve"> </w:t>
            </w:r>
          </w:p>
        </w:tc>
        <w:tc>
          <w:tcPr>
            <w:tcW w:w="5046" w:type="dxa"/>
          </w:tcPr>
          <w:p w:rsidR="0098083E" w:rsidRPr="001B359B" w:rsidRDefault="0098083E" w:rsidP="0098083E">
            <w:pPr>
              <w:tabs>
                <w:tab w:val="left" w:pos="4111"/>
              </w:tabs>
              <w:spacing w:before="0"/>
            </w:pPr>
            <w:r w:rsidRPr="001B359B">
              <w:rPr>
                <w:b/>
              </w:rPr>
              <w:t>Copie</w:t>
            </w:r>
            <w:r w:rsidRPr="001B359B">
              <w:t>:</w:t>
            </w:r>
          </w:p>
          <w:p w:rsidR="0098083E" w:rsidRPr="001B359B" w:rsidRDefault="0098083E" w:rsidP="0098083E">
            <w:pPr>
              <w:tabs>
                <w:tab w:val="clear" w:pos="794"/>
                <w:tab w:val="left" w:pos="233"/>
                <w:tab w:val="left" w:pos="4111"/>
              </w:tabs>
              <w:spacing w:before="0"/>
              <w:ind w:left="233" w:hanging="233"/>
            </w:pPr>
            <w:r w:rsidRPr="001B359B">
              <w:t>-</w:t>
            </w:r>
            <w:r w:rsidRPr="001B359B">
              <w:tab/>
              <w:t>Aux Président</w:t>
            </w:r>
            <w:r w:rsidR="007443D1" w:rsidRPr="001B359B">
              <w:t>s</w:t>
            </w:r>
            <w:r w:rsidRPr="001B359B">
              <w:t xml:space="preserve"> et Vice-Présidents des Commissions d'études de l'UIT-T;</w:t>
            </w:r>
          </w:p>
          <w:p w:rsidR="0098083E" w:rsidRPr="001B359B" w:rsidRDefault="0098083E" w:rsidP="0098083E">
            <w:pPr>
              <w:tabs>
                <w:tab w:val="clear" w:pos="794"/>
                <w:tab w:val="left" w:pos="233"/>
                <w:tab w:val="left" w:pos="4111"/>
              </w:tabs>
              <w:spacing w:before="0"/>
              <w:ind w:left="233" w:hanging="233"/>
            </w:pPr>
            <w:r w:rsidRPr="001B359B">
              <w:t>-</w:t>
            </w:r>
            <w:r w:rsidRPr="001B359B">
              <w:tab/>
              <w:t>Au Directeur</w:t>
            </w:r>
            <w:r w:rsidR="00BE534C">
              <w:t xml:space="preserve"> du Bureau de développement des </w:t>
            </w:r>
            <w:r w:rsidRPr="001B359B">
              <w:t>télécommunications;</w:t>
            </w:r>
          </w:p>
          <w:p w:rsidR="0098083E" w:rsidRPr="001B359B" w:rsidRDefault="0098083E" w:rsidP="0098083E">
            <w:pPr>
              <w:tabs>
                <w:tab w:val="clear" w:pos="794"/>
                <w:tab w:val="clear" w:pos="1191"/>
                <w:tab w:val="clear" w:pos="1588"/>
                <w:tab w:val="clear" w:pos="1985"/>
                <w:tab w:val="left" w:pos="233"/>
              </w:tabs>
              <w:spacing w:before="0"/>
              <w:ind w:left="233" w:hanging="233"/>
            </w:pPr>
            <w:r w:rsidRPr="001B359B">
              <w:t>-</w:t>
            </w:r>
            <w:r w:rsidRPr="001B359B">
              <w:tab/>
              <w:t>Au Directeur du Bureau des Radiocommunications;</w:t>
            </w:r>
          </w:p>
          <w:p w:rsidR="0098083E" w:rsidRPr="001B359B" w:rsidRDefault="0098083E" w:rsidP="007443D1">
            <w:pPr>
              <w:tabs>
                <w:tab w:val="clear" w:pos="794"/>
                <w:tab w:val="clear" w:pos="1191"/>
                <w:tab w:val="clear" w:pos="1588"/>
                <w:tab w:val="clear" w:pos="1985"/>
                <w:tab w:val="left" w:pos="233"/>
              </w:tabs>
              <w:spacing w:before="0"/>
              <w:ind w:left="233" w:hanging="233"/>
            </w:pPr>
            <w:r w:rsidRPr="001B359B">
              <w:t>-</w:t>
            </w:r>
            <w:r w:rsidRPr="001B359B">
              <w:tab/>
              <w:t>Au Directeur d</w:t>
            </w:r>
            <w:r w:rsidR="00BE534C">
              <w:t>u Bureau régional de l'UIT pour </w:t>
            </w:r>
            <w:r w:rsidR="007443D1" w:rsidRPr="001B359B">
              <w:t>l'Afrique</w:t>
            </w:r>
            <w:r w:rsidRPr="001B359B">
              <w:t xml:space="preserve">, </w:t>
            </w:r>
            <w:r w:rsidR="007443D1" w:rsidRPr="001B359B">
              <w:t>Addis-Abeba</w:t>
            </w:r>
            <w:r w:rsidRPr="001B359B">
              <w:t>;</w:t>
            </w:r>
          </w:p>
          <w:p w:rsidR="0098083E" w:rsidRPr="001B359B" w:rsidRDefault="0098083E" w:rsidP="00FE4747">
            <w:pPr>
              <w:tabs>
                <w:tab w:val="clear" w:pos="794"/>
                <w:tab w:val="clear" w:pos="1191"/>
                <w:tab w:val="clear" w:pos="1588"/>
                <w:tab w:val="clear" w:pos="1985"/>
                <w:tab w:val="left" w:pos="233"/>
              </w:tabs>
              <w:spacing w:before="0"/>
              <w:ind w:left="233" w:hanging="233"/>
            </w:pPr>
            <w:r w:rsidRPr="001B359B">
              <w:t>-</w:t>
            </w:r>
            <w:r w:rsidRPr="001B359B">
              <w:tab/>
              <w:t>Au Chef du Bureau de zone de l'UIT</w:t>
            </w:r>
            <w:r w:rsidR="00FE4747" w:rsidRPr="001B359B">
              <w:t xml:space="preserve"> à</w:t>
            </w:r>
            <w:r w:rsidRPr="001B359B">
              <w:t xml:space="preserve"> </w:t>
            </w:r>
            <w:r w:rsidR="007443D1" w:rsidRPr="001B359B">
              <w:t>Harare</w:t>
            </w:r>
            <w:r w:rsidRPr="001B359B">
              <w:t xml:space="preserve">, </w:t>
            </w:r>
            <w:r w:rsidR="00FE4747" w:rsidRPr="001B359B">
              <w:t>(</w:t>
            </w:r>
            <w:r w:rsidR="007443D1" w:rsidRPr="001B359B">
              <w:t>Zimbabwe</w:t>
            </w:r>
            <w:r w:rsidR="00FE4747" w:rsidRPr="001B359B">
              <w:t>)</w:t>
            </w:r>
            <w:r w:rsidRPr="001B359B">
              <w:t>;</w:t>
            </w:r>
          </w:p>
          <w:p w:rsidR="0098083E" w:rsidRPr="001B359B" w:rsidRDefault="0098083E" w:rsidP="007443D1">
            <w:pPr>
              <w:tabs>
                <w:tab w:val="clear" w:pos="794"/>
                <w:tab w:val="clear" w:pos="1191"/>
                <w:tab w:val="clear" w:pos="1588"/>
                <w:tab w:val="clear" w:pos="1985"/>
                <w:tab w:val="left" w:pos="218"/>
                <w:tab w:val="left" w:pos="4111"/>
              </w:tabs>
              <w:spacing w:before="0"/>
              <w:ind w:left="226" w:hanging="226"/>
            </w:pPr>
            <w:r w:rsidRPr="001B359B">
              <w:t>-</w:t>
            </w:r>
            <w:r w:rsidRPr="001B359B">
              <w:tab/>
              <w:t xml:space="preserve">A la Mission permanente </w:t>
            </w:r>
            <w:r w:rsidR="007443D1" w:rsidRPr="001B359B">
              <w:t xml:space="preserve">du Mozambique </w:t>
            </w:r>
            <w:r w:rsidRPr="001B359B">
              <w:t>en Suisse</w:t>
            </w:r>
          </w:p>
        </w:tc>
      </w:tr>
    </w:tbl>
    <w:p w:rsidR="00167F92" w:rsidRPr="001B359B" w:rsidRDefault="00167F92" w:rsidP="0098083E">
      <w:pPr>
        <w:tabs>
          <w:tab w:val="left" w:pos="4111"/>
        </w:tabs>
        <w:spacing w:before="0"/>
        <w:ind w:left="57"/>
      </w:pPr>
    </w:p>
    <w:tbl>
      <w:tblPr>
        <w:tblW w:w="9631" w:type="dxa"/>
        <w:tblInd w:w="8" w:type="dxa"/>
        <w:tblLayout w:type="fixed"/>
        <w:tblCellMar>
          <w:left w:w="0" w:type="dxa"/>
          <w:right w:w="0" w:type="dxa"/>
        </w:tblCellMar>
        <w:tblLook w:val="0000" w:firstRow="0" w:lastRow="0" w:firstColumn="0" w:lastColumn="0" w:noHBand="0" w:noVBand="0"/>
      </w:tblPr>
      <w:tblGrid>
        <w:gridCol w:w="822"/>
        <w:gridCol w:w="8809"/>
      </w:tblGrid>
      <w:tr w:rsidR="00167F92" w:rsidRPr="001B359B" w:rsidTr="007C344F">
        <w:trPr>
          <w:cantSplit/>
          <w:trHeight w:val="680"/>
        </w:trPr>
        <w:tc>
          <w:tcPr>
            <w:tcW w:w="822" w:type="dxa"/>
          </w:tcPr>
          <w:p w:rsidR="00167F92" w:rsidRPr="001B359B" w:rsidRDefault="00167F92" w:rsidP="0098083E">
            <w:pPr>
              <w:tabs>
                <w:tab w:val="left" w:pos="4111"/>
              </w:tabs>
              <w:spacing w:before="10"/>
              <w:ind w:left="57"/>
              <w:rPr>
                <w:sz w:val="22"/>
              </w:rPr>
            </w:pPr>
            <w:r w:rsidRPr="001B359B">
              <w:rPr>
                <w:sz w:val="22"/>
              </w:rPr>
              <w:t>Objet:</w:t>
            </w:r>
          </w:p>
        </w:tc>
        <w:tc>
          <w:tcPr>
            <w:tcW w:w="8809" w:type="dxa"/>
          </w:tcPr>
          <w:p w:rsidR="00167F92" w:rsidRPr="001B359B" w:rsidRDefault="0098083E" w:rsidP="00FE4747">
            <w:pPr>
              <w:tabs>
                <w:tab w:val="left" w:pos="4111"/>
              </w:tabs>
              <w:spacing w:before="0"/>
              <w:ind w:left="57"/>
            </w:pPr>
            <w:r w:rsidRPr="001B359B">
              <w:rPr>
                <w:rFonts w:asciiTheme="majorBidi" w:hAnsiTheme="majorBidi" w:cstheme="majorBidi"/>
                <w:b/>
                <w:szCs w:val="24"/>
              </w:rPr>
              <w:t>Atelier sur le thème "</w:t>
            </w:r>
            <w:r w:rsidR="007443D1" w:rsidRPr="001B359B">
              <w:rPr>
                <w:rFonts w:asciiTheme="majorBidi" w:hAnsiTheme="majorBidi" w:cstheme="majorBidi"/>
                <w:b/>
                <w:szCs w:val="24"/>
              </w:rPr>
              <w:t>Contrôle de la qualité de service et de la qualité d'expérience</w:t>
            </w:r>
            <w:r w:rsidR="00B44BA1">
              <w:rPr>
                <w:rFonts w:asciiTheme="majorBidi" w:hAnsiTheme="majorBidi" w:cstheme="majorBidi"/>
                <w:b/>
                <w:szCs w:val="24"/>
              </w:rPr>
              <w:t> </w:t>
            </w:r>
            <w:r w:rsidR="007443D1" w:rsidRPr="001B359B">
              <w:rPr>
                <w:b/>
                <w:bCs/>
              </w:rPr>
              <w:t>des services multiméd</w:t>
            </w:r>
            <w:r w:rsidR="00F64FEE" w:rsidRPr="001B359B">
              <w:rPr>
                <w:b/>
                <w:bCs/>
              </w:rPr>
              <w:t>ias dans les réseaux Internet/</w:t>
            </w:r>
            <w:r w:rsidR="007443D1" w:rsidRPr="001B359B">
              <w:rPr>
                <w:b/>
                <w:bCs/>
              </w:rPr>
              <w:t>large bande</w:t>
            </w:r>
            <w:r w:rsidR="00B44BA1">
              <w:rPr>
                <w:rFonts w:asciiTheme="majorBidi" w:hAnsiTheme="majorBidi" w:cstheme="majorBidi"/>
                <w:b/>
                <w:szCs w:val="24"/>
              </w:rPr>
              <w:t>"</w:t>
            </w:r>
            <w:r w:rsidR="00B44BA1">
              <w:rPr>
                <w:rFonts w:asciiTheme="majorBidi" w:hAnsiTheme="majorBidi" w:cstheme="majorBidi"/>
                <w:b/>
                <w:szCs w:val="24"/>
              </w:rPr>
              <w:br/>
            </w:r>
            <w:r w:rsidR="007443D1" w:rsidRPr="001B359B">
              <w:rPr>
                <w:rFonts w:asciiTheme="majorBidi" w:hAnsiTheme="majorBidi" w:cstheme="majorBidi"/>
                <w:b/>
                <w:szCs w:val="24"/>
              </w:rPr>
              <w:t xml:space="preserve">Maputo </w:t>
            </w:r>
            <w:r w:rsidRPr="001B359B">
              <w:rPr>
                <w:rFonts w:asciiTheme="majorBidi" w:hAnsiTheme="majorBidi" w:cstheme="majorBidi"/>
                <w:b/>
                <w:szCs w:val="24"/>
              </w:rPr>
              <w:t>(</w:t>
            </w:r>
            <w:r w:rsidR="007443D1" w:rsidRPr="001B359B">
              <w:rPr>
                <w:rFonts w:asciiTheme="majorBidi" w:hAnsiTheme="majorBidi" w:cstheme="majorBidi"/>
                <w:b/>
                <w:szCs w:val="24"/>
              </w:rPr>
              <w:t>Mozambique</w:t>
            </w:r>
            <w:r w:rsidRPr="001B359B">
              <w:rPr>
                <w:rFonts w:asciiTheme="majorBidi" w:hAnsiTheme="majorBidi" w:cstheme="majorBidi"/>
                <w:b/>
                <w:szCs w:val="24"/>
              </w:rPr>
              <w:t xml:space="preserve">), </w:t>
            </w:r>
            <w:r w:rsidR="001B359B" w:rsidRPr="001B359B">
              <w:rPr>
                <w:rFonts w:asciiTheme="majorBidi" w:hAnsiTheme="majorBidi" w:cstheme="majorBidi"/>
                <w:b/>
                <w:szCs w:val="24"/>
              </w:rPr>
              <w:t>14-</w:t>
            </w:r>
            <w:r w:rsidR="007443D1" w:rsidRPr="001B359B">
              <w:rPr>
                <w:rFonts w:asciiTheme="majorBidi" w:hAnsiTheme="majorBidi" w:cstheme="majorBidi"/>
                <w:b/>
                <w:szCs w:val="24"/>
              </w:rPr>
              <w:t xml:space="preserve">16 avril </w:t>
            </w:r>
            <w:r w:rsidRPr="001B359B">
              <w:rPr>
                <w:rFonts w:asciiTheme="majorBidi" w:hAnsiTheme="majorBidi" w:cstheme="majorBidi"/>
                <w:b/>
                <w:szCs w:val="24"/>
              </w:rPr>
              <w:t>201</w:t>
            </w:r>
            <w:r w:rsidR="007443D1" w:rsidRPr="001B359B">
              <w:rPr>
                <w:rFonts w:asciiTheme="majorBidi" w:hAnsiTheme="majorBidi" w:cstheme="majorBidi"/>
                <w:b/>
                <w:szCs w:val="24"/>
              </w:rPr>
              <w:t>4</w:t>
            </w:r>
          </w:p>
        </w:tc>
      </w:tr>
    </w:tbl>
    <w:p w:rsidR="0098083E" w:rsidRPr="001B359B" w:rsidRDefault="0098083E" w:rsidP="00B44BA1">
      <w:pPr>
        <w:pStyle w:val="Normalaftertitle"/>
        <w:spacing w:before="480"/>
      </w:pPr>
      <w:r w:rsidRPr="001B359B">
        <w:t>Madame, Monsieur,</w:t>
      </w:r>
    </w:p>
    <w:p w:rsidR="007443D1" w:rsidRPr="001B359B" w:rsidRDefault="007443D1" w:rsidP="00B44BA1">
      <w:pPr>
        <w:pStyle w:val="NormalWeb"/>
        <w:shd w:val="clear" w:color="auto" w:fill="FFFFFF"/>
        <w:spacing w:before="160" w:line="240" w:lineRule="auto"/>
        <w:rPr>
          <w:rFonts w:asciiTheme="majorBidi" w:hAnsiTheme="majorBidi" w:cstheme="majorBidi"/>
          <w:color w:val="000000"/>
          <w:sz w:val="24"/>
          <w:szCs w:val="24"/>
          <w:lang w:val="fr-FR"/>
        </w:rPr>
      </w:pPr>
      <w:r w:rsidRPr="001B359B">
        <w:rPr>
          <w:rFonts w:asciiTheme="majorBidi" w:hAnsiTheme="majorBidi" w:cstheme="majorBidi"/>
          <w:bCs/>
          <w:sz w:val="24"/>
          <w:szCs w:val="24"/>
          <w:lang w:val="fr-FR"/>
        </w:rPr>
        <w:t>1</w:t>
      </w:r>
      <w:r w:rsidRPr="001B359B">
        <w:rPr>
          <w:rFonts w:asciiTheme="majorBidi" w:hAnsiTheme="majorBidi" w:cstheme="majorBidi"/>
          <w:sz w:val="24"/>
          <w:szCs w:val="24"/>
          <w:lang w:val="fr-FR"/>
        </w:rPr>
        <w:tab/>
      </w:r>
      <w:r w:rsidR="001B359B" w:rsidRPr="001B359B">
        <w:rPr>
          <w:rFonts w:asciiTheme="majorBidi" w:eastAsia="Times New Roman" w:hAnsiTheme="majorBidi" w:cstheme="majorBidi"/>
          <w:color w:val="000000"/>
          <w:sz w:val="24"/>
          <w:szCs w:val="24"/>
          <w:lang w:val="fr-FR"/>
        </w:rPr>
        <w:t>A</w:t>
      </w:r>
      <w:r w:rsidRPr="001B359B">
        <w:rPr>
          <w:rFonts w:asciiTheme="majorBidi" w:eastAsia="Times New Roman" w:hAnsiTheme="majorBidi" w:cstheme="majorBidi"/>
          <w:color w:val="000000"/>
          <w:sz w:val="24"/>
          <w:szCs w:val="24"/>
          <w:lang w:val="fr-FR"/>
        </w:rPr>
        <w:t xml:space="preserve"> l'aimable invitation de </w:t>
      </w:r>
      <w:r w:rsidRPr="001B359B">
        <w:rPr>
          <w:rFonts w:asciiTheme="majorBidi" w:hAnsiTheme="majorBidi" w:cstheme="majorBidi"/>
          <w:sz w:val="24"/>
          <w:szCs w:val="24"/>
          <w:lang w:val="fr-FR"/>
        </w:rPr>
        <w:t xml:space="preserve">Telecomunicações de Moçambique (TDM) et de la Southern Africa Telecommunications Association (SATA), </w:t>
      </w:r>
      <w:r w:rsidRPr="001B359B">
        <w:rPr>
          <w:rFonts w:asciiTheme="majorBidi" w:eastAsia="Times New Roman" w:hAnsiTheme="majorBidi" w:cstheme="majorBidi"/>
          <w:color w:val="000000"/>
          <w:sz w:val="24"/>
          <w:szCs w:val="24"/>
          <w:lang w:val="fr-FR"/>
        </w:rPr>
        <w:t xml:space="preserve">l'UIT organise un atelier sur le thème </w:t>
      </w:r>
      <w:r w:rsidRPr="001B359B">
        <w:rPr>
          <w:rFonts w:asciiTheme="majorBidi" w:hAnsiTheme="majorBidi" w:cstheme="majorBidi"/>
          <w:sz w:val="24"/>
          <w:szCs w:val="24"/>
          <w:lang w:val="fr-FR"/>
        </w:rPr>
        <w:t>"Contrôle de la qualité de service et de la qualité d'expérience des services multiméd</w:t>
      </w:r>
      <w:r w:rsidR="00F64FEE" w:rsidRPr="001B359B">
        <w:rPr>
          <w:rFonts w:asciiTheme="majorBidi" w:hAnsiTheme="majorBidi" w:cstheme="majorBidi"/>
          <w:sz w:val="24"/>
          <w:szCs w:val="24"/>
          <w:lang w:val="fr-FR"/>
        </w:rPr>
        <w:t>ias dans les réseaux Internet/</w:t>
      </w:r>
      <w:r w:rsidRPr="001B359B">
        <w:rPr>
          <w:rFonts w:asciiTheme="majorBidi" w:hAnsiTheme="majorBidi" w:cstheme="majorBidi"/>
          <w:sz w:val="24"/>
          <w:szCs w:val="24"/>
          <w:lang w:val="fr-FR"/>
        </w:rPr>
        <w:t xml:space="preserve">large bande", qui se tiendra </w:t>
      </w:r>
      <w:r w:rsidRPr="001B359B">
        <w:rPr>
          <w:rFonts w:asciiTheme="majorBidi" w:eastAsia="Times New Roman" w:hAnsiTheme="majorBidi" w:cstheme="majorBidi"/>
          <w:color w:val="000000"/>
          <w:sz w:val="24"/>
          <w:szCs w:val="24"/>
          <w:lang w:val="fr-FR"/>
        </w:rPr>
        <w:t xml:space="preserve">au </w:t>
      </w:r>
      <w:r w:rsidRPr="001B359B">
        <w:rPr>
          <w:rFonts w:asciiTheme="majorBidi" w:hAnsiTheme="majorBidi" w:cstheme="majorBidi"/>
          <w:sz w:val="24"/>
          <w:szCs w:val="24"/>
          <w:lang w:val="fr-FR"/>
        </w:rPr>
        <w:t>Conference Center of Telecommunications</w:t>
      </w:r>
      <w:r w:rsidRPr="001B359B">
        <w:rPr>
          <w:rFonts w:asciiTheme="majorBidi" w:eastAsia="Times New Roman" w:hAnsiTheme="majorBidi" w:cstheme="majorBidi"/>
          <w:color w:val="000000"/>
          <w:sz w:val="24"/>
          <w:szCs w:val="24"/>
          <w:lang w:val="fr-FR"/>
        </w:rPr>
        <w:t xml:space="preserve"> à Maputo (Mozambique) du 14 au 16 avril 2014. </w:t>
      </w:r>
    </w:p>
    <w:p w:rsidR="007443D1" w:rsidRPr="001B359B" w:rsidRDefault="007443D1" w:rsidP="007443D1">
      <w:r w:rsidRPr="001B359B">
        <w:t>L'atelier s'ouvrira à 9 h 30. L'enregistrement des participants débutera à 8 h 30.</w:t>
      </w:r>
    </w:p>
    <w:p w:rsidR="007443D1" w:rsidRPr="001B359B" w:rsidRDefault="007443D1" w:rsidP="007443D1">
      <w:pPr>
        <w:rPr>
          <w:rFonts w:asciiTheme="majorBidi" w:hAnsiTheme="majorBidi" w:cstheme="majorBidi"/>
          <w:szCs w:val="24"/>
        </w:rPr>
      </w:pPr>
      <w:r w:rsidRPr="001B359B">
        <w:rPr>
          <w:rFonts w:asciiTheme="majorBidi" w:hAnsiTheme="majorBidi" w:cstheme="majorBidi"/>
          <w:bCs/>
          <w:szCs w:val="24"/>
        </w:rPr>
        <w:t>2</w:t>
      </w:r>
      <w:r w:rsidRPr="001B359B">
        <w:rPr>
          <w:rFonts w:asciiTheme="majorBidi" w:hAnsiTheme="majorBidi" w:cstheme="majorBidi"/>
          <w:szCs w:val="24"/>
        </w:rPr>
        <w:tab/>
        <w:t>Les débats se dérouleront en anglais.</w:t>
      </w:r>
    </w:p>
    <w:p w:rsidR="007443D1" w:rsidRPr="001B359B" w:rsidRDefault="007443D1" w:rsidP="007443D1">
      <w:pPr>
        <w:overflowPunct/>
        <w:autoSpaceDE/>
        <w:autoSpaceDN/>
        <w:adjustRightInd/>
        <w:textAlignment w:val="auto"/>
        <w:rPr>
          <w:rFonts w:asciiTheme="majorBidi" w:hAnsiTheme="majorBidi" w:cstheme="majorBidi"/>
          <w:szCs w:val="24"/>
        </w:rPr>
      </w:pPr>
      <w:r w:rsidRPr="001B359B">
        <w:rPr>
          <w:rFonts w:asciiTheme="majorBidi" w:hAnsiTheme="majorBidi" w:cstheme="majorBidi"/>
          <w:szCs w:val="24"/>
        </w:rPr>
        <w:t>3</w:t>
      </w:r>
      <w:r w:rsidRPr="001B359B">
        <w:rPr>
          <w:rFonts w:asciiTheme="majorBidi" w:hAnsiTheme="majorBidi" w:cstheme="majorBidi"/>
          <w:szCs w:val="24"/>
        </w:rPr>
        <w:tab/>
        <w:t xml:space="preserve">La participation est ouverte aux </w:t>
      </w:r>
      <w:r w:rsidR="001B359B" w:rsidRPr="001B359B">
        <w:rPr>
          <w:rFonts w:asciiTheme="majorBidi" w:hAnsiTheme="majorBidi" w:cstheme="majorBidi"/>
          <w:szCs w:val="24"/>
        </w:rPr>
        <w:t>E</w:t>
      </w:r>
      <w:r w:rsidR="00BE7898" w:rsidRPr="001B359B">
        <w:rPr>
          <w:rFonts w:asciiTheme="majorBidi" w:hAnsiTheme="majorBidi" w:cstheme="majorBidi"/>
          <w:szCs w:val="24"/>
        </w:rPr>
        <w:t>tats</w:t>
      </w:r>
      <w:r w:rsidRPr="001B359B">
        <w:rPr>
          <w:rFonts w:asciiTheme="majorBidi" w:hAnsiTheme="majorBidi" w:cstheme="majorBidi"/>
          <w:szCs w:val="24"/>
        </w:rPr>
        <w:t xml:space="preserve"> Membres, aux Membres de Secteur et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à l'atelier est gratuite.</w:t>
      </w:r>
    </w:p>
    <w:p w:rsidR="00BE534C" w:rsidRDefault="00BE534C" w:rsidP="001B359B">
      <w:pPr>
        <w:shd w:val="clear" w:color="auto" w:fill="FFFFFF"/>
        <w:spacing w:before="100" w:after="100" w:line="240" w:lineRule="atLeast"/>
        <w:rPr>
          <w:rFonts w:asciiTheme="majorBidi" w:hAnsiTheme="majorBidi" w:cstheme="majorBidi"/>
          <w:szCs w:val="24"/>
        </w:rPr>
      </w:pPr>
      <w:r>
        <w:rPr>
          <w:rFonts w:asciiTheme="majorBidi" w:hAnsiTheme="majorBidi" w:cstheme="majorBidi"/>
          <w:szCs w:val="24"/>
        </w:rPr>
        <w:br w:type="page"/>
      </w:r>
    </w:p>
    <w:p w:rsidR="007443D1" w:rsidRPr="001B359B" w:rsidRDefault="007443D1" w:rsidP="001B359B">
      <w:pPr>
        <w:shd w:val="clear" w:color="auto" w:fill="FFFFFF"/>
        <w:spacing w:before="100" w:after="100" w:line="240" w:lineRule="atLeast"/>
        <w:rPr>
          <w:rFonts w:asciiTheme="majorBidi" w:hAnsiTheme="majorBidi" w:cstheme="majorBidi"/>
          <w:color w:val="000000"/>
          <w:szCs w:val="24"/>
        </w:rPr>
      </w:pPr>
      <w:r w:rsidRPr="001B359B">
        <w:rPr>
          <w:rFonts w:asciiTheme="majorBidi" w:hAnsiTheme="majorBidi" w:cstheme="majorBidi"/>
          <w:szCs w:val="24"/>
        </w:rPr>
        <w:lastRenderedPageBreak/>
        <w:t>4</w:t>
      </w:r>
      <w:r w:rsidRPr="001B359B">
        <w:rPr>
          <w:rFonts w:asciiTheme="majorBidi" w:hAnsiTheme="majorBidi" w:cstheme="majorBidi"/>
          <w:szCs w:val="24"/>
        </w:rPr>
        <w:tab/>
      </w:r>
      <w:r w:rsidR="00E009B6" w:rsidRPr="001B359B">
        <w:rPr>
          <w:rFonts w:asciiTheme="majorBidi" w:hAnsiTheme="majorBidi" w:cstheme="majorBidi"/>
          <w:szCs w:val="24"/>
        </w:rPr>
        <w:t xml:space="preserve">Le principal objectif de cet atelier est </w:t>
      </w:r>
      <w:r w:rsidR="00E009B6" w:rsidRPr="001B359B">
        <w:rPr>
          <w:rFonts w:asciiTheme="majorBidi" w:hAnsiTheme="majorBidi" w:cstheme="majorBidi"/>
          <w:color w:val="000000"/>
          <w:szCs w:val="24"/>
        </w:rPr>
        <w:t>d'o</w:t>
      </w:r>
      <w:r w:rsidR="001B359B" w:rsidRPr="001B359B">
        <w:rPr>
          <w:rFonts w:asciiTheme="majorBidi" w:hAnsiTheme="majorBidi" w:cstheme="majorBidi"/>
          <w:color w:val="000000"/>
          <w:szCs w:val="24"/>
        </w:rPr>
        <w:t>rganiser</w:t>
      </w:r>
      <w:r w:rsidR="00E009B6" w:rsidRPr="001B359B">
        <w:rPr>
          <w:rFonts w:asciiTheme="majorBidi" w:hAnsiTheme="majorBidi" w:cstheme="majorBidi"/>
          <w:color w:val="000000"/>
          <w:szCs w:val="24"/>
        </w:rPr>
        <w:t xml:space="preserve"> un débat et d'échanger des </w:t>
      </w:r>
      <w:r w:rsidRPr="001B359B">
        <w:rPr>
          <w:rFonts w:asciiTheme="majorBidi" w:hAnsiTheme="majorBidi" w:cstheme="majorBidi"/>
          <w:szCs w:val="24"/>
        </w:rPr>
        <w:t>information</w:t>
      </w:r>
      <w:r w:rsidR="00E009B6" w:rsidRPr="001B359B">
        <w:rPr>
          <w:rFonts w:asciiTheme="majorBidi" w:hAnsiTheme="majorBidi" w:cstheme="majorBidi"/>
          <w:szCs w:val="24"/>
        </w:rPr>
        <w:t>s</w:t>
      </w:r>
      <w:r w:rsidRPr="001B359B">
        <w:rPr>
          <w:rFonts w:asciiTheme="majorBidi" w:hAnsiTheme="majorBidi" w:cstheme="majorBidi"/>
          <w:szCs w:val="24"/>
        </w:rPr>
        <w:t xml:space="preserve"> </w:t>
      </w:r>
      <w:r w:rsidR="00E009B6" w:rsidRPr="001B359B">
        <w:rPr>
          <w:rFonts w:asciiTheme="majorBidi" w:hAnsiTheme="majorBidi" w:cstheme="majorBidi"/>
          <w:szCs w:val="24"/>
        </w:rPr>
        <w:t xml:space="preserve">sur la qualité de service et la qualité d'expérience </w:t>
      </w:r>
      <w:r w:rsidR="00FE4747" w:rsidRPr="001B359B">
        <w:rPr>
          <w:rFonts w:asciiTheme="majorBidi" w:hAnsiTheme="majorBidi" w:cstheme="majorBidi"/>
          <w:szCs w:val="24"/>
        </w:rPr>
        <w:t xml:space="preserve">du point de vue </w:t>
      </w:r>
      <w:r w:rsidR="00E009B6" w:rsidRPr="001B359B">
        <w:rPr>
          <w:rFonts w:asciiTheme="majorBidi" w:hAnsiTheme="majorBidi" w:cstheme="majorBidi"/>
          <w:szCs w:val="24"/>
        </w:rPr>
        <w:t xml:space="preserve">de </w:t>
      </w:r>
      <w:r w:rsidR="00FE4747" w:rsidRPr="001B359B">
        <w:rPr>
          <w:rFonts w:asciiTheme="majorBidi" w:hAnsiTheme="majorBidi" w:cstheme="majorBidi"/>
          <w:szCs w:val="24"/>
        </w:rPr>
        <w:t xml:space="preserve">la </w:t>
      </w:r>
      <w:r w:rsidR="00E009B6" w:rsidRPr="001B359B">
        <w:rPr>
          <w:rFonts w:asciiTheme="majorBidi" w:hAnsiTheme="majorBidi" w:cstheme="majorBidi"/>
          <w:szCs w:val="24"/>
        </w:rPr>
        <w:t>normalisation</w:t>
      </w:r>
      <w:r w:rsidRPr="001B359B">
        <w:rPr>
          <w:rFonts w:asciiTheme="majorBidi" w:hAnsiTheme="majorBidi" w:cstheme="majorBidi"/>
          <w:szCs w:val="24"/>
        </w:rPr>
        <w:t xml:space="preserve">, </w:t>
      </w:r>
      <w:r w:rsidR="00E009B6" w:rsidRPr="001B359B">
        <w:rPr>
          <w:rFonts w:asciiTheme="majorBidi" w:hAnsiTheme="majorBidi" w:cstheme="majorBidi"/>
          <w:szCs w:val="24"/>
        </w:rPr>
        <w:t>de</w:t>
      </w:r>
      <w:r w:rsidR="00FE4747" w:rsidRPr="001B359B">
        <w:rPr>
          <w:rFonts w:asciiTheme="majorBidi" w:hAnsiTheme="majorBidi" w:cstheme="majorBidi"/>
          <w:szCs w:val="24"/>
        </w:rPr>
        <w:t>s</w:t>
      </w:r>
      <w:r w:rsidR="00E009B6" w:rsidRPr="001B359B">
        <w:rPr>
          <w:rFonts w:asciiTheme="majorBidi" w:hAnsiTheme="majorBidi" w:cstheme="majorBidi"/>
          <w:szCs w:val="24"/>
        </w:rPr>
        <w:t xml:space="preserve"> bonnes pratiques</w:t>
      </w:r>
      <w:r w:rsidRPr="001B359B">
        <w:rPr>
          <w:rFonts w:asciiTheme="majorBidi" w:hAnsiTheme="majorBidi" w:cstheme="majorBidi"/>
          <w:szCs w:val="24"/>
        </w:rPr>
        <w:t xml:space="preserve">, </w:t>
      </w:r>
      <w:r w:rsidR="00E009B6" w:rsidRPr="001B359B">
        <w:rPr>
          <w:rFonts w:asciiTheme="majorBidi" w:hAnsiTheme="majorBidi" w:cstheme="majorBidi"/>
          <w:szCs w:val="24"/>
        </w:rPr>
        <w:t>de</w:t>
      </w:r>
      <w:r w:rsidR="00FE4747" w:rsidRPr="001B359B">
        <w:rPr>
          <w:rFonts w:asciiTheme="majorBidi" w:hAnsiTheme="majorBidi" w:cstheme="majorBidi"/>
          <w:szCs w:val="24"/>
        </w:rPr>
        <w:t>s</w:t>
      </w:r>
      <w:r w:rsidR="00E009B6" w:rsidRPr="001B359B">
        <w:rPr>
          <w:rFonts w:asciiTheme="majorBidi" w:hAnsiTheme="majorBidi" w:cstheme="majorBidi"/>
          <w:szCs w:val="24"/>
        </w:rPr>
        <w:t xml:space="preserve"> principes de fourniture de la qualité de service</w:t>
      </w:r>
      <w:r w:rsidRPr="001B359B">
        <w:rPr>
          <w:rFonts w:asciiTheme="majorBidi" w:hAnsiTheme="majorBidi" w:cstheme="majorBidi"/>
          <w:szCs w:val="24"/>
        </w:rPr>
        <w:t xml:space="preserve">, </w:t>
      </w:r>
      <w:r w:rsidR="00BE7898" w:rsidRPr="001B359B">
        <w:rPr>
          <w:rFonts w:asciiTheme="majorBidi" w:hAnsiTheme="majorBidi" w:cstheme="majorBidi"/>
          <w:szCs w:val="24"/>
        </w:rPr>
        <w:t>etc.</w:t>
      </w:r>
      <w:r w:rsidR="00F64FEE" w:rsidRPr="001B359B">
        <w:rPr>
          <w:rFonts w:asciiTheme="majorBidi" w:hAnsiTheme="majorBidi" w:cstheme="majorBidi"/>
          <w:szCs w:val="24"/>
        </w:rPr>
        <w:t xml:space="preserve">, dans les domaines </w:t>
      </w:r>
      <w:r w:rsidR="00FE4747" w:rsidRPr="001B359B">
        <w:rPr>
          <w:rFonts w:asciiTheme="majorBidi" w:hAnsiTheme="majorBidi" w:cstheme="majorBidi"/>
          <w:szCs w:val="24"/>
        </w:rPr>
        <w:t xml:space="preserve">techniques </w:t>
      </w:r>
      <w:r w:rsidR="00F64FEE" w:rsidRPr="001B359B">
        <w:rPr>
          <w:rFonts w:asciiTheme="majorBidi" w:hAnsiTheme="majorBidi" w:cstheme="majorBidi"/>
          <w:szCs w:val="24"/>
        </w:rPr>
        <w:t xml:space="preserve">suivants: </w:t>
      </w:r>
      <w:r w:rsidRPr="001B359B">
        <w:rPr>
          <w:rFonts w:asciiTheme="majorBidi" w:hAnsiTheme="majorBidi" w:cstheme="majorBidi"/>
          <w:szCs w:val="24"/>
        </w:rPr>
        <w:t>services</w:t>
      </w:r>
      <w:r w:rsidR="00F64FEE" w:rsidRPr="001B359B">
        <w:rPr>
          <w:rFonts w:asciiTheme="majorBidi" w:hAnsiTheme="majorBidi" w:cstheme="majorBidi"/>
          <w:szCs w:val="24"/>
        </w:rPr>
        <w:t xml:space="preserve"> multimédias</w:t>
      </w:r>
      <w:r w:rsidRPr="001B359B">
        <w:rPr>
          <w:rFonts w:asciiTheme="majorBidi" w:hAnsiTheme="majorBidi" w:cstheme="majorBidi"/>
          <w:szCs w:val="24"/>
        </w:rPr>
        <w:t xml:space="preserve">, </w:t>
      </w:r>
      <w:r w:rsidR="00F64FEE" w:rsidRPr="001B359B">
        <w:rPr>
          <w:rFonts w:asciiTheme="majorBidi" w:hAnsiTheme="majorBidi" w:cstheme="majorBidi"/>
          <w:szCs w:val="24"/>
        </w:rPr>
        <w:t>réseaux d'accès Internet/large bande et réseaux centraux</w:t>
      </w:r>
      <w:r w:rsidRPr="001B359B">
        <w:rPr>
          <w:rFonts w:asciiTheme="majorBidi" w:hAnsiTheme="majorBidi" w:cstheme="majorBidi"/>
          <w:szCs w:val="24"/>
        </w:rPr>
        <w:t>/</w:t>
      </w:r>
      <w:r w:rsidR="00F64FEE" w:rsidRPr="001B359B">
        <w:rPr>
          <w:rFonts w:asciiTheme="majorBidi" w:hAnsiTheme="majorBidi" w:cstheme="majorBidi"/>
          <w:szCs w:val="24"/>
        </w:rPr>
        <w:t>dorsaux</w:t>
      </w:r>
      <w:r w:rsidRPr="001B359B">
        <w:rPr>
          <w:rFonts w:asciiTheme="majorBidi" w:hAnsiTheme="majorBidi" w:cstheme="majorBidi"/>
          <w:szCs w:val="24"/>
        </w:rPr>
        <w:t>.</w:t>
      </w:r>
    </w:p>
    <w:p w:rsidR="007443D1" w:rsidRPr="001B359B" w:rsidRDefault="00E009B6" w:rsidP="00FE4747">
      <w:pPr>
        <w:shd w:val="clear" w:color="auto" w:fill="FFFFFF"/>
        <w:spacing w:before="100" w:after="100" w:line="240" w:lineRule="atLeast"/>
        <w:rPr>
          <w:rFonts w:asciiTheme="majorBidi" w:hAnsiTheme="majorBidi" w:cstheme="majorBidi"/>
          <w:color w:val="000000"/>
          <w:szCs w:val="24"/>
        </w:rPr>
      </w:pPr>
      <w:r w:rsidRPr="001B359B">
        <w:rPr>
          <w:rFonts w:asciiTheme="majorBidi" w:hAnsiTheme="majorBidi" w:cstheme="majorBidi"/>
          <w:color w:val="000000"/>
          <w:szCs w:val="24"/>
        </w:rPr>
        <w:t xml:space="preserve">Cet atelier rassemblera des spécialistes </w:t>
      </w:r>
      <w:r w:rsidR="00FE4747" w:rsidRPr="001B359B">
        <w:rPr>
          <w:rFonts w:asciiTheme="majorBidi" w:hAnsiTheme="majorBidi" w:cstheme="majorBidi"/>
          <w:color w:val="000000"/>
          <w:szCs w:val="24"/>
        </w:rPr>
        <w:t xml:space="preserve">de </w:t>
      </w:r>
      <w:r w:rsidRPr="001B359B">
        <w:rPr>
          <w:rFonts w:asciiTheme="majorBidi" w:hAnsiTheme="majorBidi" w:cstheme="majorBidi"/>
          <w:color w:val="000000"/>
          <w:szCs w:val="24"/>
        </w:rPr>
        <w:t xml:space="preserve">fournisseurs de </w:t>
      </w:r>
      <w:r w:rsidR="007443D1" w:rsidRPr="001B359B">
        <w:rPr>
          <w:rFonts w:asciiTheme="majorBidi" w:hAnsiTheme="majorBidi" w:cstheme="majorBidi"/>
          <w:szCs w:val="24"/>
        </w:rPr>
        <w:t>service</w:t>
      </w:r>
      <w:r w:rsidRPr="001B359B">
        <w:rPr>
          <w:rFonts w:asciiTheme="majorBidi" w:hAnsiTheme="majorBidi" w:cstheme="majorBidi"/>
          <w:szCs w:val="24"/>
        </w:rPr>
        <w:t>s</w:t>
      </w:r>
      <w:r w:rsidR="007443D1" w:rsidRPr="001B359B">
        <w:rPr>
          <w:rFonts w:asciiTheme="majorBidi" w:hAnsiTheme="majorBidi" w:cstheme="majorBidi"/>
          <w:szCs w:val="24"/>
        </w:rPr>
        <w:t xml:space="preserve">, </w:t>
      </w:r>
      <w:r w:rsidR="00FE4747" w:rsidRPr="001B359B">
        <w:rPr>
          <w:rFonts w:asciiTheme="majorBidi" w:hAnsiTheme="majorBidi" w:cstheme="majorBidi"/>
          <w:szCs w:val="24"/>
        </w:rPr>
        <w:t>de fabricants et de</w:t>
      </w:r>
      <w:r w:rsidRPr="001B359B">
        <w:rPr>
          <w:rFonts w:asciiTheme="majorBidi" w:hAnsiTheme="majorBidi" w:cstheme="majorBidi"/>
          <w:szCs w:val="24"/>
        </w:rPr>
        <w:t xml:space="preserve"> régulateurs de pays du monde entier ainsi que des spécialistes </w:t>
      </w:r>
      <w:r w:rsidR="004D2286" w:rsidRPr="001B359B">
        <w:rPr>
          <w:rFonts w:asciiTheme="majorBidi" w:hAnsiTheme="majorBidi" w:cstheme="majorBidi"/>
          <w:szCs w:val="24"/>
        </w:rPr>
        <w:t xml:space="preserve">du </w:t>
      </w:r>
      <w:r w:rsidR="007443D1" w:rsidRPr="001B359B">
        <w:rPr>
          <w:rFonts w:asciiTheme="majorBidi" w:hAnsiTheme="majorBidi" w:cstheme="majorBidi"/>
          <w:szCs w:val="24"/>
        </w:rPr>
        <w:t>Mozambique</w:t>
      </w:r>
      <w:r w:rsidR="007443D1" w:rsidRPr="001B359B">
        <w:rPr>
          <w:rFonts w:asciiTheme="majorBidi" w:hAnsiTheme="majorBidi" w:cstheme="majorBidi"/>
          <w:color w:val="000000"/>
          <w:szCs w:val="24"/>
        </w:rPr>
        <w:t>.</w:t>
      </w:r>
    </w:p>
    <w:p w:rsidR="007443D1" w:rsidRPr="001B359B" w:rsidRDefault="007443D1" w:rsidP="004D2286">
      <w:pPr>
        <w:shd w:val="clear" w:color="auto" w:fill="FFFFFF"/>
        <w:rPr>
          <w:rFonts w:asciiTheme="majorBidi" w:hAnsiTheme="majorBidi" w:cstheme="majorBidi"/>
          <w:szCs w:val="24"/>
        </w:rPr>
      </w:pPr>
      <w:r w:rsidRPr="001B359B">
        <w:rPr>
          <w:rFonts w:asciiTheme="majorBidi" w:hAnsiTheme="majorBidi" w:cstheme="majorBidi"/>
          <w:bCs/>
          <w:szCs w:val="24"/>
        </w:rPr>
        <w:t>5</w:t>
      </w:r>
      <w:r w:rsidRPr="001B359B">
        <w:rPr>
          <w:rFonts w:asciiTheme="majorBidi" w:hAnsiTheme="majorBidi" w:cstheme="majorBidi"/>
          <w:szCs w:val="24"/>
        </w:rPr>
        <w:tab/>
      </w:r>
      <w:r w:rsidR="004D2286" w:rsidRPr="001B359B">
        <w:t>Vous trouverez des précisions sur les hôtels</w:t>
      </w:r>
      <w:r w:rsidR="004D2286" w:rsidRPr="001B359B">
        <w:rPr>
          <w:b/>
          <w:bCs/>
        </w:rPr>
        <w:t>,</w:t>
      </w:r>
      <w:r w:rsidR="004D2286" w:rsidRPr="001B359B">
        <w:t xml:space="preserve"> les transports, les formalités de visa et les normes sanitaires sur le site web de l'atelier </w:t>
      </w:r>
      <w:r w:rsidR="004D2286" w:rsidRPr="001B359B">
        <w:rPr>
          <w:rFonts w:asciiTheme="majorBidi" w:hAnsiTheme="majorBidi" w:cstheme="majorBidi"/>
          <w:szCs w:val="24"/>
        </w:rPr>
        <w:t>(</w:t>
      </w:r>
      <w:hyperlink r:id="rId11" w:history="1">
        <w:r w:rsidRPr="001B359B">
          <w:rPr>
            <w:rStyle w:val="Hyperlink"/>
            <w:rFonts w:asciiTheme="majorBidi" w:hAnsiTheme="majorBidi" w:cstheme="majorBidi"/>
            <w:szCs w:val="24"/>
          </w:rPr>
          <w:t>http://www.itu.int/en/ITU-T/Workshops-and-Seminars/qos/201404/Pages/default.aspx</w:t>
        </w:r>
      </w:hyperlink>
      <w:r w:rsidR="004D2286" w:rsidRPr="001B359B">
        <w:rPr>
          <w:rFonts w:asciiTheme="majorBidi" w:hAnsiTheme="majorBidi" w:cstheme="majorBidi"/>
          <w:szCs w:val="24"/>
        </w:rPr>
        <w:t>).</w:t>
      </w:r>
      <w:r w:rsidRPr="001B359B">
        <w:rPr>
          <w:rFonts w:asciiTheme="majorBidi" w:hAnsiTheme="majorBidi" w:cstheme="majorBidi"/>
          <w:szCs w:val="24"/>
        </w:rPr>
        <w:t xml:space="preserve"> </w:t>
      </w:r>
      <w:r w:rsidR="004D2286" w:rsidRPr="001B359B">
        <w:t>Un projet de programme sera mis à disposition prochainement sur le même site web</w:t>
      </w:r>
      <w:r w:rsidRPr="001B359B">
        <w:rPr>
          <w:rFonts w:asciiTheme="majorBidi" w:hAnsiTheme="majorBidi" w:cstheme="majorBidi"/>
          <w:szCs w:val="24"/>
        </w:rPr>
        <w:t>.</w:t>
      </w:r>
    </w:p>
    <w:p w:rsidR="004D2286" w:rsidRPr="001B359B" w:rsidRDefault="004D2286" w:rsidP="004D2286">
      <w:pPr>
        <w:pStyle w:val="NormalWeb"/>
        <w:spacing w:before="120" w:after="120" w:line="240" w:lineRule="auto"/>
        <w:rPr>
          <w:rFonts w:asciiTheme="majorBidi" w:eastAsia="Times New Roman" w:hAnsiTheme="majorBidi" w:cstheme="majorBidi"/>
          <w:sz w:val="24"/>
          <w:szCs w:val="24"/>
          <w:lang w:val="fr-FR" w:eastAsia="en-US"/>
        </w:rPr>
      </w:pPr>
      <w:r w:rsidRPr="001B359B">
        <w:rPr>
          <w:rFonts w:asciiTheme="majorBidi" w:hAnsiTheme="majorBidi" w:cstheme="majorBidi"/>
          <w:sz w:val="24"/>
          <w:szCs w:val="24"/>
          <w:lang w:val="fr-FR"/>
        </w:rPr>
        <w:t>6</w:t>
      </w:r>
      <w:r w:rsidRPr="001B359B">
        <w:rPr>
          <w:lang w:val="fr-FR"/>
        </w:rPr>
        <w:tab/>
      </w:r>
      <w:r w:rsidRPr="001B359B">
        <w:rPr>
          <w:rFonts w:asciiTheme="majorBidi" w:hAnsiTheme="majorBidi" w:cstheme="majorBidi"/>
          <w:b/>
          <w:bCs/>
          <w:sz w:val="24"/>
          <w:szCs w:val="24"/>
          <w:lang w:val="fr-FR"/>
        </w:rPr>
        <w:t>Bourses</w:t>
      </w:r>
      <w:r w:rsidRPr="001B359B">
        <w:rPr>
          <w:rFonts w:asciiTheme="majorBidi" w:hAnsiTheme="majorBidi" w:cstheme="majorBidi"/>
          <w:bCs/>
          <w:sz w:val="24"/>
          <w:szCs w:val="24"/>
          <w:lang w:val="fr-FR"/>
        </w:rPr>
        <w:t>:</w:t>
      </w:r>
      <w:r w:rsidRPr="001B359B">
        <w:rPr>
          <w:lang w:val="fr-FR"/>
        </w:rPr>
        <w:t xml:space="preserve"> </w:t>
      </w:r>
      <w:r w:rsidRPr="001B359B">
        <w:rPr>
          <w:rFonts w:ascii="Times New Roman" w:hAnsi="Times New Roman"/>
          <w:sz w:val="24"/>
          <w:szCs w:val="24"/>
          <w:lang w:val="fr-FR"/>
        </w:rPr>
        <w:t>Malheureusement, l'UIT ne sera pas en mesure d'accorder des bourses en raison de restrictions budgétaires.</w:t>
      </w:r>
    </w:p>
    <w:p w:rsidR="004D2286" w:rsidRPr="001B359B" w:rsidRDefault="004D2286" w:rsidP="004D2286">
      <w:r w:rsidRPr="001B359B">
        <w:t>7</w:t>
      </w:r>
      <w:r w:rsidRPr="001B359B">
        <w:tab/>
      </w:r>
      <w:r w:rsidRPr="001B359B">
        <w:rPr>
          <w:b/>
          <w:bCs/>
        </w:rPr>
        <w:t>Inscription</w:t>
      </w:r>
      <w:r w:rsidRPr="001B359B">
        <w:t>: Afin de permettre au TSB de prendre les dispositions nécessaires concernant l'organisation de l'atelier, je vous saurais gré de bien</w:t>
      </w:r>
      <w:r w:rsidR="00BE534C">
        <w:t xml:space="preserve"> vouloir vous inscrire au moyen </w:t>
      </w:r>
      <w:r w:rsidRPr="001B359B">
        <w:t>du formulaire en ligne (</w:t>
      </w:r>
      <w:hyperlink r:id="rId12" w:history="1">
        <w:r w:rsidRPr="001B359B">
          <w:rPr>
            <w:rStyle w:val="Hyperlink"/>
            <w:rFonts w:asciiTheme="majorBidi" w:hAnsiTheme="majorBidi" w:cstheme="majorBidi"/>
            <w:szCs w:val="24"/>
          </w:rPr>
          <w:t>http://www.itu.int/en/ITU-T/Workshops-and-Seminars/qos/201404/Pages/default.aspx</w:t>
        </w:r>
      </w:hyperlink>
      <w:r w:rsidRPr="001B359B">
        <w:t xml:space="preserve">) dès que possible, et </w:t>
      </w:r>
      <w:r w:rsidRPr="001B359B">
        <w:rPr>
          <w:b/>
        </w:rPr>
        <w:t>au plus</w:t>
      </w:r>
      <w:r w:rsidR="00BE534C">
        <w:rPr>
          <w:b/>
        </w:rPr>
        <w:t xml:space="preserve"> tard le 7 avril 2014. Veuillez </w:t>
      </w:r>
      <w:r w:rsidRPr="001B359B">
        <w:rPr>
          <w:b/>
        </w:rPr>
        <w:t xml:space="preserve">noter que l'inscription préalable des participants aux ateliers se fait exclusivement </w:t>
      </w:r>
      <w:r w:rsidR="00B44BA1">
        <w:rPr>
          <w:b/>
          <w:i/>
          <w:iCs/>
        </w:rPr>
        <w:t>en </w:t>
      </w:r>
      <w:r w:rsidRPr="001B359B">
        <w:rPr>
          <w:b/>
          <w:i/>
          <w:iCs/>
        </w:rPr>
        <w:t>ligne</w:t>
      </w:r>
      <w:r w:rsidRPr="00BE534C">
        <w:t>.</w:t>
      </w:r>
      <w:r w:rsidRPr="001B359B">
        <w:rPr>
          <w:b/>
          <w:bCs/>
        </w:rPr>
        <w:t xml:space="preserve"> </w:t>
      </w:r>
      <w:r w:rsidRPr="001B359B">
        <w:t>Les participants pourront s'inscrire sur place après le 7 avril 2014.</w:t>
      </w:r>
    </w:p>
    <w:p w:rsidR="0098083E" w:rsidRPr="001B359B" w:rsidRDefault="004D2286" w:rsidP="004D2286">
      <w:pPr>
        <w:pStyle w:val="NormalWeb"/>
        <w:spacing w:line="240" w:lineRule="auto"/>
        <w:rPr>
          <w:rFonts w:asciiTheme="majorBidi" w:hAnsiTheme="majorBidi" w:cstheme="majorBidi"/>
          <w:szCs w:val="24"/>
          <w:lang w:val="fr-FR"/>
        </w:rPr>
      </w:pPr>
      <w:r w:rsidRPr="001B359B">
        <w:rPr>
          <w:rFonts w:asciiTheme="majorBidi" w:hAnsiTheme="majorBidi" w:cstheme="majorBidi"/>
          <w:sz w:val="24"/>
          <w:szCs w:val="24"/>
          <w:lang w:val="fr-FR"/>
        </w:rPr>
        <w:t>8</w:t>
      </w:r>
      <w:r w:rsidR="0098083E" w:rsidRPr="001B359B">
        <w:rPr>
          <w:rFonts w:asciiTheme="majorBidi" w:hAnsiTheme="majorBidi" w:cstheme="majorBidi"/>
          <w:sz w:val="24"/>
          <w:szCs w:val="24"/>
          <w:lang w:val="fr-FR"/>
        </w:rPr>
        <w:tab/>
        <w:t>Nous vous rappelons que, pour les ressortissants de certains pays, l'</w:t>
      </w:r>
      <w:r w:rsidR="00AD2AA5" w:rsidRPr="001B359B">
        <w:rPr>
          <w:rFonts w:asciiTheme="majorBidi" w:hAnsiTheme="majorBidi" w:cstheme="majorBidi"/>
          <w:sz w:val="24"/>
          <w:szCs w:val="24"/>
          <w:lang w:val="fr-FR"/>
        </w:rPr>
        <w:t>entrée et le séjour, quelle </w:t>
      </w:r>
      <w:r w:rsidR="0098083E" w:rsidRPr="001B359B">
        <w:rPr>
          <w:rFonts w:asciiTheme="majorBidi" w:hAnsiTheme="majorBidi" w:cstheme="majorBidi"/>
          <w:sz w:val="24"/>
          <w:szCs w:val="24"/>
          <w:lang w:val="fr-FR"/>
        </w:rPr>
        <w:t xml:space="preserve">qu'en soit la durée, à </w:t>
      </w:r>
      <w:r w:rsidRPr="001B359B">
        <w:rPr>
          <w:rFonts w:asciiTheme="majorBidi" w:hAnsiTheme="majorBidi" w:cstheme="majorBidi"/>
          <w:sz w:val="24"/>
          <w:szCs w:val="24"/>
          <w:lang w:val="fr-FR"/>
        </w:rPr>
        <w:t xml:space="preserve">Maputo </w:t>
      </w:r>
      <w:r w:rsidR="0098083E" w:rsidRPr="001B359B">
        <w:rPr>
          <w:rFonts w:asciiTheme="majorBidi" w:hAnsiTheme="majorBidi" w:cstheme="majorBidi"/>
          <w:sz w:val="24"/>
          <w:szCs w:val="24"/>
          <w:lang w:val="fr-FR"/>
        </w:rPr>
        <w:t>sont soumis à l'obtention d'un vis</w:t>
      </w:r>
      <w:r w:rsidR="00BE534C">
        <w:rPr>
          <w:rFonts w:asciiTheme="majorBidi" w:hAnsiTheme="majorBidi" w:cstheme="majorBidi"/>
          <w:sz w:val="24"/>
          <w:szCs w:val="24"/>
          <w:lang w:val="fr-FR"/>
        </w:rPr>
        <w:t>a. Ce visa doit être demandé </w:t>
      </w:r>
      <w:r w:rsidR="00AD2AA5" w:rsidRPr="001B359B">
        <w:rPr>
          <w:rFonts w:asciiTheme="majorBidi" w:hAnsiTheme="majorBidi" w:cstheme="majorBidi"/>
          <w:sz w:val="24"/>
          <w:szCs w:val="24"/>
          <w:lang w:val="fr-FR"/>
        </w:rPr>
        <w:t>et </w:t>
      </w:r>
      <w:r w:rsidR="0098083E" w:rsidRPr="001B359B">
        <w:rPr>
          <w:rFonts w:asciiTheme="majorBidi" w:hAnsiTheme="majorBidi" w:cstheme="majorBidi"/>
          <w:sz w:val="24"/>
          <w:szCs w:val="24"/>
          <w:lang w:val="fr-FR"/>
        </w:rPr>
        <w:t xml:space="preserve">obtenu auprès de l'ambassade </w:t>
      </w:r>
      <w:r w:rsidRPr="001B359B">
        <w:rPr>
          <w:rFonts w:asciiTheme="majorBidi" w:hAnsiTheme="majorBidi" w:cstheme="majorBidi"/>
          <w:sz w:val="24"/>
          <w:szCs w:val="24"/>
          <w:lang w:val="fr-FR"/>
        </w:rPr>
        <w:t xml:space="preserve">du Mozambique </w:t>
      </w:r>
      <w:r w:rsidR="0098083E" w:rsidRPr="001B359B">
        <w:rPr>
          <w:rFonts w:asciiTheme="majorBidi" w:hAnsiTheme="majorBidi" w:cstheme="majorBidi"/>
          <w:sz w:val="24"/>
          <w:szCs w:val="24"/>
          <w:lang w:val="fr-FR"/>
        </w:rPr>
        <w:t xml:space="preserve">dans votre </w:t>
      </w:r>
      <w:r w:rsidR="00BE534C">
        <w:rPr>
          <w:rFonts w:asciiTheme="majorBidi" w:hAnsiTheme="majorBidi" w:cstheme="majorBidi"/>
          <w:sz w:val="24"/>
          <w:szCs w:val="24"/>
          <w:lang w:val="fr-FR"/>
        </w:rPr>
        <w:t>pays ou, à défaut, dans le pays </w:t>
      </w:r>
      <w:r w:rsidR="0098083E" w:rsidRPr="001B359B">
        <w:rPr>
          <w:rFonts w:asciiTheme="majorBidi" w:hAnsiTheme="majorBidi" w:cstheme="majorBidi"/>
          <w:sz w:val="24"/>
          <w:szCs w:val="24"/>
          <w:lang w:val="fr-FR"/>
        </w:rPr>
        <w:t>le plus proche de votre pays de départ. Des renseignements supplémenta</w:t>
      </w:r>
      <w:r w:rsidR="00BE534C">
        <w:rPr>
          <w:rFonts w:asciiTheme="majorBidi" w:hAnsiTheme="majorBidi" w:cstheme="majorBidi"/>
          <w:sz w:val="24"/>
          <w:szCs w:val="24"/>
          <w:lang w:val="fr-FR"/>
        </w:rPr>
        <w:t>ires concernant les </w:t>
      </w:r>
      <w:r w:rsidRPr="001B359B">
        <w:rPr>
          <w:rFonts w:asciiTheme="majorBidi" w:hAnsiTheme="majorBidi" w:cstheme="majorBidi"/>
          <w:sz w:val="24"/>
          <w:szCs w:val="24"/>
          <w:lang w:val="fr-FR"/>
        </w:rPr>
        <w:t xml:space="preserve">formalités </w:t>
      </w:r>
      <w:r w:rsidR="00AD2AA5" w:rsidRPr="001B359B">
        <w:rPr>
          <w:rFonts w:asciiTheme="majorBidi" w:hAnsiTheme="majorBidi" w:cstheme="majorBidi"/>
          <w:sz w:val="24"/>
          <w:szCs w:val="24"/>
          <w:lang w:val="fr-FR"/>
        </w:rPr>
        <w:t>de </w:t>
      </w:r>
      <w:r w:rsidR="0098083E" w:rsidRPr="001B359B">
        <w:rPr>
          <w:rFonts w:asciiTheme="majorBidi" w:hAnsiTheme="majorBidi" w:cstheme="majorBidi"/>
          <w:sz w:val="24"/>
          <w:szCs w:val="24"/>
          <w:lang w:val="fr-FR"/>
        </w:rPr>
        <w:t>visa sont disponibles sur le site web de l'</w:t>
      </w:r>
      <w:r w:rsidRPr="001B359B">
        <w:rPr>
          <w:rFonts w:asciiTheme="majorBidi" w:hAnsiTheme="majorBidi" w:cstheme="majorBidi"/>
          <w:sz w:val="24"/>
          <w:szCs w:val="24"/>
          <w:lang w:val="fr-FR"/>
        </w:rPr>
        <w:t>atelier (</w:t>
      </w:r>
      <w:hyperlink r:id="rId13" w:history="1">
        <w:r w:rsidRPr="001B359B">
          <w:rPr>
            <w:rStyle w:val="Hyperlink"/>
            <w:rFonts w:asciiTheme="majorBidi" w:hAnsiTheme="majorBidi" w:cstheme="majorBidi"/>
            <w:sz w:val="24"/>
            <w:szCs w:val="24"/>
            <w:lang w:val="fr-FR"/>
          </w:rPr>
          <w:t>http://www.itu.int/en/ITU-T/Workshops-and-Seminars/qos/201404/Pages/default.aspx</w:t>
        </w:r>
      </w:hyperlink>
      <w:r w:rsidRPr="001B359B">
        <w:rPr>
          <w:rFonts w:asciiTheme="majorBidi" w:hAnsiTheme="majorBidi" w:cstheme="majorBidi"/>
          <w:sz w:val="24"/>
          <w:szCs w:val="24"/>
          <w:lang w:val="fr-FR"/>
        </w:rPr>
        <w:t>)</w:t>
      </w:r>
      <w:r w:rsidR="0098083E" w:rsidRPr="001B359B">
        <w:rPr>
          <w:lang w:val="fr-FR"/>
        </w:rPr>
        <w:t>.</w:t>
      </w:r>
    </w:p>
    <w:p w:rsidR="00167F92" w:rsidRDefault="0098083E" w:rsidP="0098083E">
      <w:r w:rsidRPr="001B359B">
        <w:t>Veuillez agréer, Madame, Monsieur, l'assurance de ma considération distinguée.</w:t>
      </w:r>
    </w:p>
    <w:p w:rsidR="00A215ED" w:rsidRDefault="00A215ED" w:rsidP="0098083E"/>
    <w:p w:rsidR="00A215ED" w:rsidRDefault="00A215ED" w:rsidP="0098083E"/>
    <w:p w:rsidR="00A215ED" w:rsidRPr="001B359B" w:rsidRDefault="00A215ED" w:rsidP="0098083E">
      <w:bookmarkStart w:id="0" w:name="_GoBack"/>
      <w:bookmarkEnd w:id="0"/>
    </w:p>
    <w:p w:rsidR="00167F92" w:rsidRPr="001B359B" w:rsidRDefault="00167F92" w:rsidP="00AD2AA5">
      <w:pPr>
        <w:spacing w:before="840"/>
        <w:ind w:right="91"/>
      </w:pPr>
      <w:r w:rsidRPr="001B359B">
        <w:t>Malcolm Johnson</w:t>
      </w:r>
      <w:r w:rsidRPr="001B359B">
        <w:br/>
        <w:t>Directeur du Bureau de la</w:t>
      </w:r>
      <w:r w:rsidRPr="001B359B">
        <w:br/>
        <w:t>normalisation des télécommunications</w:t>
      </w:r>
    </w:p>
    <w:sectPr w:rsidR="00167F92" w:rsidRPr="001B359B" w:rsidSect="00C6336C">
      <w:headerReference w:type="default" r:id="rId14"/>
      <w:footerReference w:type="default" r:id="rId15"/>
      <w:footerReference w:type="first" r:id="rId16"/>
      <w:pgSz w:w="11907" w:h="16840" w:code="9"/>
      <w:pgMar w:top="1134" w:right="1089" w:bottom="1134" w:left="1089" w:header="567" w:footer="51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286" w:rsidRDefault="004D2286">
      <w:r>
        <w:separator/>
      </w:r>
    </w:p>
  </w:endnote>
  <w:endnote w:type="continuationSeparator" w:id="0">
    <w:p w:rsidR="004D2286" w:rsidRDefault="004D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087" w:rsidRPr="00D210B7" w:rsidRDefault="005F6087" w:rsidP="005F6087">
    <w:pPr>
      <w:pStyle w:val="Footer"/>
    </w:pPr>
    <w:r>
      <w:t>ITU-T\BUREAU\CIRC\084F.DOC</w:t>
    </w:r>
  </w:p>
  <w:p w:rsidR="005F6087" w:rsidRDefault="005F60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4D2286" w:rsidRPr="00A215ED">
      <w:trPr>
        <w:cantSplit/>
      </w:trPr>
      <w:tc>
        <w:tcPr>
          <w:tcW w:w="1062" w:type="pct"/>
          <w:tcBorders>
            <w:top w:val="single" w:sz="6" w:space="0" w:color="auto"/>
          </w:tcBorders>
          <w:tcMar>
            <w:top w:w="57" w:type="dxa"/>
          </w:tcMar>
        </w:tcPr>
        <w:p w:rsidR="004D2286" w:rsidRDefault="004D2286">
          <w:pPr>
            <w:pStyle w:val="itu"/>
          </w:pPr>
          <w:r>
            <w:t>Place des Nations</w:t>
          </w:r>
        </w:p>
      </w:tc>
      <w:tc>
        <w:tcPr>
          <w:tcW w:w="1584" w:type="pct"/>
          <w:tcBorders>
            <w:top w:val="single" w:sz="6" w:space="0" w:color="auto"/>
          </w:tcBorders>
          <w:tcMar>
            <w:top w:w="57" w:type="dxa"/>
          </w:tcMar>
        </w:tcPr>
        <w:p w:rsidR="004D2286" w:rsidRDefault="004D2286">
          <w:pPr>
            <w:pStyle w:val="itu"/>
          </w:pPr>
          <w:r>
            <w:t xml:space="preserve">Téléphone </w:t>
          </w:r>
          <w:r>
            <w:tab/>
            <w:t>+41 22 730 51 11</w:t>
          </w:r>
        </w:p>
      </w:tc>
      <w:tc>
        <w:tcPr>
          <w:tcW w:w="1223" w:type="pct"/>
          <w:tcBorders>
            <w:top w:val="single" w:sz="6" w:space="0" w:color="auto"/>
          </w:tcBorders>
          <w:tcMar>
            <w:top w:w="57" w:type="dxa"/>
          </w:tcMar>
        </w:tcPr>
        <w:p w:rsidR="004D2286" w:rsidRDefault="004D2286">
          <w:pPr>
            <w:pStyle w:val="itu"/>
          </w:pPr>
          <w:r>
            <w:t>Télex 421 000 uit ch</w:t>
          </w:r>
        </w:p>
      </w:tc>
      <w:tc>
        <w:tcPr>
          <w:tcW w:w="1131" w:type="pct"/>
          <w:tcBorders>
            <w:top w:val="single" w:sz="6" w:space="0" w:color="auto"/>
          </w:tcBorders>
          <w:tcMar>
            <w:top w:w="57" w:type="dxa"/>
          </w:tcMar>
        </w:tcPr>
        <w:p w:rsidR="004D2286" w:rsidRDefault="004D2286">
          <w:pPr>
            <w:pStyle w:val="itu"/>
          </w:pPr>
          <w:r>
            <w:t>E-mail:</w:t>
          </w:r>
          <w:r>
            <w:tab/>
            <w:t>itumail@itu.int</w:t>
          </w:r>
        </w:p>
      </w:tc>
    </w:tr>
    <w:tr w:rsidR="004D2286">
      <w:trPr>
        <w:cantSplit/>
      </w:trPr>
      <w:tc>
        <w:tcPr>
          <w:tcW w:w="1062" w:type="pct"/>
        </w:tcPr>
        <w:p w:rsidR="004D2286" w:rsidRDefault="004D2286">
          <w:pPr>
            <w:pStyle w:val="itu"/>
          </w:pPr>
          <w:r>
            <w:t>CH-1211 Genève 20</w:t>
          </w:r>
        </w:p>
      </w:tc>
      <w:tc>
        <w:tcPr>
          <w:tcW w:w="1584" w:type="pct"/>
        </w:tcPr>
        <w:p w:rsidR="004D2286" w:rsidRDefault="004D2286">
          <w:pPr>
            <w:pStyle w:val="itu"/>
          </w:pPr>
          <w:r>
            <w:t>Téléfax</w:t>
          </w:r>
          <w:r>
            <w:tab/>
            <w:t>Gr3:</w:t>
          </w:r>
          <w:r>
            <w:tab/>
            <w:t>+41 22 733 72 56</w:t>
          </w:r>
        </w:p>
      </w:tc>
      <w:tc>
        <w:tcPr>
          <w:tcW w:w="1223" w:type="pct"/>
        </w:tcPr>
        <w:p w:rsidR="004D2286" w:rsidRDefault="004D2286">
          <w:pPr>
            <w:pStyle w:val="itu"/>
          </w:pPr>
          <w:r>
            <w:t>Télégramme ITU GENEVE</w:t>
          </w:r>
        </w:p>
      </w:tc>
      <w:tc>
        <w:tcPr>
          <w:tcW w:w="1131" w:type="pct"/>
        </w:tcPr>
        <w:p w:rsidR="004D2286" w:rsidRDefault="004D2286">
          <w:pPr>
            <w:pStyle w:val="itu"/>
          </w:pPr>
          <w:r>
            <w:tab/>
            <w:t>www.itu.int</w:t>
          </w:r>
        </w:p>
      </w:tc>
    </w:tr>
    <w:tr w:rsidR="004D2286">
      <w:trPr>
        <w:cantSplit/>
      </w:trPr>
      <w:tc>
        <w:tcPr>
          <w:tcW w:w="1062" w:type="pct"/>
        </w:tcPr>
        <w:p w:rsidR="004D2286" w:rsidRDefault="004D2286">
          <w:pPr>
            <w:pStyle w:val="itu"/>
          </w:pPr>
          <w:r>
            <w:t>Suisse</w:t>
          </w:r>
        </w:p>
      </w:tc>
      <w:tc>
        <w:tcPr>
          <w:tcW w:w="1584" w:type="pct"/>
        </w:tcPr>
        <w:p w:rsidR="004D2286" w:rsidRDefault="004D2286">
          <w:pPr>
            <w:pStyle w:val="itu"/>
          </w:pPr>
          <w:r>
            <w:tab/>
            <w:t>Gr4:</w:t>
          </w:r>
          <w:r>
            <w:tab/>
            <w:t>+41 22 730 65 00</w:t>
          </w:r>
        </w:p>
      </w:tc>
      <w:tc>
        <w:tcPr>
          <w:tcW w:w="1223" w:type="pct"/>
        </w:tcPr>
        <w:p w:rsidR="004D2286" w:rsidRDefault="004D2286">
          <w:pPr>
            <w:pStyle w:val="itu"/>
          </w:pPr>
        </w:p>
      </w:tc>
      <w:tc>
        <w:tcPr>
          <w:tcW w:w="1131" w:type="pct"/>
        </w:tcPr>
        <w:p w:rsidR="004D2286" w:rsidRDefault="004D2286">
          <w:pPr>
            <w:pStyle w:val="itu"/>
          </w:pPr>
        </w:p>
      </w:tc>
    </w:tr>
  </w:tbl>
  <w:p w:rsidR="004D2286" w:rsidRPr="004D57E1" w:rsidRDefault="004D2286" w:rsidP="001B359B">
    <w:pPr>
      <w:pStyle w:val="Footer"/>
      <w:rPr>
        <w:sz w:val="16"/>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286" w:rsidRDefault="004D2286">
      <w:r>
        <w:t>____________________</w:t>
      </w:r>
    </w:p>
  </w:footnote>
  <w:footnote w:type="continuationSeparator" w:id="0">
    <w:p w:rsidR="004D2286" w:rsidRDefault="004D22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669578"/>
      <w:docPartObj>
        <w:docPartGallery w:val="Page Numbers (Top of Page)"/>
        <w:docPartUnique/>
      </w:docPartObj>
    </w:sdtPr>
    <w:sdtEndPr>
      <w:rPr>
        <w:noProof/>
        <w:sz w:val="18"/>
        <w:szCs w:val="18"/>
      </w:rPr>
    </w:sdtEndPr>
    <w:sdtContent>
      <w:p w:rsidR="004D2286" w:rsidRPr="00C6336C" w:rsidRDefault="004D2286">
        <w:pPr>
          <w:pStyle w:val="Header"/>
          <w:rPr>
            <w:sz w:val="18"/>
            <w:szCs w:val="18"/>
          </w:rPr>
        </w:pPr>
        <w:r w:rsidRPr="00C6336C">
          <w:rPr>
            <w:sz w:val="18"/>
            <w:szCs w:val="18"/>
          </w:rPr>
          <w:fldChar w:fldCharType="begin"/>
        </w:r>
        <w:r w:rsidRPr="00C6336C">
          <w:rPr>
            <w:sz w:val="18"/>
            <w:szCs w:val="18"/>
          </w:rPr>
          <w:instrText xml:space="preserve"> PAGE   \* MERGEFORMAT </w:instrText>
        </w:r>
        <w:r w:rsidRPr="00C6336C">
          <w:rPr>
            <w:sz w:val="18"/>
            <w:szCs w:val="18"/>
          </w:rPr>
          <w:fldChar w:fldCharType="separate"/>
        </w:r>
        <w:r w:rsidR="00A215ED">
          <w:rPr>
            <w:noProof/>
            <w:sz w:val="18"/>
            <w:szCs w:val="18"/>
          </w:rPr>
          <w:t>2</w:t>
        </w:r>
        <w:r w:rsidRPr="00C6336C">
          <w:rPr>
            <w:noProof/>
            <w:sz w:val="18"/>
            <w:szCs w:val="18"/>
          </w:rPr>
          <w:fldChar w:fldCharType="end"/>
        </w:r>
      </w:p>
    </w:sdtContent>
  </w:sdt>
  <w:p w:rsidR="004D2286" w:rsidRPr="00C6336C" w:rsidRDefault="004D2286" w:rsidP="00C6336C">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83E"/>
    <w:rsid w:val="000039EE"/>
    <w:rsid w:val="00005622"/>
    <w:rsid w:val="0002519E"/>
    <w:rsid w:val="00035B43"/>
    <w:rsid w:val="00040CE2"/>
    <w:rsid w:val="000758B3"/>
    <w:rsid w:val="000B0D96"/>
    <w:rsid w:val="000B59D8"/>
    <w:rsid w:val="000C56BE"/>
    <w:rsid w:val="001026FD"/>
    <w:rsid w:val="00115DD7"/>
    <w:rsid w:val="00167472"/>
    <w:rsid w:val="00167F92"/>
    <w:rsid w:val="00173738"/>
    <w:rsid w:val="001A62C3"/>
    <w:rsid w:val="001B359B"/>
    <w:rsid w:val="001B79A3"/>
    <w:rsid w:val="001D7F37"/>
    <w:rsid w:val="002152A3"/>
    <w:rsid w:val="002528AE"/>
    <w:rsid w:val="00276E25"/>
    <w:rsid w:val="00332E38"/>
    <w:rsid w:val="00333A80"/>
    <w:rsid w:val="00364E95"/>
    <w:rsid w:val="00372875"/>
    <w:rsid w:val="003B1E80"/>
    <w:rsid w:val="003B66E8"/>
    <w:rsid w:val="004033F1"/>
    <w:rsid w:val="00414B0C"/>
    <w:rsid w:val="004257AC"/>
    <w:rsid w:val="0043711B"/>
    <w:rsid w:val="004715DE"/>
    <w:rsid w:val="004B732E"/>
    <w:rsid w:val="004D2286"/>
    <w:rsid w:val="004D51F4"/>
    <w:rsid w:val="004D57E1"/>
    <w:rsid w:val="004D64E0"/>
    <w:rsid w:val="0051210D"/>
    <w:rsid w:val="005136D2"/>
    <w:rsid w:val="00517A03"/>
    <w:rsid w:val="005A1072"/>
    <w:rsid w:val="005A3DD9"/>
    <w:rsid w:val="005B1DFC"/>
    <w:rsid w:val="005C69BB"/>
    <w:rsid w:val="005F6087"/>
    <w:rsid w:val="00601682"/>
    <w:rsid w:val="006333F7"/>
    <w:rsid w:val="00644741"/>
    <w:rsid w:val="006525BA"/>
    <w:rsid w:val="006A6FFE"/>
    <w:rsid w:val="006C5A91"/>
    <w:rsid w:val="00716BBC"/>
    <w:rsid w:val="007321BC"/>
    <w:rsid w:val="007443D1"/>
    <w:rsid w:val="00760063"/>
    <w:rsid w:val="00775E4B"/>
    <w:rsid w:val="0079553B"/>
    <w:rsid w:val="007A40FE"/>
    <w:rsid w:val="007C344F"/>
    <w:rsid w:val="00810105"/>
    <w:rsid w:val="008157E0"/>
    <w:rsid w:val="00854E1D"/>
    <w:rsid w:val="00876226"/>
    <w:rsid w:val="00887FA6"/>
    <w:rsid w:val="008C4397"/>
    <w:rsid w:val="008C465A"/>
    <w:rsid w:val="008F2C9B"/>
    <w:rsid w:val="00923CD6"/>
    <w:rsid w:val="00935AA8"/>
    <w:rsid w:val="00971C9A"/>
    <w:rsid w:val="0098083E"/>
    <w:rsid w:val="009D51FA"/>
    <w:rsid w:val="009F1E23"/>
    <w:rsid w:val="00A0607A"/>
    <w:rsid w:val="00A215ED"/>
    <w:rsid w:val="00A51537"/>
    <w:rsid w:val="00A5280F"/>
    <w:rsid w:val="00A60FC1"/>
    <w:rsid w:val="00A97C37"/>
    <w:rsid w:val="00AC37B5"/>
    <w:rsid w:val="00AD2AA5"/>
    <w:rsid w:val="00AD752F"/>
    <w:rsid w:val="00B27B41"/>
    <w:rsid w:val="00B44BA1"/>
    <w:rsid w:val="00B8573E"/>
    <w:rsid w:val="00BB24C0"/>
    <w:rsid w:val="00BE534C"/>
    <w:rsid w:val="00BE7898"/>
    <w:rsid w:val="00C06246"/>
    <w:rsid w:val="00C26F2E"/>
    <w:rsid w:val="00C45376"/>
    <w:rsid w:val="00C5513C"/>
    <w:rsid w:val="00C6336C"/>
    <w:rsid w:val="00C9028F"/>
    <w:rsid w:val="00CA0416"/>
    <w:rsid w:val="00CB1125"/>
    <w:rsid w:val="00CD042E"/>
    <w:rsid w:val="00CF2560"/>
    <w:rsid w:val="00CF5B46"/>
    <w:rsid w:val="00D46B68"/>
    <w:rsid w:val="00D542A5"/>
    <w:rsid w:val="00D818CE"/>
    <w:rsid w:val="00DC3D47"/>
    <w:rsid w:val="00DD77DA"/>
    <w:rsid w:val="00E009B6"/>
    <w:rsid w:val="00E06C61"/>
    <w:rsid w:val="00E13DB3"/>
    <w:rsid w:val="00E2408B"/>
    <w:rsid w:val="00E45B65"/>
    <w:rsid w:val="00E72AE1"/>
    <w:rsid w:val="00E86B25"/>
    <w:rsid w:val="00ED6A7A"/>
    <w:rsid w:val="00F346CE"/>
    <w:rsid w:val="00F34F98"/>
    <w:rsid w:val="00F40540"/>
    <w:rsid w:val="00F50844"/>
    <w:rsid w:val="00F64FEE"/>
    <w:rsid w:val="00F9451D"/>
    <w:rsid w:val="00FE4747"/>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359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1B359B"/>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B359B"/>
    <w:pPr>
      <w:spacing w:before="320"/>
      <w:outlineLvl w:val="1"/>
    </w:pPr>
  </w:style>
  <w:style w:type="paragraph" w:styleId="Heading3">
    <w:name w:val="heading 3"/>
    <w:basedOn w:val="Heading1"/>
    <w:next w:val="Normal"/>
    <w:qFormat/>
    <w:rsid w:val="001B359B"/>
    <w:pPr>
      <w:spacing w:before="200"/>
      <w:outlineLvl w:val="2"/>
    </w:pPr>
  </w:style>
  <w:style w:type="paragraph" w:styleId="Heading4">
    <w:name w:val="heading 4"/>
    <w:basedOn w:val="Heading3"/>
    <w:next w:val="Normal"/>
    <w:qFormat/>
    <w:rsid w:val="001B359B"/>
    <w:pPr>
      <w:tabs>
        <w:tab w:val="clear" w:pos="794"/>
        <w:tab w:val="left" w:pos="1191"/>
      </w:tabs>
      <w:ind w:left="993" w:hanging="993"/>
      <w:outlineLvl w:val="3"/>
    </w:pPr>
  </w:style>
  <w:style w:type="paragraph" w:styleId="Heading5">
    <w:name w:val="heading 5"/>
    <w:basedOn w:val="Heading3"/>
    <w:next w:val="Normal"/>
    <w:qFormat/>
    <w:rsid w:val="001B359B"/>
    <w:pPr>
      <w:tabs>
        <w:tab w:val="clear" w:pos="794"/>
        <w:tab w:val="left" w:pos="1191"/>
      </w:tabs>
      <w:outlineLvl w:val="4"/>
    </w:pPr>
  </w:style>
  <w:style w:type="paragraph" w:styleId="Heading6">
    <w:name w:val="heading 6"/>
    <w:basedOn w:val="Heading3"/>
    <w:next w:val="Normal"/>
    <w:qFormat/>
    <w:rsid w:val="001B359B"/>
    <w:pPr>
      <w:tabs>
        <w:tab w:val="clear" w:pos="794"/>
        <w:tab w:val="left" w:pos="1191"/>
      </w:tabs>
      <w:outlineLvl w:val="5"/>
    </w:pPr>
  </w:style>
  <w:style w:type="paragraph" w:styleId="Heading7">
    <w:name w:val="heading 7"/>
    <w:basedOn w:val="Heading3"/>
    <w:next w:val="Normal"/>
    <w:qFormat/>
    <w:rsid w:val="001B359B"/>
    <w:pPr>
      <w:tabs>
        <w:tab w:val="clear" w:pos="794"/>
        <w:tab w:val="left" w:pos="1191"/>
      </w:tabs>
      <w:outlineLvl w:val="6"/>
    </w:pPr>
  </w:style>
  <w:style w:type="paragraph" w:styleId="Heading8">
    <w:name w:val="heading 8"/>
    <w:basedOn w:val="Heading3"/>
    <w:next w:val="Normal"/>
    <w:qFormat/>
    <w:rsid w:val="001B359B"/>
    <w:pPr>
      <w:tabs>
        <w:tab w:val="clear" w:pos="794"/>
        <w:tab w:val="left" w:pos="1191"/>
      </w:tabs>
      <w:outlineLvl w:val="7"/>
    </w:pPr>
  </w:style>
  <w:style w:type="paragraph" w:styleId="Heading9">
    <w:name w:val="heading 9"/>
    <w:basedOn w:val="Heading3"/>
    <w:next w:val="Normal"/>
    <w:qFormat/>
    <w:rsid w:val="001B359B"/>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1B359B"/>
  </w:style>
  <w:style w:type="paragraph" w:styleId="TOC7">
    <w:name w:val="toc 7"/>
    <w:basedOn w:val="TOC3"/>
    <w:semiHidden/>
    <w:rsid w:val="001B359B"/>
  </w:style>
  <w:style w:type="paragraph" w:styleId="TOC6">
    <w:name w:val="toc 6"/>
    <w:basedOn w:val="TOC3"/>
    <w:semiHidden/>
    <w:rsid w:val="001B359B"/>
  </w:style>
  <w:style w:type="paragraph" w:styleId="TOC5">
    <w:name w:val="toc 5"/>
    <w:basedOn w:val="TOC3"/>
    <w:semiHidden/>
    <w:rsid w:val="001B359B"/>
  </w:style>
  <w:style w:type="paragraph" w:styleId="TOC4">
    <w:name w:val="toc 4"/>
    <w:basedOn w:val="TOC3"/>
    <w:semiHidden/>
    <w:rsid w:val="001B359B"/>
  </w:style>
  <w:style w:type="paragraph" w:styleId="TOC3">
    <w:name w:val="toc 3"/>
    <w:basedOn w:val="TOC2"/>
    <w:semiHidden/>
    <w:rsid w:val="001B359B"/>
    <w:pPr>
      <w:spacing w:before="80"/>
    </w:pPr>
  </w:style>
  <w:style w:type="paragraph" w:styleId="TOC2">
    <w:name w:val="toc 2"/>
    <w:basedOn w:val="TOC1"/>
    <w:semiHidden/>
    <w:rsid w:val="001B359B"/>
    <w:pPr>
      <w:spacing w:before="120"/>
    </w:pPr>
  </w:style>
  <w:style w:type="paragraph" w:styleId="TOC1">
    <w:name w:val="toc 1"/>
    <w:basedOn w:val="Normal"/>
    <w:semiHidden/>
    <w:rsid w:val="001B359B"/>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B359B"/>
    <w:pPr>
      <w:ind w:left="1698"/>
    </w:pPr>
  </w:style>
  <w:style w:type="paragraph" w:styleId="Index6">
    <w:name w:val="index 6"/>
    <w:basedOn w:val="Normal"/>
    <w:next w:val="Normal"/>
    <w:semiHidden/>
    <w:rsid w:val="001B359B"/>
    <w:pPr>
      <w:ind w:left="1415"/>
    </w:pPr>
  </w:style>
  <w:style w:type="paragraph" w:styleId="Index5">
    <w:name w:val="index 5"/>
    <w:basedOn w:val="Normal"/>
    <w:next w:val="Normal"/>
    <w:semiHidden/>
    <w:rsid w:val="001B359B"/>
    <w:pPr>
      <w:ind w:left="1132"/>
    </w:pPr>
  </w:style>
  <w:style w:type="paragraph" w:styleId="Index4">
    <w:name w:val="index 4"/>
    <w:basedOn w:val="Normal"/>
    <w:next w:val="Normal"/>
    <w:semiHidden/>
    <w:rsid w:val="001B359B"/>
    <w:pPr>
      <w:ind w:left="849"/>
    </w:pPr>
  </w:style>
  <w:style w:type="paragraph" w:styleId="Index3">
    <w:name w:val="index 3"/>
    <w:basedOn w:val="Normal"/>
    <w:next w:val="Normal"/>
    <w:semiHidden/>
    <w:rsid w:val="001B359B"/>
    <w:pPr>
      <w:ind w:left="566"/>
    </w:pPr>
  </w:style>
  <w:style w:type="paragraph" w:styleId="Index2">
    <w:name w:val="index 2"/>
    <w:basedOn w:val="Normal"/>
    <w:next w:val="Normal"/>
    <w:semiHidden/>
    <w:rsid w:val="001B359B"/>
    <w:pPr>
      <w:ind w:left="283"/>
    </w:pPr>
  </w:style>
  <w:style w:type="paragraph" w:styleId="Index1">
    <w:name w:val="index 1"/>
    <w:basedOn w:val="Normal"/>
    <w:next w:val="Normal"/>
    <w:semiHidden/>
    <w:rsid w:val="001B359B"/>
  </w:style>
  <w:style w:type="character" w:styleId="LineNumber">
    <w:name w:val="line number"/>
    <w:basedOn w:val="DefaultParagraphFont"/>
    <w:rsid w:val="001B359B"/>
  </w:style>
  <w:style w:type="paragraph" w:styleId="IndexHeading">
    <w:name w:val="index heading"/>
    <w:basedOn w:val="Normal"/>
    <w:next w:val="Index1"/>
    <w:semiHidden/>
    <w:rsid w:val="001B359B"/>
  </w:style>
  <w:style w:type="paragraph" w:styleId="Footer">
    <w:name w:val="footer"/>
    <w:basedOn w:val="Normal"/>
    <w:link w:val="FooterChar"/>
    <w:uiPriority w:val="99"/>
    <w:rsid w:val="001B359B"/>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1B359B"/>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1B359B"/>
    <w:rPr>
      <w:position w:val="6"/>
      <w:sz w:val="16"/>
    </w:rPr>
  </w:style>
  <w:style w:type="paragraph" w:styleId="FootnoteText">
    <w:name w:val="footnote text"/>
    <w:basedOn w:val="Normal"/>
    <w:semiHidden/>
    <w:rsid w:val="001B359B"/>
    <w:pPr>
      <w:keepLines/>
      <w:tabs>
        <w:tab w:val="left" w:pos="256"/>
      </w:tabs>
      <w:ind w:left="256" w:hanging="256"/>
    </w:pPr>
  </w:style>
  <w:style w:type="paragraph" w:styleId="NormalIndent">
    <w:name w:val="Normal Indent"/>
    <w:basedOn w:val="Normal"/>
    <w:rsid w:val="001B359B"/>
    <w:pPr>
      <w:ind w:left="794"/>
    </w:pPr>
  </w:style>
  <w:style w:type="paragraph" w:customStyle="1" w:styleId="TableLegend">
    <w:name w:val="Table_Legend"/>
    <w:basedOn w:val="TableText"/>
    <w:rsid w:val="001B359B"/>
    <w:pPr>
      <w:spacing w:before="120"/>
    </w:pPr>
  </w:style>
  <w:style w:type="paragraph" w:customStyle="1" w:styleId="TableText">
    <w:name w:val="Table_Text"/>
    <w:basedOn w:val="Normal"/>
    <w:rsid w:val="001B359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B359B"/>
    <w:pPr>
      <w:keepLines/>
      <w:spacing w:before="0"/>
    </w:pPr>
    <w:rPr>
      <w:b/>
      <w:caps w:val="0"/>
    </w:rPr>
  </w:style>
  <w:style w:type="paragraph" w:customStyle="1" w:styleId="Table">
    <w:name w:val="Table_#"/>
    <w:basedOn w:val="Normal"/>
    <w:next w:val="TableTitle"/>
    <w:rsid w:val="001B359B"/>
    <w:pPr>
      <w:keepNext/>
      <w:spacing w:before="560" w:after="120"/>
      <w:jc w:val="center"/>
    </w:pPr>
    <w:rPr>
      <w:caps/>
    </w:rPr>
  </w:style>
  <w:style w:type="paragraph" w:customStyle="1" w:styleId="enumlev1">
    <w:name w:val="enumlev1"/>
    <w:basedOn w:val="Normal"/>
    <w:rsid w:val="001B359B"/>
    <w:pPr>
      <w:spacing w:before="80"/>
      <w:ind w:left="794" w:hanging="794"/>
    </w:pPr>
  </w:style>
  <w:style w:type="paragraph" w:customStyle="1" w:styleId="enumlev2">
    <w:name w:val="enumlev2"/>
    <w:basedOn w:val="enumlev1"/>
    <w:rsid w:val="001B359B"/>
    <w:pPr>
      <w:ind w:left="1191" w:hanging="397"/>
    </w:pPr>
  </w:style>
  <w:style w:type="paragraph" w:customStyle="1" w:styleId="enumlev3">
    <w:name w:val="enumlev3"/>
    <w:basedOn w:val="enumlev2"/>
    <w:rsid w:val="001B359B"/>
    <w:pPr>
      <w:ind w:left="1588"/>
    </w:pPr>
  </w:style>
  <w:style w:type="paragraph" w:customStyle="1" w:styleId="TableHead">
    <w:name w:val="Table_Head"/>
    <w:basedOn w:val="TableText"/>
    <w:rsid w:val="001B359B"/>
    <w:pPr>
      <w:keepNext/>
      <w:spacing w:before="80" w:after="80"/>
      <w:jc w:val="center"/>
    </w:pPr>
    <w:rPr>
      <w:b/>
    </w:rPr>
  </w:style>
  <w:style w:type="paragraph" w:customStyle="1" w:styleId="FigureLegend">
    <w:name w:val="Figure_Legend"/>
    <w:basedOn w:val="Normal"/>
    <w:rsid w:val="001B359B"/>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B359B"/>
    <w:pPr>
      <w:spacing w:before="480"/>
    </w:pPr>
  </w:style>
  <w:style w:type="paragraph" w:customStyle="1" w:styleId="FigureTitle">
    <w:name w:val="Figure_Title"/>
    <w:basedOn w:val="TableTitle"/>
    <w:next w:val="Normal"/>
    <w:rsid w:val="001B359B"/>
    <w:pPr>
      <w:keepNext w:val="0"/>
      <w:spacing w:after="480"/>
    </w:pPr>
  </w:style>
  <w:style w:type="paragraph" w:customStyle="1" w:styleId="Annex">
    <w:name w:val="Annex_#"/>
    <w:basedOn w:val="Normal"/>
    <w:next w:val="AnnexRef"/>
    <w:rsid w:val="001B359B"/>
    <w:pPr>
      <w:keepNext/>
      <w:keepLines/>
      <w:spacing w:before="480" w:after="80"/>
      <w:jc w:val="center"/>
    </w:pPr>
    <w:rPr>
      <w:caps/>
    </w:rPr>
  </w:style>
  <w:style w:type="paragraph" w:customStyle="1" w:styleId="AnnexRef">
    <w:name w:val="Annex_Ref"/>
    <w:basedOn w:val="Normal"/>
    <w:next w:val="AnnexTitle"/>
    <w:rsid w:val="001B359B"/>
    <w:pPr>
      <w:keepNext/>
      <w:keepLines/>
      <w:jc w:val="center"/>
    </w:pPr>
  </w:style>
  <w:style w:type="paragraph" w:customStyle="1" w:styleId="AnnexTitle">
    <w:name w:val="Annex_Title"/>
    <w:basedOn w:val="Normal"/>
    <w:next w:val="Normal"/>
    <w:rsid w:val="001B359B"/>
    <w:pPr>
      <w:keepNext/>
      <w:keepLines/>
      <w:spacing w:before="240" w:after="280"/>
      <w:jc w:val="center"/>
    </w:pPr>
    <w:rPr>
      <w:b/>
    </w:rPr>
  </w:style>
  <w:style w:type="paragraph" w:customStyle="1" w:styleId="Appendix">
    <w:name w:val="Appendix_#"/>
    <w:basedOn w:val="Annex"/>
    <w:next w:val="AppendixRef"/>
    <w:rsid w:val="001B359B"/>
  </w:style>
  <w:style w:type="paragraph" w:customStyle="1" w:styleId="AppendixRef">
    <w:name w:val="Appendix_Ref"/>
    <w:basedOn w:val="AnnexRef"/>
    <w:next w:val="AppendixTitle"/>
    <w:rsid w:val="001B359B"/>
  </w:style>
  <w:style w:type="paragraph" w:customStyle="1" w:styleId="AppendixTitle">
    <w:name w:val="Appendix_Title"/>
    <w:basedOn w:val="AnnexTitle"/>
    <w:next w:val="Normal"/>
    <w:rsid w:val="001B359B"/>
  </w:style>
  <w:style w:type="paragraph" w:customStyle="1" w:styleId="RefTitle">
    <w:name w:val="Ref_Title"/>
    <w:basedOn w:val="Normal"/>
    <w:next w:val="RefText"/>
    <w:rsid w:val="001B359B"/>
    <w:pPr>
      <w:spacing w:before="480"/>
      <w:jc w:val="center"/>
    </w:pPr>
    <w:rPr>
      <w:caps/>
    </w:rPr>
  </w:style>
  <w:style w:type="paragraph" w:customStyle="1" w:styleId="RefText">
    <w:name w:val="Ref_Text"/>
    <w:basedOn w:val="Normal"/>
    <w:rsid w:val="001B359B"/>
    <w:pPr>
      <w:ind w:left="794" w:hanging="794"/>
    </w:pPr>
  </w:style>
  <w:style w:type="paragraph" w:customStyle="1" w:styleId="Equation">
    <w:name w:val="Equation"/>
    <w:basedOn w:val="Normal"/>
    <w:rsid w:val="001B359B"/>
    <w:pPr>
      <w:tabs>
        <w:tab w:val="clear" w:pos="1191"/>
        <w:tab w:val="clear" w:pos="1588"/>
        <w:tab w:val="clear" w:pos="1985"/>
        <w:tab w:val="center" w:pos="4876"/>
        <w:tab w:val="right" w:pos="9752"/>
      </w:tabs>
    </w:pPr>
  </w:style>
  <w:style w:type="paragraph" w:customStyle="1" w:styleId="Head">
    <w:name w:val="Head"/>
    <w:basedOn w:val="Normal"/>
    <w:rsid w:val="001B359B"/>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B359B"/>
    <w:pPr>
      <w:keepNext/>
      <w:keepLines/>
      <w:spacing w:before="240"/>
      <w:jc w:val="center"/>
    </w:pPr>
    <w:rPr>
      <w:b/>
      <w:caps/>
    </w:rPr>
  </w:style>
  <w:style w:type="paragraph" w:customStyle="1" w:styleId="Normalaftertitle">
    <w:name w:val="Normal after title"/>
    <w:basedOn w:val="Normal"/>
    <w:next w:val="Normal"/>
    <w:rsid w:val="001B359B"/>
    <w:pPr>
      <w:spacing w:before="320"/>
    </w:pPr>
  </w:style>
  <w:style w:type="paragraph" w:customStyle="1" w:styleId="call">
    <w:name w:val="call"/>
    <w:basedOn w:val="Normal"/>
    <w:next w:val="Normal"/>
    <w:rsid w:val="001B359B"/>
    <w:pPr>
      <w:keepNext/>
      <w:keepLines/>
      <w:spacing w:before="160"/>
      <w:ind w:left="794"/>
    </w:pPr>
    <w:rPr>
      <w:i/>
    </w:rPr>
  </w:style>
  <w:style w:type="paragraph" w:customStyle="1" w:styleId="Rec">
    <w:name w:val="Rec_#"/>
    <w:basedOn w:val="Normal"/>
    <w:next w:val="RecTitle"/>
    <w:rsid w:val="001B359B"/>
    <w:pPr>
      <w:keepNext/>
      <w:keepLines/>
      <w:spacing w:before="480"/>
      <w:jc w:val="center"/>
    </w:pPr>
    <w:rPr>
      <w:caps/>
    </w:rPr>
  </w:style>
  <w:style w:type="paragraph" w:customStyle="1" w:styleId="toc0">
    <w:name w:val="toc 0"/>
    <w:basedOn w:val="Normal"/>
    <w:next w:val="TOC1"/>
    <w:rsid w:val="001B359B"/>
    <w:pPr>
      <w:tabs>
        <w:tab w:val="clear" w:pos="794"/>
        <w:tab w:val="clear" w:pos="1191"/>
        <w:tab w:val="clear" w:pos="1588"/>
        <w:tab w:val="clear" w:pos="1985"/>
        <w:tab w:val="right" w:pos="9781"/>
      </w:tabs>
    </w:pPr>
    <w:rPr>
      <w:b/>
    </w:rPr>
  </w:style>
  <w:style w:type="paragraph" w:styleId="List">
    <w:name w:val="List"/>
    <w:basedOn w:val="Normal"/>
    <w:rsid w:val="001B359B"/>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B359B"/>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B359B"/>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B359B"/>
    <w:pPr>
      <w:tabs>
        <w:tab w:val="clear" w:pos="794"/>
        <w:tab w:val="clear" w:pos="1191"/>
        <w:tab w:val="clear" w:pos="1588"/>
        <w:tab w:val="clear" w:pos="1985"/>
        <w:tab w:val="left" w:pos="4820"/>
        <w:tab w:val="left" w:pos="5529"/>
      </w:tabs>
      <w:ind w:left="794"/>
    </w:pPr>
  </w:style>
  <w:style w:type="character" w:styleId="Hyperlink">
    <w:name w:val="Hyperlink"/>
    <w:rsid w:val="001B359B"/>
    <w:rPr>
      <w:color w:val="0000FF"/>
      <w:u w:val="single"/>
    </w:rPr>
  </w:style>
  <w:style w:type="paragraph" w:customStyle="1" w:styleId="Keywords">
    <w:name w:val="Keywords"/>
    <w:basedOn w:val="Normal"/>
    <w:rsid w:val="001B359B"/>
    <w:pPr>
      <w:tabs>
        <w:tab w:val="clear" w:pos="1191"/>
        <w:tab w:val="clear" w:pos="1588"/>
      </w:tabs>
      <w:ind w:left="794" w:hanging="794"/>
    </w:pPr>
  </w:style>
  <w:style w:type="paragraph" w:styleId="BodyText">
    <w:name w:val="Body Text"/>
    <w:basedOn w:val="Normal"/>
    <w:rsid w:val="001B359B"/>
    <w:pPr>
      <w:spacing w:after="120"/>
    </w:pPr>
  </w:style>
  <w:style w:type="paragraph" w:customStyle="1" w:styleId="EquationLegend">
    <w:name w:val="Equation_Legend"/>
    <w:basedOn w:val="Normal"/>
    <w:rsid w:val="001B359B"/>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1B359B"/>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1B359B"/>
    <w:pPr>
      <w:tabs>
        <w:tab w:val="left" w:pos="7371"/>
      </w:tabs>
      <w:spacing w:after="560"/>
    </w:pPr>
  </w:style>
  <w:style w:type="paragraph" w:customStyle="1" w:styleId="ASN1">
    <w:name w:val="ASN.1"/>
    <w:basedOn w:val="Normal"/>
    <w:rsid w:val="001B359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1B359B"/>
    <w:pPr>
      <w:tabs>
        <w:tab w:val="clear" w:pos="5954"/>
        <w:tab w:val="clear" w:pos="9639"/>
      </w:tabs>
    </w:pPr>
    <w:rPr>
      <w:caps w:val="0"/>
    </w:rPr>
  </w:style>
  <w:style w:type="paragraph" w:customStyle="1" w:styleId="Note">
    <w:name w:val="Note"/>
    <w:basedOn w:val="Normal"/>
    <w:rsid w:val="001B359B"/>
    <w:pPr>
      <w:tabs>
        <w:tab w:val="left" w:pos="397"/>
      </w:tabs>
    </w:pPr>
  </w:style>
  <w:style w:type="paragraph" w:styleId="TOC9">
    <w:name w:val="toc 9"/>
    <w:basedOn w:val="TOC3"/>
    <w:semiHidden/>
    <w:rsid w:val="001B359B"/>
  </w:style>
  <w:style w:type="paragraph" w:customStyle="1" w:styleId="headingb">
    <w:name w:val="heading_b"/>
    <w:basedOn w:val="Heading3"/>
    <w:next w:val="Normal"/>
    <w:rsid w:val="001B359B"/>
    <w:pPr>
      <w:spacing w:before="160"/>
      <w:ind w:left="0" w:firstLine="0"/>
      <w:outlineLvl w:val="9"/>
    </w:pPr>
  </w:style>
  <w:style w:type="paragraph" w:customStyle="1" w:styleId="headingi">
    <w:name w:val="heading_i"/>
    <w:basedOn w:val="Heading3"/>
    <w:next w:val="Normal"/>
    <w:rsid w:val="001B359B"/>
    <w:pPr>
      <w:spacing w:before="160"/>
      <w:ind w:left="0" w:firstLine="0"/>
      <w:outlineLvl w:val="9"/>
    </w:pPr>
    <w:rPr>
      <w:b w:val="0"/>
      <w:i/>
    </w:rPr>
  </w:style>
  <w:style w:type="character" w:styleId="PageNumber">
    <w:name w:val="page number"/>
    <w:basedOn w:val="DefaultParagraphFont"/>
    <w:rsid w:val="001B359B"/>
  </w:style>
  <w:style w:type="paragraph" w:customStyle="1" w:styleId="Style1">
    <w:name w:val="Style1"/>
    <w:basedOn w:val="Normal"/>
    <w:next w:val="Index1"/>
    <w:rsid w:val="001B359B"/>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1B359B"/>
    <w:rPr>
      <w:rFonts w:ascii="Times New Roman" w:hAnsi="Times New Roman"/>
      <w:sz w:val="22"/>
      <w:lang w:val="fr-FR" w:eastAsia="en-US"/>
    </w:rPr>
  </w:style>
  <w:style w:type="paragraph" w:customStyle="1" w:styleId="ITUintr">
    <w:name w:val="ITU_intr"/>
    <w:basedOn w:val="Normal"/>
    <w:next w:val="Normal"/>
    <w:rsid w:val="001B359B"/>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1B359B"/>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1B359B"/>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uiPriority w:val="99"/>
    <w:rsid w:val="001B359B"/>
    <w:rPr>
      <w:rFonts w:ascii="Times New Roman" w:hAnsi="Times New Roman"/>
      <w:caps/>
      <w:sz w:val="18"/>
      <w:lang w:val="fr-FR" w:eastAsia="en-US"/>
    </w:rPr>
  </w:style>
  <w:style w:type="paragraph" w:styleId="NormalWeb">
    <w:name w:val="Normal (Web)"/>
    <w:basedOn w:val="Normal"/>
    <w:uiPriority w:val="99"/>
    <w:rsid w:val="0098083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ms-rtethemefontface-1">
    <w:name w:val="ms-rtethemefontface-1"/>
    <w:basedOn w:val="Normal"/>
    <w:rsid w:val="0098083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BalloonText">
    <w:name w:val="Balloon Text"/>
    <w:basedOn w:val="Normal"/>
    <w:link w:val="BalloonTextChar"/>
    <w:rsid w:val="00332E38"/>
    <w:pPr>
      <w:spacing w:before="0"/>
    </w:pPr>
    <w:rPr>
      <w:rFonts w:ascii="Tahoma" w:hAnsi="Tahoma" w:cs="Tahoma"/>
      <w:sz w:val="16"/>
      <w:szCs w:val="16"/>
    </w:rPr>
  </w:style>
  <w:style w:type="character" w:customStyle="1" w:styleId="BalloonTextChar">
    <w:name w:val="Balloon Text Char"/>
    <w:basedOn w:val="DefaultParagraphFont"/>
    <w:link w:val="BalloonText"/>
    <w:rsid w:val="00332E38"/>
    <w:rPr>
      <w:rFonts w:ascii="Tahoma" w:hAnsi="Tahoma" w:cs="Tahoma"/>
      <w:sz w:val="16"/>
      <w:szCs w:val="16"/>
      <w:lang w:val="fr-FR" w:eastAsia="en-US"/>
    </w:rPr>
  </w:style>
  <w:style w:type="character" w:styleId="FollowedHyperlink">
    <w:name w:val="FollowedHyperlink"/>
    <w:basedOn w:val="DefaultParagraphFont"/>
    <w:rsid w:val="00332E3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359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1B359B"/>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B359B"/>
    <w:pPr>
      <w:spacing w:before="320"/>
      <w:outlineLvl w:val="1"/>
    </w:pPr>
  </w:style>
  <w:style w:type="paragraph" w:styleId="Heading3">
    <w:name w:val="heading 3"/>
    <w:basedOn w:val="Heading1"/>
    <w:next w:val="Normal"/>
    <w:qFormat/>
    <w:rsid w:val="001B359B"/>
    <w:pPr>
      <w:spacing w:before="200"/>
      <w:outlineLvl w:val="2"/>
    </w:pPr>
  </w:style>
  <w:style w:type="paragraph" w:styleId="Heading4">
    <w:name w:val="heading 4"/>
    <w:basedOn w:val="Heading3"/>
    <w:next w:val="Normal"/>
    <w:qFormat/>
    <w:rsid w:val="001B359B"/>
    <w:pPr>
      <w:tabs>
        <w:tab w:val="clear" w:pos="794"/>
        <w:tab w:val="left" w:pos="1191"/>
      </w:tabs>
      <w:ind w:left="993" w:hanging="993"/>
      <w:outlineLvl w:val="3"/>
    </w:pPr>
  </w:style>
  <w:style w:type="paragraph" w:styleId="Heading5">
    <w:name w:val="heading 5"/>
    <w:basedOn w:val="Heading3"/>
    <w:next w:val="Normal"/>
    <w:qFormat/>
    <w:rsid w:val="001B359B"/>
    <w:pPr>
      <w:tabs>
        <w:tab w:val="clear" w:pos="794"/>
        <w:tab w:val="left" w:pos="1191"/>
      </w:tabs>
      <w:outlineLvl w:val="4"/>
    </w:pPr>
  </w:style>
  <w:style w:type="paragraph" w:styleId="Heading6">
    <w:name w:val="heading 6"/>
    <w:basedOn w:val="Heading3"/>
    <w:next w:val="Normal"/>
    <w:qFormat/>
    <w:rsid w:val="001B359B"/>
    <w:pPr>
      <w:tabs>
        <w:tab w:val="clear" w:pos="794"/>
        <w:tab w:val="left" w:pos="1191"/>
      </w:tabs>
      <w:outlineLvl w:val="5"/>
    </w:pPr>
  </w:style>
  <w:style w:type="paragraph" w:styleId="Heading7">
    <w:name w:val="heading 7"/>
    <w:basedOn w:val="Heading3"/>
    <w:next w:val="Normal"/>
    <w:qFormat/>
    <w:rsid w:val="001B359B"/>
    <w:pPr>
      <w:tabs>
        <w:tab w:val="clear" w:pos="794"/>
        <w:tab w:val="left" w:pos="1191"/>
      </w:tabs>
      <w:outlineLvl w:val="6"/>
    </w:pPr>
  </w:style>
  <w:style w:type="paragraph" w:styleId="Heading8">
    <w:name w:val="heading 8"/>
    <w:basedOn w:val="Heading3"/>
    <w:next w:val="Normal"/>
    <w:qFormat/>
    <w:rsid w:val="001B359B"/>
    <w:pPr>
      <w:tabs>
        <w:tab w:val="clear" w:pos="794"/>
        <w:tab w:val="left" w:pos="1191"/>
      </w:tabs>
      <w:outlineLvl w:val="7"/>
    </w:pPr>
  </w:style>
  <w:style w:type="paragraph" w:styleId="Heading9">
    <w:name w:val="heading 9"/>
    <w:basedOn w:val="Heading3"/>
    <w:next w:val="Normal"/>
    <w:qFormat/>
    <w:rsid w:val="001B359B"/>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1B359B"/>
  </w:style>
  <w:style w:type="paragraph" w:styleId="TOC7">
    <w:name w:val="toc 7"/>
    <w:basedOn w:val="TOC3"/>
    <w:semiHidden/>
    <w:rsid w:val="001B359B"/>
  </w:style>
  <w:style w:type="paragraph" w:styleId="TOC6">
    <w:name w:val="toc 6"/>
    <w:basedOn w:val="TOC3"/>
    <w:semiHidden/>
    <w:rsid w:val="001B359B"/>
  </w:style>
  <w:style w:type="paragraph" w:styleId="TOC5">
    <w:name w:val="toc 5"/>
    <w:basedOn w:val="TOC3"/>
    <w:semiHidden/>
    <w:rsid w:val="001B359B"/>
  </w:style>
  <w:style w:type="paragraph" w:styleId="TOC4">
    <w:name w:val="toc 4"/>
    <w:basedOn w:val="TOC3"/>
    <w:semiHidden/>
    <w:rsid w:val="001B359B"/>
  </w:style>
  <w:style w:type="paragraph" w:styleId="TOC3">
    <w:name w:val="toc 3"/>
    <w:basedOn w:val="TOC2"/>
    <w:semiHidden/>
    <w:rsid w:val="001B359B"/>
    <w:pPr>
      <w:spacing w:before="80"/>
    </w:pPr>
  </w:style>
  <w:style w:type="paragraph" w:styleId="TOC2">
    <w:name w:val="toc 2"/>
    <w:basedOn w:val="TOC1"/>
    <w:semiHidden/>
    <w:rsid w:val="001B359B"/>
    <w:pPr>
      <w:spacing w:before="120"/>
    </w:pPr>
  </w:style>
  <w:style w:type="paragraph" w:styleId="TOC1">
    <w:name w:val="toc 1"/>
    <w:basedOn w:val="Normal"/>
    <w:semiHidden/>
    <w:rsid w:val="001B359B"/>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B359B"/>
    <w:pPr>
      <w:ind w:left="1698"/>
    </w:pPr>
  </w:style>
  <w:style w:type="paragraph" w:styleId="Index6">
    <w:name w:val="index 6"/>
    <w:basedOn w:val="Normal"/>
    <w:next w:val="Normal"/>
    <w:semiHidden/>
    <w:rsid w:val="001B359B"/>
    <w:pPr>
      <w:ind w:left="1415"/>
    </w:pPr>
  </w:style>
  <w:style w:type="paragraph" w:styleId="Index5">
    <w:name w:val="index 5"/>
    <w:basedOn w:val="Normal"/>
    <w:next w:val="Normal"/>
    <w:semiHidden/>
    <w:rsid w:val="001B359B"/>
    <w:pPr>
      <w:ind w:left="1132"/>
    </w:pPr>
  </w:style>
  <w:style w:type="paragraph" w:styleId="Index4">
    <w:name w:val="index 4"/>
    <w:basedOn w:val="Normal"/>
    <w:next w:val="Normal"/>
    <w:semiHidden/>
    <w:rsid w:val="001B359B"/>
    <w:pPr>
      <w:ind w:left="849"/>
    </w:pPr>
  </w:style>
  <w:style w:type="paragraph" w:styleId="Index3">
    <w:name w:val="index 3"/>
    <w:basedOn w:val="Normal"/>
    <w:next w:val="Normal"/>
    <w:semiHidden/>
    <w:rsid w:val="001B359B"/>
    <w:pPr>
      <w:ind w:left="566"/>
    </w:pPr>
  </w:style>
  <w:style w:type="paragraph" w:styleId="Index2">
    <w:name w:val="index 2"/>
    <w:basedOn w:val="Normal"/>
    <w:next w:val="Normal"/>
    <w:semiHidden/>
    <w:rsid w:val="001B359B"/>
    <w:pPr>
      <w:ind w:left="283"/>
    </w:pPr>
  </w:style>
  <w:style w:type="paragraph" w:styleId="Index1">
    <w:name w:val="index 1"/>
    <w:basedOn w:val="Normal"/>
    <w:next w:val="Normal"/>
    <w:semiHidden/>
    <w:rsid w:val="001B359B"/>
  </w:style>
  <w:style w:type="character" w:styleId="LineNumber">
    <w:name w:val="line number"/>
    <w:basedOn w:val="DefaultParagraphFont"/>
    <w:rsid w:val="001B359B"/>
  </w:style>
  <w:style w:type="paragraph" w:styleId="IndexHeading">
    <w:name w:val="index heading"/>
    <w:basedOn w:val="Normal"/>
    <w:next w:val="Index1"/>
    <w:semiHidden/>
    <w:rsid w:val="001B359B"/>
  </w:style>
  <w:style w:type="paragraph" w:styleId="Footer">
    <w:name w:val="footer"/>
    <w:basedOn w:val="Normal"/>
    <w:link w:val="FooterChar"/>
    <w:uiPriority w:val="99"/>
    <w:rsid w:val="001B359B"/>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1B359B"/>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1B359B"/>
    <w:rPr>
      <w:position w:val="6"/>
      <w:sz w:val="16"/>
    </w:rPr>
  </w:style>
  <w:style w:type="paragraph" w:styleId="FootnoteText">
    <w:name w:val="footnote text"/>
    <w:basedOn w:val="Normal"/>
    <w:semiHidden/>
    <w:rsid w:val="001B359B"/>
    <w:pPr>
      <w:keepLines/>
      <w:tabs>
        <w:tab w:val="left" w:pos="256"/>
      </w:tabs>
      <w:ind w:left="256" w:hanging="256"/>
    </w:pPr>
  </w:style>
  <w:style w:type="paragraph" w:styleId="NormalIndent">
    <w:name w:val="Normal Indent"/>
    <w:basedOn w:val="Normal"/>
    <w:rsid w:val="001B359B"/>
    <w:pPr>
      <w:ind w:left="794"/>
    </w:pPr>
  </w:style>
  <w:style w:type="paragraph" w:customStyle="1" w:styleId="TableLegend">
    <w:name w:val="Table_Legend"/>
    <w:basedOn w:val="TableText"/>
    <w:rsid w:val="001B359B"/>
    <w:pPr>
      <w:spacing w:before="120"/>
    </w:pPr>
  </w:style>
  <w:style w:type="paragraph" w:customStyle="1" w:styleId="TableText">
    <w:name w:val="Table_Text"/>
    <w:basedOn w:val="Normal"/>
    <w:rsid w:val="001B359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B359B"/>
    <w:pPr>
      <w:keepLines/>
      <w:spacing w:before="0"/>
    </w:pPr>
    <w:rPr>
      <w:b/>
      <w:caps w:val="0"/>
    </w:rPr>
  </w:style>
  <w:style w:type="paragraph" w:customStyle="1" w:styleId="Table">
    <w:name w:val="Table_#"/>
    <w:basedOn w:val="Normal"/>
    <w:next w:val="TableTitle"/>
    <w:rsid w:val="001B359B"/>
    <w:pPr>
      <w:keepNext/>
      <w:spacing w:before="560" w:after="120"/>
      <w:jc w:val="center"/>
    </w:pPr>
    <w:rPr>
      <w:caps/>
    </w:rPr>
  </w:style>
  <w:style w:type="paragraph" w:customStyle="1" w:styleId="enumlev1">
    <w:name w:val="enumlev1"/>
    <w:basedOn w:val="Normal"/>
    <w:rsid w:val="001B359B"/>
    <w:pPr>
      <w:spacing w:before="80"/>
      <w:ind w:left="794" w:hanging="794"/>
    </w:pPr>
  </w:style>
  <w:style w:type="paragraph" w:customStyle="1" w:styleId="enumlev2">
    <w:name w:val="enumlev2"/>
    <w:basedOn w:val="enumlev1"/>
    <w:rsid w:val="001B359B"/>
    <w:pPr>
      <w:ind w:left="1191" w:hanging="397"/>
    </w:pPr>
  </w:style>
  <w:style w:type="paragraph" w:customStyle="1" w:styleId="enumlev3">
    <w:name w:val="enumlev3"/>
    <w:basedOn w:val="enumlev2"/>
    <w:rsid w:val="001B359B"/>
    <w:pPr>
      <w:ind w:left="1588"/>
    </w:pPr>
  </w:style>
  <w:style w:type="paragraph" w:customStyle="1" w:styleId="TableHead">
    <w:name w:val="Table_Head"/>
    <w:basedOn w:val="TableText"/>
    <w:rsid w:val="001B359B"/>
    <w:pPr>
      <w:keepNext/>
      <w:spacing w:before="80" w:after="80"/>
      <w:jc w:val="center"/>
    </w:pPr>
    <w:rPr>
      <w:b/>
    </w:rPr>
  </w:style>
  <w:style w:type="paragraph" w:customStyle="1" w:styleId="FigureLegend">
    <w:name w:val="Figure_Legend"/>
    <w:basedOn w:val="Normal"/>
    <w:rsid w:val="001B359B"/>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B359B"/>
    <w:pPr>
      <w:spacing w:before="480"/>
    </w:pPr>
  </w:style>
  <w:style w:type="paragraph" w:customStyle="1" w:styleId="FigureTitle">
    <w:name w:val="Figure_Title"/>
    <w:basedOn w:val="TableTitle"/>
    <w:next w:val="Normal"/>
    <w:rsid w:val="001B359B"/>
    <w:pPr>
      <w:keepNext w:val="0"/>
      <w:spacing w:after="480"/>
    </w:pPr>
  </w:style>
  <w:style w:type="paragraph" w:customStyle="1" w:styleId="Annex">
    <w:name w:val="Annex_#"/>
    <w:basedOn w:val="Normal"/>
    <w:next w:val="AnnexRef"/>
    <w:rsid w:val="001B359B"/>
    <w:pPr>
      <w:keepNext/>
      <w:keepLines/>
      <w:spacing w:before="480" w:after="80"/>
      <w:jc w:val="center"/>
    </w:pPr>
    <w:rPr>
      <w:caps/>
    </w:rPr>
  </w:style>
  <w:style w:type="paragraph" w:customStyle="1" w:styleId="AnnexRef">
    <w:name w:val="Annex_Ref"/>
    <w:basedOn w:val="Normal"/>
    <w:next w:val="AnnexTitle"/>
    <w:rsid w:val="001B359B"/>
    <w:pPr>
      <w:keepNext/>
      <w:keepLines/>
      <w:jc w:val="center"/>
    </w:pPr>
  </w:style>
  <w:style w:type="paragraph" w:customStyle="1" w:styleId="AnnexTitle">
    <w:name w:val="Annex_Title"/>
    <w:basedOn w:val="Normal"/>
    <w:next w:val="Normal"/>
    <w:rsid w:val="001B359B"/>
    <w:pPr>
      <w:keepNext/>
      <w:keepLines/>
      <w:spacing w:before="240" w:after="280"/>
      <w:jc w:val="center"/>
    </w:pPr>
    <w:rPr>
      <w:b/>
    </w:rPr>
  </w:style>
  <w:style w:type="paragraph" w:customStyle="1" w:styleId="Appendix">
    <w:name w:val="Appendix_#"/>
    <w:basedOn w:val="Annex"/>
    <w:next w:val="AppendixRef"/>
    <w:rsid w:val="001B359B"/>
  </w:style>
  <w:style w:type="paragraph" w:customStyle="1" w:styleId="AppendixRef">
    <w:name w:val="Appendix_Ref"/>
    <w:basedOn w:val="AnnexRef"/>
    <w:next w:val="AppendixTitle"/>
    <w:rsid w:val="001B359B"/>
  </w:style>
  <w:style w:type="paragraph" w:customStyle="1" w:styleId="AppendixTitle">
    <w:name w:val="Appendix_Title"/>
    <w:basedOn w:val="AnnexTitle"/>
    <w:next w:val="Normal"/>
    <w:rsid w:val="001B359B"/>
  </w:style>
  <w:style w:type="paragraph" w:customStyle="1" w:styleId="RefTitle">
    <w:name w:val="Ref_Title"/>
    <w:basedOn w:val="Normal"/>
    <w:next w:val="RefText"/>
    <w:rsid w:val="001B359B"/>
    <w:pPr>
      <w:spacing w:before="480"/>
      <w:jc w:val="center"/>
    </w:pPr>
    <w:rPr>
      <w:caps/>
    </w:rPr>
  </w:style>
  <w:style w:type="paragraph" w:customStyle="1" w:styleId="RefText">
    <w:name w:val="Ref_Text"/>
    <w:basedOn w:val="Normal"/>
    <w:rsid w:val="001B359B"/>
    <w:pPr>
      <w:ind w:left="794" w:hanging="794"/>
    </w:pPr>
  </w:style>
  <w:style w:type="paragraph" w:customStyle="1" w:styleId="Equation">
    <w:name w:val="Equation"/>
    <w:basedOn w:val="Normal"/>
    <w:rsid w:val="001B359B"/>
    <w:pPr>
      <w:tabs>
        <w:tab w:val="clear" w:pos="1191"/>
        <w:tab w:val="clear" w:pos="1588"/>
        <w:tab w:val="clear" w:pos="1985"/>
        <w:tab w:val="center" w:pos="4876"/>
        <w:tab w:val="right" w:pos="9752"/>
      </w:tabs>
    </w:pPr>
  </w:style>
  <w:style w:type="paragraph" w:customStyle="1" w:styleId="Head">
    <w:name w:val="Head"/>
    <w:basedOn w:val="Normal"/>
    <w:rsid w:val="001B359B"/>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B359B"/>
    <w:pPr>
      <w:keepNext/>
      <w:keepLines/>
      <w:spacing w:before="240"/>
      <w:jc w:val="center"/>
    </w:pPr>
    <w:rPr>
      <w:b/>
      <w:caps/>
    </w:rPr>
  </w:style>
  <w:style w:type="paragraph" w:customStyle="1" w:styleId="Normalaftertitle">
    <w:name w:val="Normal after title"/>
    <w:basedOn w:val="Normal"/>
    <w:next w:val="Normal"/>
    <w:rsid w:val="001B359B"/>
    <w:pPr>
      <w:spacing w:before="320"/>
    </w:pPr>
  </w:style>
  <w:style w:type="paragraph" w:customStyle="1" w:styleId="call">
    <w:name w:val="call"/>
    <w:basedOn w:val="Normal"/>
    <w:next w:val="Normal"/>
    <w:rsid w:val="001B359B"/>
    <w:pPr>
      <w:keepNext/>
      <w:keepLines/>
      <w:spacing w:before="160"/>
      <w:ind w:left="794"/>
    </w:pPr>
    <w:rPr>
      <w:i/>
    </w:rPr>
  </w:style>
  <w:style w:type="paragraph" w:customStyle="1" w:styleId="Rec">
    <w:name w:val="Rec_#"/>
    <w:basedOn w:val="Normal"/>
    <w:next w:val="RecTitle"/>
    <w:rsid w:val="001B359B"/>
    <w:pPr>
      <w:keepNext/>
      <w:keepLines/>
      <w:spacing w:before="480"/>
      <w:jc w:val="center"/>
    </w:pPr>
    <w:rPr>
      <w:caps/>
    </w:rPr>
  </w:style>
  <w:style w:type="paragraph" w:customStyle="1" w:styleId="toc0">
    <w:name w:val="toc 0"/>
    <w:basedOn w:val="Normal"/>
    <w:next w:val="TOC1"/>
    <w:rsid w:val="001B359B"/>
    <w:pPr>
      <w:tabs>
        <w:tab w:val="clear" w:pos="794"/>
        <w:tab w:val="clear" w:pos="1191"/>
        <w:tab w:val="clear" w:pos="1588"/>
        <w:tab w:val="clear" w:pos="1985"/>
        <w:tab w:val="right" w:pos="9781"/>
      </w:tabs>
    </w:pPr>
    <w:rPr>
      <w:b/>
    </w:rPr>
  </w:style>
  <w:style w:type="paragraph" w:styleId="List">
    <w:name w:val="List"/>
    <w:basedOn w:val="Normal"/>
    <w:rsid w:val="001B359B"/>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B359B"/>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B359B"/>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B359B"/>
    <w:pPr>
      <w:tabs>
        <w:tab w:val="clear" w:pos="794"/>
        <w:tab w:val="clear" w:pos="1191"/>
        <w:tab w:val="clear" w:pos="1588"/>
        <w:tab w:val="clear" w:pos="1985"/>
        <w:tab w:val="left" w:pos="4820"/>
        <w:tab w:val="left" w:pos="5529"/>
      </w:tabs>
      <w:ind w:left="794"/>
    </w:pPr>
  </w:style>
  <w:style w:type="character" w:styleId="Hyperlink">
    <w:name w:val="Hyperlink"/>
    <w:rsid w:val="001B359B"/>
    <w:rPr>
      <w:color w:val="0000FF"/>
      <w:u w:val="single"/>
    </w:rPr>
  </w:style>
  <w:style w:type="paragraph" w:customStyle="1" w:styleId="Keywords">
    <w:name w:val="Keywords"/>
    <w:basedOn w:val="Normal"/>
    <w:rsid w:val="001B359B"/>
    <w:pPr>
      <w:tabs>
        <w:tab w:val="clear" w:pos="1191"/>
        <w:tab w:val="clear" w:pos="1588"/>
      </w:tabs>
      <w:ind w:left="794" w:hanging="794"/>
    </w:pPr>
  </w:style>
  <w:style w:type="paragraph" w:styleId="BodyText">
    <w:name w:val="Body Text"/>
    <w:basedOn w:val="Normal"/>
    <w:rsid w:val="001B359B"/>
    <w:pPr>
      <w:spacing w:after="120"/>
    </w:pPr>
  </w:style>
  <w:style w:type="paragraph" w:customStyle="1" w:styleId="EquationLegend">
    <w:name w:val="Equation_Legend"/>
    <w:basedOn w:val="Normal"/>
    <w:rsid w:val="001B359B"/>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1B359B"/>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1B359B"/>
    <w:pPr>
      <w:tabs>
        <w:tab w:val="left" w:pos="7371"/>
      </w:tabs>
      <w:spacing w:after="560"/>
    </w:pPr>
  </w:style>
  <w:style w:type="paragraph" w:customStyle="1" w:styleId="ASN1">
    <w:name w:val="ASN.1"/>
    <w:basedOn w:val="Normal"/>
    <w:rsid w:val="001B359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1B359B"/>
    <w:pPr>
      <w:tabs>
        <w:tab w:val="clear" w:pos="5954"/>
        <w:tab w:val="clear" w:pos="9639"/>
      </w:tabs>
    </w:pPr>
    <w:rPr>
      <w:caps w:val="0"/>
    </w:rPr>
  </w:style>
  <w:style w:type="paragraph" w:customStyle="1" w:styleId="Note">
    <w:name w:val="Note"/>
    <w:basedOn w:val="Normal"/>
    <w:rsid w:val="001B359B"/>
    <w:pPr>
      <w:tabs>
        <w:tab w:val="left" w:pos="397"/>
      </w:tabs>
    </w:pPr>
  </w:style>
  <w:style w:type="paragraph" w:styleId="TOC9">
    <w:name w:val="toc 9"/>
    <w:basedOn w:val="TOC3"/>
    <w:semiHidden/>
    <w:rsid w:val="001B359B"/>
  </w:style>
  <w:style w:type="paragraph" w:customStyle="1" w:styleId="headingb">
    <w:name w:val="heading_b"/>
    <w:basedOn w:val="Heading3"/>
    <w:next w:val="Normal"/>
    <w:rsid w:val="001B359B"/>
    <w:pPr>
      <w:spacing w:before="160"/>
      <w:ind w:left="0" w:firstLine="0"/>
      <w:outlineLvl w:val="9"/>
    </w:pPr>
  </w:style>
  <w:style w:type="paragraph" w:customStyle="1" w:styleId="headingi">
    <w:name w:val="heading_i"/>
    <w:basedOn w:val="Heading3"/>
    <w:next w:val="Normal"/>
    <w:rsid w:val="001B359B"/>
    <w:pPr>
      <w:spacing w:before="160"/>
      <w:ind w:left="0" w:firstLine="0"/>
      <w:outlineLvl w:val="9"/>
    </w:pPr>
    <w:rPr>
      <w:b w:val="0"/>
      <w:i/>
    </w:rPr>
  </w:style>
  <w:style w:type="character" w:styleId="PageNumber">
    <w:name w:val="page number"/>
    <w:basedOn w:val="DefaultParagraphFont"/>
    <w:rsid w:val="001B359B"/>
  </w:style>
  <w:style w:type="paragraph" w:customStyle="1" w:styleId="Style1">
    <w:name w:val="Style1"/>
    <w:basedOn w:val="Normal"/>
    <w:next w:val="Index1"/>
    <w:rsid w:val="001B359B"/>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1B359B"/>
    <w:rPr>
      <w:rFonts w:ascii="Times New Roman" w:hAnsi="Times New Roman"/>
      <w:sz w:val="22"/>
      <w:lang w:val="fr-FR" w:eastAsia="en-US"/>
    </w:rPr>
  </w:style>
  <w:style w:type="paragraph" w:customStyle="1" w:styleId="ITUintr">
    <w:name w:val="ITU_intr"/>
    <w:basedOn w:val="Normal"/>
    <w:next w:val="Normal"/>
    <w:rsid w:val="001B359B"/>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1B359B"/>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1B359B"/>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uiPriority w:val="99"/>
    <w:rsid w:val="001B359B"/>
    <w:rPr>
      <w:rFonts w:ascii="Times New Roman" w:hAnsi="Times New Roman"/>
      <w:caps/>
      <w:sz w:val="18"/>
      <w:lang w:val="fr-FR" w:eastAsia="en-US"/>
    </w:rPr>
  </w:style>
  <w:style w:type="paragraph" w:styleId="NormalWeb">
    <w:name w:val="Normal (Web)"/>
    <w:basedOn w:val="Normal"/>
    <w:uiPriority w:val="99"/>
    <w:rsid w:val="0098083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ms-rtethemefontface-1">
    <w:name w:val="ms-rtethemefontface-1"/>
    <w:basedOn w:val="Normal"/>
    <w:rsid w:val="0098083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BalloonText">
    <w:name w:val="Balloon Text"/>
    <w:basedOn w:val="Normal"/>
    <w:link w:val="BalloonTextChar"/>
    <w:rsid w:val="00332E38"/>
    <w:pPr>
      <w:spacing w:before="0"/>
    </w:pPr>
    <w:rPr>
      <w:rFonts w:ascii="Tahoma" w:hAnsi="Tahoma" w:cs="Tahoma"/>
      <w:sz w:val="16"/>
      <w:szCs w:val="16"/>
    </w:rPr>
  </w:style>
  <w:style w:type="character" w:customStyle="1" w:styleId="BalloonTextChar">
    <w:name w:val="Balloon Text Char"/>
    <w:basedOn w:val="DefaultParagraphFont"/>
    <w:link w:val="BalloonText"/>
    <w:rsid w:val="00332E38"/>
    <w:rPr>
      <w:rFonts w:ascii="Tahoma" w:hAnsi="Tahoma" w:cs="Tahoma"/>
      <w:sz w:val="16"/>
      <w:szCs w:val="16"/>
      <w:lang w:val="fr-FR" w:eastAsia="en-US"/>
    </w:rPr>
  </w:style>
  <w:style w:type="character" w:styleId="FollowedHyperlink">
    <w:name w:val="FollowedHyperlink"/>
    <w:basedOn w:val="DefaultParagraphFont"/>
    <w:rsid w:val="00332E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900622">
      <w:bodyDiv w:val="1"/>
      <w:marLeft w:val="0"/>
      <w:marRight w:val="0"/>
      <w:marTop w:val="0"/>
      <w:marBottom w:val="0"/>
      <w:divBdr>
        <w:top w:val="none" w:sz="0" w:space="0" w:color="auto"/>
        <w:left w:val="none" w:sz="0" w:space="0" w:color="auto"/>
        <w:bottom w:val="none" w:sz="0" w:space="0" w:color="auto"/>
        <w:right w:val="none" w:sz="0" w:space="0" w:color="auto"/>
      </w:divBdr>
    </w:div>
    <w:div w:id="183383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en/ITU-T/Workshops-and-Seminars/qos/201404/Pages/default.aspx"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www.itu.int/en/ITU-T/Workshops-and-Seminars/qos/201404/Pages/default.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Workshops-and-Seminars/qos/201404/Pages/default.asp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tsbsgworkshops@itu.int"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E235A1C32222409603D880470446DA" ma:contentTypeVersion="1" ma:contentTypeDescription="Create a new document." ma:contentTypeScope="" ma:versionID="98f1a2bddcfa72dc2b0839474b2713ab">
  <xsd:schema xmlns:xsd="http://www.w3.org/2001/XMLSchema" xmlns:xs="http://www.w3.org/2001/XMLSchema" xmlns:p="http://schemas.microsoft.com/office/2006/metadata/properties" xmlns:ns1="http://schemas.microsoft.com/sharepoint/v3" targetNamespace="http://schemas.microsoft.com/office/2006/metadata/properties" ma:root="true" ma:fieldsID="b228988b49dc108baf44788243a63e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309F1B-6B29-45AC-A414-C49DCABDD350}"/>
</file>

<file path=customXml/itemProps2.xml><?xml version="1.0" encoding="utf-8"?>
<ds:datastoreItem xmlns:ds="http://schemas.openxmlformats.org/officeDocument/2006/customXml" ds:itemID="{9C6C1997-46DD-4324-9854-6DCB58EF9901}"/>
</file>

<file path=customXml/itemProps3.xml><?xml version="1.0" encoding="utf-8"?>
<ds:datastoreItem xmlns:ds="http://schemas.openxmlformats.org/officeDocument/2006/customXml" ds:itemID="{CB19C482-C013-4BF3-AF09-5C432886D5AF}"/>
</file>

<file path=customXml/itemProps4.xml><?xml version="1.0" encoding="utf-8"?>
<ds:datastoreItem xmlns:ds="http://schemas.openxmlformats.org/officeDocument/2006/customXml" ds:itemID="{0E3C7261-A1DD-4480-BC83-6A8B35285C70}"/>
</file>

<file path=docProps/app.xml><?xml version="1.0" encoding="utf-8"?>
<Properties xmlns="http://schemas.openxmlformats.org/officeDocument/2006/extended-properties" xmlns:vt="http://schemas.openxmlformats.org/officeDocument/2006/docPropsVTypes">
  <Template>PF_TSBWORKSHOP.dotm</Template>
  <TotalTime>52</TotalTime>
  <Pages>2</Pages>
  <Words>589</Words>
  <Characters>3846</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4427</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Sane, Marie Henriette</dc:creator>
  <cp:lastModifiedBy>Quist, Judith</cp:lastModifiedBy>
  <cp:revision>7</cp:revision>
  <cp:lastPrinted>2014-03-12T11:25:00Z</cp:lastPrinted>
  <dcterms:created xsi:type="dcterms:W3CDTF">2014-02-28T09:15:00Z</dcterms:created>
  <dcterms:modified xsi:type="dcterms:W3CDTF">2014-03-12T11:26:00Z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0x010100EDE235A1C32222409603D880470446DA</vt:lpwstr>
  </property>
</Properties>
</file>