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4C" w:rsidRDefault="00036613" w:rsidP="005E4032">
      <w:pPr>
        <w:pStyle w:val="Telecomhead"/>
        <w:spacing w:after="240"/>
        <w:rPr>
          <w:rFonts w:ascii="Trebuchet MS" w:eastAsia="Trebuchet MS" w:hAnsi="Trebuchet MS" w:cs="Trebuchet MS"/>
          <w:b/>
          <w:bCs/>
          <w:i/>
          <w:iCs/>
        </w:rPr>
      </w:pPr>
      <w:bookmarkStart w:id="0" w:name="_GoBack"/>
      <w:bookmarkEnd w:id="0"/>
      <w:r>
        <w:rPr>
          <w:rFonts w:cs="Segoe UI"/>
        </w:rPr>
        <w:t>ITU Workshop on "</w:t>
      </w:r>
      <w:r w:rsidR="005E4032" w:rsidRPr="005E4032">
        <w:rPr>
          <w:rFonts w:cs="Segoe UI"/>
        </w:rPr>
        <w:t>Quality of Service and Quality of Experience of Multimedia Services in Emerging Networks</w:t>
      </w:r>
      <w:r w:rsidR="005E4032">
        <w:rPr>
          <w:rFonts w:cs="Segoe UI"/>
        </w:rPr>
        <w:t>"</w:t>
      </w:r>
    </w:p>
    <w:p w:rsidR="0089704C" w:rsidRDefault="005E4032" w:rsidP="00036613">
      <w:pPr>
        <w:pStyle w:val="Telecomhead"/>
        <w:spacing w:after="240"/>
        <w:rPr>
          <w:rFonts w:ascii="Trebuchet MS" w:eastAsia="Trebuchet MS" w:hAnsi="Trebuchet MS" w:cs="Trebuchet MS"/>
          <w:b/>
          <w:bCs/>
          <w:i/>
          <w:iCs/>
        </w:rPr>
      </w:pPr>
      <w:r>
        <w:rPr>
          <w:rFonts w:ascii="Trebuchet MS"/>
          <w:b/>
          <w:bCs/>
          <w:i/>
          <w:iCs/>
        </w:rPr>
        <w:t xml:space="preserve">Istanbul, Turkey, </w:t>
      </w:r>
      <w:r w:rsidRPr="005E4032">
        <w:rPr>
          <w:rFonts w:ascii="Trebuchet MS"/>
          <w:b/>
          <w:bCs/>
          <w:i/>
          <w:iCs/>
        </w:rPr>
        <w:t>9-11 February 2015</w:t>
      </w:r>
    </w:p>
    <w:p w:rsidR="0089704C" w:rsidRDefault="003D4FA1">
      <w:pPr>
        <w:pStyle w:val="Telecomhead"/>
        <w:spacing w:after="240"/>
        <w:rPr>
          <w:rFonts w:ascii="Trebuchet MS" w:eastAsia="Trebuchet MS" w:hAnsi="Trebuchet MS" w:cs="Trebuchet MS"/>
          <w:b/>
          <w:bCs/>
          <w:i/>
          <w:iCs/>
        </w:rPr>
      </w:pPr>
      <w:r>
        <w:rPr>
          <w:rFonts w:ascii="Trebuchet MS"/>
          <w:b/>
          <w:bCs/>
          <w:i/>
          <w:iCs/>
        </w:rPr>
        <w:t xml:space="preserve">Opening Address </w:t>
      </w:r>
    </w:p>
    <w:p w:rsidR="0089704C" w:rsidRDefault="003D4FA1">
      <w:pPr>
        <w:pStyle w:val="Telecomhead"/>
        <w:spacing w:after="0"/>
      </w:pPr>
      <w:r>
        <w:rPr>
          <w:u w:val="single"/>
        </w:rPr>
        <w:t>Hiroshi Ota</w:t>
      </w:r>
    </w:p>
    <w:p w:rsidR="0089704C" w:rsidRDefault="003D4FA1">
      <w:pPr>
        <w:pStyle w:val="Telecomhead"/>
        <w:spacing w:after="480"/>
        <w:rPr>
          <w:sz w:val="24"/>
          <w:szCs w:val="24"/>
        </w:rPr>
      </w:pPr>
      <w:r>
        <w:t>On behalf of the TSB Director</w:t>
      </w:r>
      <w:r>
        <w:br/>
        <w:t>International Telecommunication Union</w:t>
      </w:r>
      <w:r>
        <w:rPr>
          <w:rFonts w:ascii="Verdana Bold"/>
        </w:rPr>
        <w:t xml:space="preserve"> </w:t>
      </w:r>
    </w:p>
    <w:p w:rsidR="0089704C" w:rsidRPr="004C14D4" w:rsidRDefault="003D4FA1">
      <w:pPr>
        <w:pStyle w:val="Body"/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4C14D4">
        <w:rPr>
          <w:rFonts w:ascii="Arial"/>
          <w:sz w:val="24"/>
          <w:szCs w:val="24"/>
          <w:lang w:val="en-US"/>
        </w:rPr>
        <w:t xml:space="preserve">Ladies and gentlemen, </w:t>
      </w:r>
    </w:p>
    <w:p w:rsidR="0089704C" w:rsidRPr="004C14D4" w:rsidRDefault="003D4FA1" w:rsidP="005E4032">
      <w:pPr>
        <w:pStyle w:val="Body"/>
        <w:spacing w:line="360" w:lineRule="auto"/>
        <w:rPr>
          <w:rFonts w:ascii="Arial"/>
          <w:sz w:val="24"/>
          <w:szCs w:val="24"/>
          <w:lang w:val="en-US"/>
        </w:rPr>
      </w:pPr>
      <w:r w:rsidRPr="004C14D4">
        <w:rPr>
          <w:rFonts w:ascii="Arial"/>
          <w:sz w:val="24"/>
          <w:szCs w:val="24"/>
          <w:lang w:val="en-US"/>
        </w:rPr>
        <w:t>On b</w:t>
      </w:r>
      <w:r w:rsidR="00F57145" w:rsidRPr="004C14D4">
        <w:rPr>
          <w:rFonts w:ascii="Arial"/>
          <w:sz w:val="24"/>
          <w:szCs w:val="24"/>
          <w:lang w:val="en-US"/>
        </w:rPr>
        <w:t xml:space="preserve">ehalf of </w:t>
      </w:r>
      <w:r w:rsidR="005E4032">
        <w:rPr>
          <w:rFonts w:ascii="Arial"/>
          <w:sz w:val="24"/>
          <w:szCs w:val="24"/>
          <w:lang w:val="en-US"/>
        </w:rPr>
        <w:t>Chaesub Lee</w:t>
      </w:r>
      <w:r w:rsidR="00F57145" w:rsidRPr="004C14D4">
        <w:rPr>
          <w:rFonts w:ascii="Arial"/>
          <w:sz w:val="24"/>
          <w:szCs w:val="24"/>
          <w:lang w:val="en-US"/>
        </w:rPr>
        <w:t xml:space="preserve">, </w:t>
      </w:r>
      <w:r w:rsidRPr="004C14D4">
        <w:rPr>
          <w:rFonts w:ascii="Arial"/>
          <w:sz w:val="24"/>
          <w:szCs w:val="24"/>
          <w:lang w:val="en-US"/>
        </w:rPr>
        <w:t xml:space="preserve">Director of the </w:t>
      </w:r>
      <w:r w:rsidR="00247D3A">
        <w:rPr>
          <w:rFonts w:ascii="Arial"/>
          <w:sz w:val="24"/>
          <w:szCs w:val="24"/>
          <w:lang w:val="en-US"/>
        </w:rPr>
        <w:t xml:space="preserve">ITU </w:t>
      </w:r>
      <w:r w:rsidRPr="004C14D4">
        <w:rPr>
          <w:rFonts w:ascii="Arial"/>
          <w:sz w:val="24"/>
          <w:szCs w:val="24"/>
          <w:lang w:val="en-US"/>
        </w:rPr>
        <w:t xml:space="preserve">Telecommunication Standardization Bureau, it is with pleasure that I extend you all a warm welcome to this workshop on </w:t>
      </w:r>
      <w:r w:rsidR="00F57145" w:rsidRPr="004C14D4">
        <w:rPr>
          <w:rFonts w:ascii="Arial"/>
          <w:sz w:val="24"/>
          <w:szCs w:val="24"/>
          <w:lang w:val="en-US"/>
        </w:rPr>
        <w:t>“</w:t>
      </w:r>
      <w:r w:rsidR="005E4032" w:rsidRPr="005E4032">
        <w:rPr>
          <w:rFonts w:ascii="Arial"/>
          <w:sz w:val="24"/>
          <w:szCs w:val="24"/>
          <w:lang w:val="en-US"/>
        </w:rPr>
        <w:t xml:space="preserve">Quality </w:t>
      </w:r>
      <w:r w:rsidR="005E4032">
        <w:rPr>
          <w:rFonts w:ascii="Arial"/>
          <w:sz w:val="24"/>
          <w:szCs w:val="24"/>
          <w:lang w:val="en-US"/>
        </w:rPr>
        <w:t>o</w:t>
      </w:r>
      <w:r w:rsidR="005E4032" w:rsidRPr="005E4032">
        <w:rPr>
          <w:rFonts w:ascii="Arial"/>
          <w:sz w:val="24"/>
          <w:szCs w:val="24"/>
          <w:lang w:val="en-US"/>
        </w:rPr>
        <w:t xml:space="preserve">f Service </w:t>
      </w:r>
      <w:r w:rsidR="005E4032">
        <w:rPr>
          <w:rFonts w:ascii="Arial"/>
          <w:sz w:val="24"/>
          <w:szCs w:val="24"/>
          <w:lang w:val="en-US"/>
        </w:rPr>
        <w:t>a</w:t>
      </w:r>
      <w:r w:rsidR="005E4032" w:rsidRPr="005E4032">
        <w:rPr>
          <w:rFonts w:ascii="Arial"/>
          <w:sz w:val="24"/>
          <w:szCs w:val="24"/>
          <w:lang w:val="en-US"/>
        </w:rPr>
        <w:t xml:space="preserve">nd Quality </w:t>
      </w:r>
      <w:r w:rsidR="005E4032">
        <w:rPr>
          <w:rFonts w:ascii="Arial"/>
          <w:sz w:val="24"/>
          <w:szCs w:val="24"/>
          <w:lang w:val="en-US"/>
        </w:rPr>
        <w:t>o</w:t>
      </w:r>
      <w:r w:rsidR="005E4032" w:rsidRPr="005E4032">
        <w:rPr>
          <w:rFonts w:ascii="Arial"/>
          <w:sz w:val="24"/>
          <w:szCs w:val="24"/>
          <w:lang w:val="en-US"/>
        </w:rPr>
        <w:t xml:space="preserve">f Experience </w:t>
      </w:r>
      <w:r w:rsidR="005E4032">
        <w:rPr>
          <w:rFonts w:ascii="Arial"/>
          <w:sz w:val="24"/>
          <w:szCs w:val="24"/>
          <w:lang w:val="en-US"/>
        </w:rPr>
        <w:t>o</w:t>
      </w:r>
      <w:r w:rsidR="005E4032" w:rsidRPr="005E4032">
        <w:rPr>
          <w:rFonts w:ascii="Arial"/>
          <w:sz w:val="24"/>
          <w:szCs w:val="24"/>
          <w:lang w:val="en-US"/>
        </w:rPr>
        <w:t xml:space="preserve">f Multimedia Services </w:t>
      </w:r>
      <w:r w:rsidR="005E4032">
        <w:rPr>
          <w:rFonts w:ascii="Arial"/>
          <w:sz w:val="24"/>
          <w:szCs w:val="24"/>
          <w:lang w:val="en-US"/>
        </w:rPr>
        <w:t>i</w:t>
      </w:r>
      <w:r w:rsidR="005E4032" w:rsidRPr="005E4032">
        <w:rPr>
          <w:rFonts w:ascii="Arial"/>
          <w:sz w:val="24"/>
          <w:szCs w:val="24"/>
          <w:lang w:val="en-US"/>
        </w:rPr>
        <w:t>n Emerging Networks</w:t>
      </w:r>
      <w:r w:rsidR="00F57145" w:rsidRPr="004C14D4">
        <w:rPr>
          <w:rFonts w:ascii="Arial"/>
          <w:sz w:val="24"/>
          <w:szCs w:val="24"/>
          <w:lang w:val="en-US"/>
        </w:rPr>
        <w:t>”</w:t>
      </w:r>
      <w:r w:rsidR="00F57145" w:rsidRPr="004C14D4">
        <w:rPr>
          <w:rFonts w:ascii="Arial"/>
          <w:sz w:val="24"/>
          <w:szCs w:val="24"/>
          <w:lang w:val="en-US"/>
        </w:rPr>
        <w:t>.</w:t>
      </w:r>
    </w:p>
    <w:p w:rsidR="00F01D7F" w:rsidRPr="004C14D4" w:rsidRDefault="00F01D7F" w:rsidP="005E4032">
      <w:pPr>
        <w:pStyle w:val="Body"/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4C14D4">
        <w:rPr>
          <w:rFonts w:ascii="Arial" w:eastAsia="Arial" w:hAnsi="Arial" w:cs="Arial"/>
          <w:sz w:val="24"/>
          <w:szCs w:val="24"/>
          <w:lang w:val="en-US"/>
        </w:rPr>
        <w:t xml:space="preserve">I would like to </w:t>
      </w:r>
      <w:r w:rsidR="00247D3A">
        <w:rPr>
          <w:rFonts w:ascii="Arial" w:eastAsia="Arial" w:hAnsi="Arial" w:cs="Arial"/>
          <w:sz w:val="24"/>
          <w:szCs w:val="24"/>
          <w:lang w:val="en-US"/>
        </w:rPr>
        <w:t xml:space="preserve">begin by </w:t>
      </w:r>
      <w:r w:rsidRPr="004C14D4">
        <w:rPr>
          <w:rFonts w:ascii="Arial" w:eastAsia="Arial" w:hAnsi="Arial" w:cs="Arial"/>
          <w:sz w:val="24"/>
          <w:szCs w:val="24"/>
          <w:lang w:val="en-US"/>
        </w:rPr>
        <w:t>express</w:t>
      </w:r>
      <w:r w:rsidR="00247D3A">
        <w:rPr>
          <w:rFonts w:ascii="Arial" w:eastAsia="Arial" w:hAnsi="Arial" w:cs="Arial"/>
          <w:sz w:val="24"/>
          <w:szCs w:val="24"/>
          <w:lang w:val="en-US"/>
        </w:rPr>
        <w:t>ing</w:t>
      </w:r>
      <w:r w:rsidRPr="004C14D4">
        <w:rPr>
          <w:rFonts w:ascii="Arial" w:eastAsia="Arial" w:hAnsi="Arial" w:cs="Arial"/>
          <w:sz w:val="24"/>
          <w:szCs w:val="24"/>
          <w:lang w:val="en-US"/>
        </w:rPr>
        <w:t xml:space="preserve"> our great appreciation to </w:t>
      </w:r>
      <w:r w:rsidR="005E4032">
        <w:rPr>
          <w:rFonts w:ascii="Arial" w:eastAsia="Arial" w:hAnsi="Arial" w:cs="Arial"/>
          <w:sz w:val="24"/>
          <w:szCs w:val="24"/>
          <w:lang w:val="en-US"/>
        </w:rPr>
        <w:t>Türk Telekom</w:t>
      </w:r>
      <w:r w:rsidR="00036613">
        <w:rPr>
          <w:rFonts w:ascii="Arial" w:eastAsia="Arial" w:hAnsi="Arial" w:cs="Arial"/>
          <w:sz w:val="24"/>
          <w:szCs w:val="24"/>
          <w:lang w:val="en-US"/>
        </w:rPr>
        <w:t xml:space="preserve"> for generously hosting th</w:t>
      </w:r>
      <w:r w:rsidR="005E4032">
        <w:rPr>
          <w:rFonts w:ascii="Arial" w:eastAsia="Arial" w:hAnsi="Arial" w:cs="Arial"/>
          <w:sz w:val="24"/>
          <w:szCs w:val="24"/>
          <w:lang w:val="en-US"/>
        </w:rPr>
        <w:t>is</w:t>
      </w:r>
      <w:r w:rsidR="00036613">
        <w:rPr>
          <w:rFonts w:ascii="Arial" w:eastAsia="Arial" w:hAnsi="Arial" w:cs="Arial"/>
          <w:sz w:val="24"/>
          <w:szCs w:val="24"/>
          <w:lang w:val="en-US"/>
        </w:rPr>
        <w:t xml:space="preserve"> event in the wonderful</w:t>
      </w:r>
      <w:r w:rsidR="00247D3A">
        <w:rPr>
          <w:rFonts w:ascii="Arial" w:eastAsia="Arial" w:hAnsi="Arial" w:cs="Arial"/>
          <w:sz w:val="24"/>
          <w:szCs w:val="24"/>
          <w:lang w:val="en-US"/>
        </w:rPr>
        <w:t>, historic</w:t>
      </w:r>
      <w:r w:rsidR="00036613">
        <w:rPr>
          <w:rFonts w:ascii="Arial" w:eastAsia="Arial" w:hAnsi="Arial" w:cs="Arial"/>
          <w:sz w:val="24"/>
          <w:szCs w:val="24"/>
          <w:lang w:val="en-US"/>
        </w:rPr>
        <w:t xml:space="preserve"> city of </w:t>
      </w:r>
      <w:r w:rsidR="005E4032">
        <w:rPr>
          <w:rFonts w:ascii="Arial" w:eastAsia="Arial" w:hAnsi="Arial" w:cs="Arial"/>
          <w:sz w:val="24"/>
          <w:szCs w:val="24"/>
          <w:lang w:val="en-US"/>
        </w:rPr>
        <w:t>Istanbul</w:t>
      </w:r>
      <w:r w:rsidRPr="004C14D4">
        <w:rPr>
          <w:rFonts w:ascii="Arial" w:eastAsia="Arial" w:hAnsi="Arial" w:cs="Arial"/>
          <w:sz w:val="24"/>
          <w:szCs w:val="24"/>
          <w:lang w:val="en-US"/>
        </w:rPr>
        <w:t xml:space="preserve">. The facilities </w:t>
      </w:r>
      <w:r w:rsidRPr="00C35009">
        <w:rPr>
          <w:rFonts w:ascii="Arial" w:eastAsia="Arial" w:hAnsi="Arial" w:cs="Arial"/>
          <w:sz w:val="24"/>
          <w:szCs w:val="24"/>
          <w:lang w:val="en-US"/>
        </w:rPr>
        <w:t>provided are excellent and will no doubt contribute to making th</w:t>
      </w:r>
      <w:r w:rsidR="005E4032" w:rsidRPr="00C35009">
        <w:rPr>
          <w:rFonts w:ascii="Arial" w:eastAsia="Arial" w:hAnsi="Arial" w:cs="Arial"/>
          <w:sz w:val="24"/>
          <w:szCs w:val="24"/>
          <w:lang w:val="en-US"/>
        </w:rPr>
        <w:t>is</w:t>
      </w:r>
      <w:r w:rsidRPr="00C35009">
        <w:rPr>
          <w:rFonts w:ascii="Arial" w:eastAsia="Arial" w:hAnsi="Arial" w:cs="Arial"/>
          <w:sz w:val="24"/>
          <w:szCs w:val="24"/>
          <w:lang w:val="en-US"/>
        </w:rPr>
        <w:t xml:space="preserve"> event successful and our stay enjoyable.</w:t>
      </w:r>
    </w:p>
    <w:p w:rsidR="00D9254D" w:rsidRPr="004C14D4" w:rsidRDefault="003D4FA1" w:rsidP="004C4390">
      <w:pPr>
        <w:pStyle w:val="Body"/>
        <w:spacing w:line="360" w:lineRule="auto"/>
        <w:rPr>
          <w:sz w:val="24"/>
          <w:szCs w:val="24"/>
          <w:lang w:val="en-US"/>
        </w:rPr>
      </w:pPr>
      <w:r w:rsidRPr="004C14D4">
        <w:rPr>
          <w:rFonts w:ascii="Arial"/>
          <w:sz w:val="24"/>
          <w:szCs w:val="24"/>
          <w:lang w:val="en-US"/>
        </w:rPr>
        <w:t xml:space="preserve">The number of ICT users and the volume of traffic </w:t>
      </w:r>
      <w:r w:rsidR="00247D3A">
        <w:rPr>
          <w:rFonts w:ascii="Arial"/>
          <w:sz w:val="24"/>
          <w:szCs w:val="24"/>
          <w:lang w:val="en-US"/>
        </w:rPr>
        <w:t xml:space="preserve">they </w:t>
      </w:r>
      <w:r w:rsidRPr="004C14D4">
        <w:rPr>
          <w:rFonts w:ascii="Arial"/>
          <w:sz w:val="24"/>
          <w:szCs w:val="24"/>
          <w:lang w:val="en-US"/>
        </w:rPr>
        <w:t>generate</w:t>
      </w:r>
      <w:r w:rsidR="00210342">
        <w:rPr>
          <w:rFonts w:ascii="Arial"/>
          <w:sz w:val="24"/>
          <w:szCs w:val="24"/>
          <w:lang w:val="en-US"/>
        </w:rPr>
        <w:t xml:space="preserve"> </w:t>
      </w:r>
      <w:r w:rsidRPr="004C14D4">
        <w:rPr>
          <w:rFonts w:ascii="Arial"/>
          <w:sz w:val="24"/>
          <w:szCs w:val="24"/>
          <w:lang w:val="en-US"/>
        </w:rPr>
        <w:t>increas</w:t>
      </w:r>
      <w:r w:rsidR="00247D3A">
        <w:rPr>
          <w:rFonts w:ascii="Arial"/>
          <w:sz w:val="24"/>
          <w:szCs w:val="24"/>
          <w:lang w:val="en-US"/>
        </w:rPr>
        <w:t>es</w:t>
      </w:r>
      <w:r w:rsidRPr="004C14D4">
        <w:rPr>
          <w:rFonts w:ascii="Arial"/>
          <w:sz w:val="24"/>
          <w:szCs w:val="24"/>
          <w:lang w:val="en-US"/>
        </w:rPr>
        <w:t xml:space="preserve"> every </w:t>
      </w:r>
      <w:r w:rsidR="00247D3A">
        <w:rPr>
          <w:rFonts w:ascii="Arial"/>
          <w:sz w:val="24"/>
          <w:szCs w:val="24"/>
          <w:lang w:val="en-US"/>
        </w:rPr>
        <w:t>day.</w:t>
      </w:r>
      <w:r w:rsidR="00F57145" w:rsidRPr="004C14D4">
        <w:rPr>
          <w:rFonts w:ascii="Arial"/>
          <w:sz w:val="24"/>
          <w:szCs w:val="24"/>
          <w:lang w:val="en-US"/>
        </w:rPr>
        <w:t xml:space="preserve"> </w:t>
      </w:r>
      <w:r w:rsidR="00247D3A">
        <w:rPr>
          <w:rFonts w:ascii="Arial"/>
          <w:sz w:val="24"/>
          <w:szCs w:val="24"/>
          <w:lang w:val="en-US"/>
        </w:rPr>
        <w:t>This growth in data traffic is driven by</w:t>
      </w:r>
      <w:r w:rsidR="00F57145" w:rsidRPr="004C14D4">
        <w:rPr>
          <w:rFonts w:ascii="Arial"/>
          <w:sz w:val="24"/>
          <w:szCs w:val="24"/>
          <w:lang w:val="en-US"/>
        </w:rPr>
        <w:t xml:space="preserve"> 3G or 4G smartphones, tablet computers, along with other cheap mobile data tariffs and other new media services. </w:t>
      </w:r>
      <w:r w:rsidR="00210342">
        <w:rPr>
          <w:rFonts w:ascii="Arial"/>
          <w:sz w:val="24"/>
          <w:szCs w:val="24"/>
          <w:lang w:val="en-US"/>
        </w:rPr>
        <w:t xml:space="preserve">The innovation of the ICT industry has given us many </w:t>
      </w:r>
      <w:r w:rsidR="00210342">
        <w:rPr>
          <w:rFonts w:ascii="Arial"/>
          <w:sz w:val="24"/>
          <w:szCs w:val="24"/>
          <w:lang w:val="en-US"/>
        </w:rPr>
        <w:lastRenderedPageBreak/>
        <w:t>new ways to communicate and, n</w:t>
      </w:r>
      <w:r w:rsidR="00F57145" w:rsidRPr="004C14D4">
        <w:rPr>
          <w:rFonts w:ascii="Arial"/>
          <w:sz w:val="24"/>
          <w:szCs w:val="24"/>
          <w:lang w:val="en-US"/>
        </w:rPr>
        <w:t>ot surprisingly, th</w:t>
      </w:r>
      <w:r w:rsidR="00210342">
        <w:rPr>
          <w:rFonts w:ascii="Arial"/>
          <w:sz w:val="24"/>
          <w:szCs w:val="24"/>
          <w:lang w:val="en-US"/>
        </w:rPr>
        <w:t>is has</w:t>
      </w:r>
      <w:r w:rsidR="00C35009">
        <w:rPr>
          <w:rFonts w:ascii="Arial"/>
          <w:sz w:val="24"/>
          <w:szCs w:val="24"/>
          <w:lang w:val="en-US"/>
        </w:rPr>
        <w:t xml:space="preserve"> </w:t>
      </w:r>
      <w:r w:rsidR="00F57145" w:rsidRPr="004C14D4">
        <w:rPr>
          <w:rFonts w:ascii="Arial"/>
          <w:sz w:val="24"/>
          <w:szCs w:val="24"/>
          <w:lang w:val="en-US"/>
        </w:rPr>
        <w:t>c</w:t>
      </w:r>
      <w:r w:rsidR="00B72549">
        <w:rPr>
          <w:rFonts w:ascii="Arial"/>
          <w:sz w:val="24"/>
          <w:szCs w:val="24"/>
          <w:lang w:val="en-US"/>
        </w:rPr>
        <w:t>reated new challenges</w:t>
      </w:r>
      <w:r w:rsidR="00F57145" w:rsidRPr="004C14D4">
        <w:rPr>
          <w:rFonts w:ascii="Arial"/>
          <w:sz w:val="24"/>
          <w:szCs w:val="24"/>
          <w:lang w:val="en-US"/>
        </w:rPr>
        <w:t xml:space="preserve"> </w:t>
      </w:r>
      <w:r w:rsidRPr="004C14D4">
        <w:rPr>
          <w:rFonts w:ascii="Arial"/>
          <w:sz w:val="24"/>
          <w:szCs w:val="24"/>
          <w:lang w:val="en-US"/>
        </w:rPr>
        <w:t>when it comes to achieving good network performance</w:t>
      </w:r>
      <w:r w:rsidR="00210342">
        <w:rPr>
          <w:rFonts w:ascii="Arial"/>
          <w:sz w:val="24"/>
          <w:szCs w:val="24"/>
          <w:lang w:val="en-US"/>
        </w:rPr>
        <w:t xml:space="preserve"> and </w:t>
      </w:r>
      <w:r w:rsidRPr="004C14D4">
        <w:rPr>
          <w:rFonts w:ascii="Arial"/>
          <w:sz w:val="24"/>
          <w:szCs w:val="24"/>
          <w:lang w:val="en-US"/>
        </w:rPr>
        <w:t>a satisfactory user experience</w:t>
      </w:r>
      <w:r w:rsidR="00D9254D" w:rsidRPr="004C14D4">
        <w:rPr>
          <w:rFonts w:ascii="Arial"/>
          <w:sz w:val="24"/>
          <w:szCs w:val="24"/>
          <w:lang w:val="en-US"/>
        </w:rPr>
        <w:t xml:space="preserve">. And this is </w:t>
      </w:r>
      <w:r w:rsidR="00210342">
        <w:rPr>
          <w:rFonts w:ascii="Arial"/>
          <w:sz w:val="24"/>
          <w:szCs w:val="24"/>
          <w:lang w:val="en-US"/>
        </w:rPr>
        <w:t xml:space="preserve">exactly </w:t>
      </w:r>
      <w:r w:rsidR="00D9254D" w:rsidRPr="004C14D4">
        <w:rPr>
          <w:rFonts w:ascii="Arial"/>
          <w:sz w:val="24"/>
          <w:szCs w:val="24"/>
          <w:lang w:val="en-US"/>
        </w:rPr>
        <w:t>where ITU and its Quality of Service Development Group (QSDG) come into play.</w:t>
      </w:r>
      <w:r w:rsidR="00D9254D" w:rsidRPr="004C14D4">
        <w:rPr>
          <w:rFonts w:ascii="Trebuchet MS"/>
          <w:sz w:val="24"/>
          <w:szCs w:val="24"/>
          <w:lang w:val="en-US"/>
        </w:rPr>
        <w:t xml:space="preserve"> </w:t>
      </w:r>
    </w:p>
    <w:p w:rsidR="00D9254D" w:rsidRPr="004C14D4" w:rsidRDefault="00D9254D" w:rsidP="00210342">
      <w:pPr>
        <w:pStyle w:val="Body"/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4C14D4">
        <w:rPr>
          <w:rFonts w:ascii="Arial"/>
          <w:sz w:val="24"/>
          <w:szCs w:val="24"/>
          <w:lang w:val="en-US"/>
        </w:rPr>
        <w:t xml:space="preserve">The QSDG is </w:t>
      </w:r>
      <w:r w:rsidR="00180DBD">
        <w:rPr>
          <w:rFonts w:ascii="Arial"/>
          <w:sz w:val="24"/>
          <w:szCs w:val="24"/>
          <w:lang w:val="en-US"/>
        </w:rPr>
        <w:t>a</w:t>
      </w:r>
      <w:r w:rsidRPr="004C14D4">
        <w:rPr>
          <w:rFonts w:ascii="Arial"/>
          <w:sz w:val="24"/>
          <w:szCs w:val="24"/>
          <w:lang w:val="en-US"/>
        </w:rPr>
        <w:t xml:space="preserve"> group </w:t>
      </w:r>
      <w:r w:rsidR="00210342">
        <w:rPr>
          <w:rFonts w:ascii="Arial"/>
          <w:sz w:val="24"/>
          <w:szCs w:val="24"/>
          <w:lang w:val="en-US"/>
        </w:rPr>
        <w:t xml:space="preserve">within </w:t>
      </w:r>
      <w:r w:rsidRPr="004C14D4">
        <w:rPr>
          <w:rFonts w:ascii="Arial"/>
          <w:sz w:val="24"/>
          <w:szCs w:val="24"/>
          <w:lang w:val="en-US"/>
        </w:rPr>
        <w:t>ITU-T S</w:t>
      </w:r>
      <w:r w:rsidR="00210342">
        <w:rPr>
          <w:rFonts w:ascii="Arial"/>
          <w:sz w:val="24"/>
          <w:szCs w:val="24"/>
          <w:lang w:val="en-US"/>
        </w:rPr>
        <w:t xml:space="preserve">tudy </w:t>
      </w:r>
      <w:r w:rsidRPr="004C14D4">
        <w:rPr>
          <w:rFonts w:ascii="Arial"/>
          <w:sz w:val="24"/>
          <w:szCs w:val="24"/>
          <w:lang w:val="en-US"/>
        </w:rPr>
        <w:t>G</w:t>
      </w:r>
      <w:r w:rsidR="00210342">
        <w:rPr>
          <w:rFonts w:ascii="Arial"/>
          <w:sz w:val="24"/>
          <w:szCs w:val="24"/>
          <w:lang w:val="en-US"/>
        </w:rPr>
        <w:t xml:space="preserve">roup </w:t>
      </w:r>
      <w:r w:rsidRPr="004C14D4">
        <w:rPr>
          <w:rFonts w:ascii="Arial"/>
          <w:sz w:val="24"/>
          <w:szCs w:val="24"/>
          <w:lang w:val="en-US"/>
        </w:rPr>
        <w:t>12</w:t>
      </w:r>
      <w:r w:rsidR="00210342">
        <w:rPr>
          <w:rFonts w:ascii="Arial"/>
          <w:sz w:val="24"/>
          <w:szCs w:val="24"/>
          <w:lang w:val="en-US"/>
        </w:rPr>
        <w:t>, our standardization expert group responsible for performance, Q</w:t>
      </w:r>
      <w:r w:rsidR="00180DBD">
        <w:rPr>
          <w:rFonts w:ascii="Arial"/>
          <w:sz w:val="24"/>
          <w:szCs w:val="24"/>
          <w:lang w:val="en-US"/>
        </w:rPr>
        <w:t xml:space="preserve">uality </w:t>
      </w:r>
      <w:r w:rsidR="00210342">
        <w:rPr>
          <w:rFonts w:ascii="Arial"/>
          <w:sz w:val="24"/>
          <w:szCs w:val="24"/>
          <w:lang w:val="en-US"/>
        </w:rPr>
        <w:t>o</w:t>
      </w:r>
      <w:r w:rsidR="00180DBD">
        <w:rPr>
          <w:rFonts w:ascii="Arial"/>
          <w:sz w:val="24"/>
          <w:szCs w:val="24"/>
          <w:lang w:val="en-US"/>
        </w:rPr>
        <w:t xml:space="preserve">f </w:t>
      </w:r>
      <w:r w:rsidR="00210342">
        <w:rPr>
          <w:rFonts w:ascii="Arial"/>
          <w:sz w:val="24"/>
          <w:szCs w:val="24"/>
          <w:lang w:val="en-US"/>
        </w:rPr>
        <w:t>S</w:t>
      </w:r>
      <w:r w:rsidR="00180DBD">
        <w:rPr>
          <w:rFonts w:ascii="Arial"/>
          <w:sz w:val="24"/>
          <w:szCs w:val="24"/>
          <w:lang w:val="en-US"/>
        </w:rPr>
        <w:t>ervice</w:t>
      </w:r>
      <w:r w:rsidR="00210342">
        <w:rPr>
          <w:rFonts w:ascii="Arial"/>
          <w:sz w:val="24"/>
          <w:szCs w:val="24"/>
          <w:lang w:val="en-US"/>
        </w:rPr>
        <w:t xml:space="preserve"> </w:t>
      </w:r>
      <w:r w:rsidR="00180DBD">
        <w:rPr>
          <w:rFonts w:ascii="Arial"/>
          <w:sz w:val="24"/>
          <w:szCs w:val="24"/>
          <w:lang w:val="en-US"/>
        </w:rPr>
        <w:t xml:space="preserve">(QoS) </w:t>
      </w:r>
      <w:r w:rsidR="00210342">
        <w:rPr>
          <w:rFonts w:ascii="Arial"/>
          <w:sz w:val="24"/>
          <w:szCs w:val="24"/>
          <w:lang w:val="en-US"/>
        </w:rPr>
        <w:t>and Q</w:t>
      </w:r>
      <w:r w:rsidR="00180DBD">
        <w:rPr>
          <w:rFonts w:ascii="Arial"/>
          <w:sz w:val="24"/>
          <w:szCs w:val="24"/>
          <w:lang w:val="en-US"/>
        </w:rPr>
        <w:t xml:space="preserve">uality </w:t>
      </w:r>
      <w:r w:rsidR="00210342">
        <w:rPr>
          <w:rFonts w:ascii="Arial"/>
          <w:sz w:val="24"/>
          <w:szCs w:val="24"/>
          <w:lang w:val="en-US"/>
        </w:rPr>
        <w:t>o</w:t>
      </w:r>
      <w:r w:rsidR="00180DBD">
        <w:rPr>
          <w:rFonts w:ascii="Arial"/>
          <w:sz w:val="24"/>
          <w:szCs w:val="24"/>
          <w:lang w:val="en-US"/>
        </w:rPr>
        <w:t xml:space="preserve">f </w:t>
      </w:r>
      <w:r w:rsidR="00210342">
        <w:rPr>
          <w:rFonts w:ascii="Arial"/>
          <w:sz w:val="24"/>
          <w:szCs w:val="24"/>
          <w:lang w:val="en-US"/>
        </w:rPr>
        <w:t>E</w:t>
      </w:r>
      <w:r w:rsidR="00180DBD">
        <w:rPr>
          <w:rFonts w:ascii="Arial"/>
          <w:sz w:val="24"/>
          <w:szCs w:val="24"/>
          <w:lang w:val="en-US"/>
        </w:rPr>
        <w:t>xperience (QoE)</w:t>
      </w:r>
      <w:r w:rsidRPr="004C14D4">
        <w:rPr>
          <w:rFonts w:ascii="Arial"/>
          <w:sz w:val="24"/>
          <w:szCs w:val="24"/>
          <w:lang w:val="en-US"/>
        </w:rPr>
        <w:t xml:space="preserve">.  The primary aim of the QSDG is to </w:t>
      </w:r>
      <w:r w:rsidR="00B72549" w:rsidRPr="00B72549">
        <w:rPr>
          <w:rFonts w:ascii="Arial"/>
          <w:sz w:val="24"/>
          <w:szCs w:val="24"/>
          <w:lang w:val="en-US"/>
        </w:rPr>
        <w:t>improve the quality of international service</w:t>
      </w:r>
      <w:r w:rsidR="004C4390">
        <w:rPr>
          <w:rFonts w:ascii="Arial"/>
          <w:sz w:val="24"/>
          <w:szCs w:val="24"/>
          <w:lang w:val="en-US"/>
        </w:rPr>
        <w:t>s</w:t>
      </w:r>
      <w:r w:rsidR="00B72549" w:rsidRPr="00B72549">
        <w:rPr>
          <w:rFonts w:ascii="Arial"/>
          <w:sz w:val="24"/>
          <w:szCs w:val="24"/>
          <w:lang w:val="en-US"/>
        </w:rPr>
        <w:t xml:space="preserve">, to the benefit </w:t>
      </w:r>
      <w:r w:rsidR="00210342">
        <w:rPr>
          <w:rFonts w:ascii="Arial"/>
          <w:sz w:val="24"/>
          <w:szCs w:val="24"/>
          <w:lang w:val="en-US"/>
        </w:rPr>
        <w:t xml:space="preserve">of </w:t>
      </w:r>
      <w:r w:rsidR="00B72549" w:rsidRPr="00B72549">
        <w:rPr>
          <w:rFonts w:ascii="Arial"/>
          <w:sz w:val="24"/>
          <w:szCs w:val="24"/>
          <w:lang w:val="en-US"/>
        </w:rPr>
        <w:t xml:space="preserve">both subscribers and </w:t>
      </w:r>
      <w:r w:rsidR="00B72549">
        <w:rPr>
          <w:rFonts w:ascii="Arial"/>
          <w:sz w:val="24"/>
          <w:szCs w:val="24"/>
          <w:lang w:val="en-US"/>
        </w:rPr>
        <w:t>administrations.</w:t>
      </w:r>
    </w:p>
    <w:p w:rsidR="0089704C" w:rsidRPr="004C14D4" w:rsidRDefault="003D4FA1">
      <w:pPr>
        <w:pStyle w:val="Body"/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4C14D4">
        <w:rPr>
          <w:rFonts w:ascii="Arial"/>
          <w:sz w:val="24"/>
          <w:szCs w:val="24"/>
          <w:lang w:val="en-US"/>
        </w:rPr>
        <w:t>QoS is an area where ITU has a long history of success. Thanks to ITU</w:t>
      </w:r>
      <w:r w:rsidR="00180DBD">
        <w:rPr>
          <w:rFonts w:ascii="Arial"/>
          <w:sz w:val="24"/>
          <w:szCs w:val="24"/>
          <w:lang w:val="en-US"/>
        </w:rPr>
        <w:t>-</w:t>
      </w:r>
      <w:r w:rsidRPr="004C14D4">
        <w:rPr>
          <w:rFonts w:ascii="Arial"/>
          <w:sz w:val="24"/>
          <w:szCs w:val="24"/>
          <w:lang w:val="en-US"/>
        </w:rPr>
        <w:t>standardized performance criteria and measurement methods, people can enjoy good quality telecommunication services all over the world. Now, with customers expecting the QoS of traditional telephony in new IP-based services, it has become crucial to be able to measure new parameters such as packet loss and jitter, and to know their user impact.</w:t>
      </w:r>
    </w:p>
    <w:p w:rsidR="007A61E4" w:rsidRDefault="003D4FA1" w:rsidP="00683618">
      <w:pPr>
        <w:pStyle w:val="Body"/>
        <w:spacing w:line="360" w:lineRule="auto"/>
        <w:rPr>
          <w:rFonts w:ascii="Arial"/>
          <w:sz w:val="24"/>
          <w:szCs w:val="24"/>
          <w:lang w:val="en-US"/>
        </w:rPr>
      </w:pPr>
      <w:r w:rsidRPr="004C14D4">
        <w:rPr>
          <w:rFonts w:ascii="Arial"/>
          <w:sz w:val="24"/>
          <w:szCs w:val="24"/>
          <w:lang w:val="en-US"/>
        </w:rPr>
        <w:t xml:space="preserve">As you can see from the programme, this workshop will discuss a wide variety of </w:t>
      </w:r>
      <w:r w:rsidR="00210342">
        <w:rPr>
          <w:rFonts w:ascii="Arial"/>
          <w:sz w:val="24"/>
          <w:szCs w:val="24"/>
          <w:lang w:val="en-US"/>
        </w:rPr>
        <w:t xml:space="preserve">topical </w:t>
      </w:r>
      <w:r w:rsidRPr="004C14D4">
        <w:rPr>
          <w:rFonts w:ascii="Arial"/>
          <w:sz w:val="24"/>
          <w:szCs w:val="24"/>
          <w:lang w:val="en-US"/>
        </w:rPr>
        <w:t>issues</w:t>
      </w:r>
      <w:r w:rsidR="00210342">
        <w:rPr>
          <w:rFonts w:ascii="Arial"/>
          <w:sz w:val="24"/>
          <w:szCs w:val="24"/>
          <w:lang w:val="en-US"/>
        </w:rPr>
        <w:t>,</w:t>
      </w:r>
      <w:r w:rsidRPr="004C14D4">
        <w:rPr>
          <w:rFonts w:ascii="Arial"/>
          <w:sz w:val="24"/>
          <w:szCs w:val="24"/>
          <w:lang w:val="en-US"/>
        </w:rPr>
        <w:t xml:space="preserve"> </w:t>
      </w:r>
      <w:r w:rsidR="00B72549">
        <w:rPr>
          <w:rFonts w:ascii="Arial"/>
          <w:sz w:val="24"/>
          <w:szCs w:val="24"/>
          <w:lang w:val="en-US"/>
        </w:rPr>
        <w:t xml:space="preserve">including </w:t>
      </w:r>
      <w:r w:rsidR="00FA2367">
        <w:rPr>
          <w:rFonts w:ascii="Arial"/>
          <w:sz w:val="24"/>
          <w:szCs w:val="24"/>
          <w:lang w:val="en-US"/>
        </w:rPr>
        <w:t xml:space="preserve">QoS/QoE for multimedia, </w:t>
      </w:r>
      <w:r w:rsidR="00FA2367" w:rsidRPr="00FA2367">
        <w:rPr>
          <w:rFonts w:ascii="Arial"/>
          <w:sz w:val="24"/>
          <w:szCs w:val="24"/>
          <w:lang w:val="en-US"/>
        </w:rPr>
        <w:t>evaluati</w:t>
      </w:r>
      <w:r w:rsidR="00FA2367">
        <w:rPr>
          <w:rFonts w:ascii="Arial"/>
          <w:sz w:val="24"/>
          <w:szCs w:val="24"/>
          <w:lang w:val="en-US"/>
        </w:rPr>
        <w:t xml:space="preserve">on and measurement methodologies, </w:t>
      </w:r>
      <w:r w:rsidR="00FA2367" w:rsidRPr="00FA2367">
        <w:rPr>
          <w:rFonts w:ascii="Arial"/>
          <w:sz w:val="24"/>
          <w:szCs w:val="24"/>
          <w:lang w:val="en-US"/>
        </w:rPr>
        <w:t>as well as</w:t>
      </w:r>
      <w:r w:rsidR="00FA2367" w:rsidRPr="00FA2367">
        <w:rPr>
          <w:lang w:val="en-US"/>
        </w:rPr>
        <w:t xml:space="preserve"> </w:t>
      </w:r>
      <w:r w:rsidR="00FA2367">
        <w:rPr>
          <w:rFonts w:ascii="Arial"/>
          <w:sz w:val="24"/>
          <w:szCs w:val="24"/>
          <w:lang w:val="en-US"/>
        </w:rPr>
        <w:t xml:space="preserve">QoS and QoE issues </w:t>
      </w:r>
      <w:r w:rsidR="00FA2367" w:rsidRPr="00FA2367">
        <w:rPr>
          <w:rFonts w:ascii="Arial"/>
          <w:sz w:val="24"/>
          <w:szCs w:val="24"/>
          <w:lang w:val="en-US"/>
        </w:rPr>
        <w:t>in cloud computing</w:t>
      </w:r>
      <w:r w:rsidRPr="004C14D4">
        <w:rPr>
          <w:rFonts w:ascii="Arial"/>
          <w:sz w:val="24"/>
          <w:szCs w:val="24"/>
          <w:lang w:val="en-US"/>
        </w:rPr>
        <w:t xml:space="preserve">. </w:t>
      </w:r>
    </w:p>
    <w:p w:rsidR="00180DBD" w:rsidRDefault="003D4FA1">
      <w:pPr>
        <w:pStyle w:val="Body"/>
        <w:spacing w:line="360" w:lineRule="auto"/>
        <w:rPr>
          <w:rFonts w:ascii="Arial"/>
          <w:sz w:val="24"/>
          <w:szCs w:val="24"/>
          <w:lang w:val="en-US"/>
        </w:rPr>
      </w:pPr>
      <w:r w:rsidRPr="004C14D4">
        <w:rPr>
          <w:rFonts w:ascii="Arial"/>
          <w:sz w:val="24"/>
          <w:szCs w:val="24"/>
          <w:lang w:val="en-US"/>
        </w:rPr>
        <w:t>I am sure that the presentations and discussions during the workshop will trigger new ideas to progress the work</w:t>
      </w:r>
      <w:r w:rsidR="00683618">
        <w:rPr>
          <w:rFonts w:ascii="Arial"/>
          <w:sz w:val="24"/>
          <w:szCs w:val="24"/>
          <w:lang w:val="en-US"/>
        </w:rPr>
        <w:t xml:space="preserve"> of</w:t>
      </w:r>
      <w:r w:rsidRPr="004C14D4">
        <w:rPr>
          <w:rFonts w:ascii="Arial"/>
          <w:sz w:val="24"/>
          <w:szCs w:val="24"/>
          <w:lang w:val="en-US"/>
        </w:rPr>
        <w:t xml:space="preserve"> Study Group 12</w:t>
      </w:r>
      <w:r w:rsidR="00180DBD">
        <w:rPr>
          <w:rFonts w:ascii="Arial"/>
          <w:sz w:val="24"/>
          <w:szCs w:val="24"/>
          <w:lang w:val="en-US"/>
        </w:rPr>
        <w:t xml:space="preserve">, work which is highly </w:t>
      </w:r>
      <w:r w:rsidR="00683618">
        <w:rPr>
          <w:rFonts w:ascii="Arial"/>
          <w:sz w:val="24"/>
          <w:szCs w:val="24"/>
          <w:lang w:val="en-US"/>
        </w:rPr>
        <w:t xml:space="preserve">relevant to operators. </w:t>
      </w:r>
    </w:p>
    <w:p w:rsidR="00683618" w:rsidRPr="004C14D4" w:rsidRDefault="00683618">
      <w:pPr>
        <w:pStyle w:val="Body"/>
        <w:spacing w:line="360" w:lineRule="auto"/>
        <w:rPr>
          <w:rFonts w:ascii="Arial"/>
          <w:sz w:val="24"/>
          <w:szCs w:val="24"/>
          <w:lang w:val="en-US"/>
        </w:rPr>
      </w:pPr>
      <w:r>
        <w:rPr>
          <w:rFonts w:ascii="Arial"/>
          <w:sz w:val="24"/>
          <w:szCs w:val="24"/>
          <w:lang w:val="en-US"/>
        </w:rPr>
        <w:lastRenderedPageBreak/>
        <w:t xml:space="preserve">The standards developed by </w:t>
      </w:r>
      <w:r w:rsidR="00180DBD">
        <w:rPr>
          <w:rFonts w:ascii="Arial"/>
          <w:sz w:val="24"/>
          <w:szCs w:val="24"/>
          <w:lang w:val="en-US"/>
        </w:rPr>
        <w:t xml:space="preserve">Study Group 12 </w:t>
      </w:r>
      <w:r>
        <w:rPr>
          <w:rFonts w:ascii="Arial"/>
          <w:sz w:val="24"/>
          <w:szCs w:val="24"/>
          <w:lang w:val="en-US"/>
        </w:rPr>
        <w:t xml:space="preserve">are essential </w:t>
      </w:r>
      <w:r w:rsidR="00457127">
        <w:rPr>
          <w:rFonts w:ascii="Arial"/>
          <w:sz w:val="24"/>
          <w:szCs w:val="24"/>
          <w:lang w:val="en-US"/>
        </w:rPr>
        <w:t xml:space="preserve">in </w:t>
      </w:r>
      <w:r>
        <w:rPr>
          <w:rFonts w:ascii="Arial"/>
          <w:sz w:val="24"/>
          <w:szCs w:val="24"/>
          <w:lang w:val="en-US"/>
        </w:rPr>
        <w:t>ensuring that operators</w:t>
      </w:r>
      <w:r>
        <w:rPr>
          <w:rFonts w:ascii="Arial"/>
          <w:sz w:val="24"/>
          <w:szCs w:val="24"/>
          <w:lang w:val="en-US"/>
        </w:rPr>
        <w:t>’</w:t>
      </w:r>
      <w:r>
        <w:rPr>
          <w:rFonts w:ascii="Arial"/>
          <w:sz w:val="24"/>
          <w:szCs w:val="24"/>
          <w:lang w:val="en-US"/>
        </w:rPr>
        <w:t xml:space="preserve"> networks deliver services of a quality that meets customers</w:t>
      </w:r>
      <w:r>
        <w:rPr>
          <w:rFonts w:ascii="Arial"/>
          <w:sz w:val="24"/>
          <w:szCs w:val="24"/>
          <w:lang w:val="en-US"/>
        </w:rPr>
        <w:t>’</w:t>
      </w:r>
      <w:r>
        <w:rPr>
          <w:rFonts w:ascii="Arial"/>
          <w:sz w:val="24"/>
          <w:szCs w:val="24"/>
          <w:lang w:val="en-US"/>
        </w:rPr>
        <w:t xml:space="preserve"> expectations.</w:t>
      </w:r>
      <w:r w:rsidR="007A61E4">
        <w:rPr>
          <w:rFonts w:ascii="Arial"/>
          <w:sz w:val="24"/>
          <w:szCs w:val="24"/>
          <w:lang w:val="en-US"/>
        </w:rPr>
        <w:t xml:space="preserve"> </w:t>
      </w:r>
      <w:r w:rsidR="00457127">
        <w:rPr>
          <w:rFonts w:ascii="Arial"/>
          <w:sz w:val="24"/>
          <w:szCs w:val="24"/>
          <w:lang w:val="en-US"/>
        </w:rPr>
        <w:t>Put another way, these standards are indispensable in attracting and retaining customers in today</w:t>
      </w:r>
      <w:r w:rsidR="00457127">
        <w:rPr>
          <w:rFonts w:ascii="Arial"/>
          <w:sz w:val="24"/>
          <w:szCs w:val="24"/>
          <w:lang w:val="en-US"/>
        </w:rPr>
        <w:t>’</w:t>
      </w:r>
      <w:r w:rsidR="00457127">
        <w:rPr>
          <w:rFonts w:ascii="Arial"/>
          <w:sz w:val="24"/>
          <w:szCs w:val="24"/>
          <w:lang w:val="en-US"/>
        </w:rPr>
        <w:t xml:space="preserve">s competitive ICT market. </w:t>
      </w:r>
    </w:p>
    <w:p w:rsidR="00457127" w:rsidRDefault="00457127">
      <w:pPr>
        <w:pStyle w:val="Body"/>
        <w:spacing w:line="360" w:lineRule="auto"/>
        <w:rPr>
          <w:rFonts w:ascii="Arial"/>
          <w:sz w:val="24"/>
          <w:szCs w:val="24"/>
          <w:lang w:val="en-US"/>
        </w:rPr>
      </w:pPr>
      <w:r>
        <w:rPr>
          <w:rFonts w:ascii="Arial"/>
          <w:sz w:val="24"/>
          <w:szCs w:val="24"/>
          <w:lang w:val="en-US"/>
        </w:rPr>
        <w:t xml:space="preserve">It is also important to note that standards are just a part of our larger product offering. Participating in ITU-T standardization work is a unique opportunity for peer-learning </w:t>
      </w:r>
      <w:r>
        <w:rPr>
          <w:rFonts w:ascii="Arial"/>
          <w:sz w:val="24"/>
          <w:szCs w:val="24"/>
          <w:lang w:val="en-US"/>
        </w:rPr>
        <w:t>–</w:t>
      </w:r>
      <w:r w:rsidR="005135B3">
        <w:rPr>
          <w:rFonts w:ascii="Arial"/>
          <w:sz w:val="24"/>
          <w:szCs w:val="24"/>
          <w:lang w:val="en-US"/>
        </w:rPr>
        <w:t xml:space="preserve"> standards should be thought of as tools to benefit your business, policy or regulation</w:t>
      </w:r>
      <w:r w:rsidR="00180DBD">
        <w:rPr>
          <w:rFonts w:ascii="Arial"/>
          <w:sz w:val="24"/>
          <w:szCs w:val="24"/>
          <w:lang w:val="en-US"/>
        </w:rPr>
        <w:t>,</w:t>
      </w:r>
      <w:r w:rsidR="005135B3">
        <w:rPr>
          <w:rFonts w:ascii="Arial"/>
          <w:sz w:val="24"/>
          <w:szCs w:val="24"/>
          <w:lang w:val="en-US"/>
        </w:rPr>
        <w:t xml:space="preserve"> and participation in ITU-T work is an opportunity to learn from other experts how these tools are deployed most effectively</w:t>
      </w:r>
      <w:r>
        <w:rPr>
          <w:rFonts w:ascii="Arial"/>
          <w:sz w:val="24"/>
          <w:szCs w:val="24"/>
          <w:lang w:val="en-US"/>
        </w:rPr>
        <w:t>.</w:t>
      </w:r>
    </w:p>
    <w:p w:rsidR="005135B3" w:rsidRDefault="005135B3" w:rsidP="005135B3">
      <w:pPr>
        <w:pStyle w:val="Body"/>
        <w:spacing w:line="360" w:lineRule="auto"/>
        <w:rPr>
          <w:rFonts w:ascii="Arial"/>
          <w:sz w:val="24"/>
          <w:szCs w:val="24"/>
          <w:lang w:val="en-US"/>
        </w:rPr>
      </w:pPr>
      <w:r>
        <w:rPr>
          <w:rFonts w:ascii="Arial"/>
          <w:sz w:val="24"/>
          <w:szCs w:val="24"/>
          <w:lang w:val="en-US"/>
        </w:rPr>
        <w:t xml:space="preserve">On the topic of </w:t>
      </w:r>
      <w:r w:rsidR="003D4FA1" w:rsidRPr="004C14D4">
        <w:rPr>
          <w:rFonts w:ascii="Arial"/>
          <w:sz w:val="24"/>
          <w:szCs w:val="24"/>
          <w:lang w:val="en-US"/>
        </w:rPr>
        <w:t xml:space="preserve">Study Group activities, I would </w:t>
      </w:r>
      <w:r w:rsidR="00F57145" w:rsidRPr="004C14D4">
        <w:rPr>
          <w:rFonts w:ascii="Arial"/>
          <w:sz w:val="24"/>
          <w:szCs w:val="24"/>
          <w:lang w:val="en-US"/>
        </w:rPr>
        <w:t xml:space="preserve">also </w:t>
      </w:r>
      <w:r w:rsidR="003D4FA1" w:rsidRPr="004C14D4">
        <w:rPr>
          <w:rFonts w:ascii="Arial"/>
          <w:sz w:val="24"/>
          <w:szCs w:val="24"/>
          <w:lang w:val="en-US"/>
        </w:rPr>
        <w:t xml:space="preserve">like to </w:t>
      </w:r>
      <w:r>
        <w:rPr>
          <w:rFonts w:ascii="Arial"/>
          <w:sz w:val="24"/>
          <w:szCs w:val="24"/>
          <w:lang w:val="en-US"/>
        </w:rPr>
        <w:t xml:space="preserve">bring your attention to </w:t>
      </w:r>
      <w:r w:rsidR="00F57145" w:rsidRPr="004C14D4">
        <w:rPr>
          <w:rFonts w:ascii="Arial"/>
          <w:sz w:val="24"/>
          <w:szCs w:val="24"/>
          <w:lang w:val="en-US"/>
        </w:rPr>
        <w:t>the Regional Groups that ITU-T ha</w:t>
      </w:r>
      <w:r>
        <w:rPr>
          <w:rFonts w:ascii="Arial"/>
          <w:sz w:val="24"/>
          <w:szCs w:val="24"/>
          <w:lang w:val="en-US"/>
        </w:rPr>
        <w:t>s</w:t>
      </w:r>
      <w:r w:rsidR="00F57145" w:rsidRPr="004C14D4">
        <w:rPr>
          <w:rFonts w:ascii="Arial"/>
          <w:sz w:val="24"/>
          <w:szCs w:val="24"/>
          <w:lang w:val="en-US"/>
        </w:rPr>
        <w:t xml:space="preserve"> established in recent years. </w:t>
      </w:r>
    </w:p>
    <w:p w:rsidR="00A90485" w:rsidRDefault="003D4FA1" w:rsidP="005135B3">
      <w:pPr>
        <w:pStyle w:val="Body"/>
        <w:spacing w:line="360" w:lineRule="auto"/>
        <w:rPr>
          <w:rFonts w:ascii="Arial"/>
          <w:sz w:val="24"/>
          <w:szCs w:val="24"/>
          <w:lang w:val="en-US"/>
        </w:rPr>
      </w:pPr>
      <w:r w:rsidRPr="004C14D4">
        <w:rPr>
          <w:rFonts w:ascii="Arial"/>
          <w:sz w:val="24"/>
          <w:szCs w:val="24"/>
          <w:lang w:val="en-US"/>
        </w:rPr>
        <w:t>Regional Group</w:t>
      </w:r>
      <w:r w:rsidR="00F57145" w:rsidRPr="004C14D4">
        <w:rPr>
          <w:rFonts w:ascii="Arial"/>
          <w:sz w:val="24"/>
          <w:szCs w:val="24"/>
          <w:lang w:val="en-US"/>
        </w:rPr>
        <w:t xml:space="preserve">s are </w:t>
      </w:r>
      <w:r w:rsidRPr="004C14D4">
        <w:rPr>
          <w:rFonts w:ascii="Arial"/>
          <w:sz w:val="24"/>
          <w:szCs w:val="24"/>
          <w:lang w:val="en-US"/>
        </w:rPr>
        <w:t xml:space="preserve">established </w:t>
      </w:r>
      <w:r w:rsidR="005135B3">
        <w:rPr>
          <w:rFonts w:ascii="Arial"/>
          <w:sz w:val="24"/>
          <w:szCs w:val="24"/>
          <w:lang w:val="en-US"/>
        </w:rPr>
        <w:t xml:space="preserve">within </w:t>
      </w:r>
      <w:r w:rsidRPr="004C14D4">
        <w:rPr>
          <w:rFonts w:ascii="Arial"/>
          <w:sz w:val="24"/>
          <w:szCs w:val="24"/>
          <w:lang w:val="en-US"/>
        </w:rPr>
        <w:t xml:space="preserve">a parent Study Group to facilitate discussions in </w:t>
      </w:r>
      <w:r w:rsidR="00AF7F20" w:rsidRPr="004C14D4">
        <w:rPr>
          <w:rFonts w:ascii="Arial"/>
          <w:sz w:val="24"/>
          <w:szCs w:val="24"/>
          <w:lang w:val="en-US"/>
        </w:rPr>
        <w:t xml:space="preserve">a specific </w:t>
      </w:r>
      <w:r w:rsidRPr="004C14D4">
        <w:rPr>
          <w:rFonts w:ascii="Arial"/>
          <w:sz w:val="24"/>
          <w:szCs w:val="24"/>
          <w:lang w:val="en-US"/>
        </w:rPr>
        <w:t xml:space="preserve">region.  </w:t>
      </w:r>
      <w:r w:rsidR="00AF7F20" w:rsidRPr="004C14D4">
        <w:rPr>
          <w:rFonts w:ascii="Arial"/>
          <w:sz w:val="24"/>
          <w:szCs w:val="24"/>
          <w:lang w:val="en-US"/>
        </w:rPr>
        <w:t xml:space="preserve">They </w:t>
      </w:r>
      <w:r w:rsidRPr="004C14D4">
        <w:rPr>
          <w:rFonts w:ascii="Arial"/>
          <w:sz w:val="24"/>
          <w:szCs w:val="24"/>
          <w:lang w:val="pt-PT"/>
        </w:rPr>
        <w:t>assist</w:t>
      </w:r>
      <w:r w:rsidR="00D9254D" w:rsidRPr="004C14D4">
        <w:rPr>
          <w:rFonts w:ascii="Arial"/>
          <w:sz w:val="24"/>
          <w:szCs w:val="24"/>
          <w:lang w:val="pt-PT"/>
        </w:rPr>
        <w:t xml:space="preserve"> </w:t>
      </w:r>
      <w:r w:rsidRPr="004C14D4">
        <w:rPr>
          <w:rFonts w:ascii="Arial"/>
          <w:sz w:val="24"/>
          <w:szCs w:val="24"/>
          <w:lang w:val="en-US"/>
        </w:rPr>
        <w:t>region</w:t>
      </w:r>
      <w:r w:rsidR="005135B3">
        <w:rPr>
          <w:rFonts w:ascii="Arial"/>
          <w:sz w:val="24"/>
          <w:szCs w:val="24"/>
          <w:lang w:val="en-US"/>
        </w:rPr>
        <w:t>s</w:t>
      </w:r>
      <w:r w:rsidRPr="004C14D4">
        <w:rPr>
          <w:rFonts w:ascii="Arial"/>
          <w:sz w:val="24"/>
          <w:szCs w:val="24"/>
          <w:lang w:val="en-US"/>
        </w:rPr>
        <w:t xml:space="preserve"> </w:t>
      </w:r>
      <w:r w:rsidR="005135B3">
        <w:rPr>
          <w:rFonts w:ascii="Arial"/>
          <w:sz w:val="24"/>
          <w:szCs w:val="24"/>
          <w:lang w:val="en-US"/>
        </w:rPr>
        <w:t>in ensuring that their unique needs are taken into account</w:t>
      </w:r>
      <w:r w:rsidR="00180DBD">
        <w:rPr>
          <w:rFonts w:ascii="Arial"/>
          <w:sz w:val="24"/>
          <w:szCs w:val="24"/>
          <w:lang w:val="en-US"/>
        </w:rPr>
        <w:t xml:space="preserve"> by ITU-T standards</w:t>
      </w:r>
      <w:r w:rsidR="005135B3">
        <w:rPr>
          <w:rFonts w:ascii="Arial"/>
          <w:sz w:val="24"/>
          <w:szCs w:val="24"/>
          <w:lang w:val="en-US"/>
        </w:rPr>
        <w:t>, and they strengthen a region</w:t>
      </w:r>
      <w:r w:rsidR="005135B3">
        <w:rPr>
          <w:rFonts w:ascii="Arial"/>
          <w:sz w:val="24"/>
          <w:szCs w:val="24"/>
          <w:lang w:val="en-US"/>
        </w:rPr>
        <w:t>’</w:t>
      </w:r>
      <w:r w:rsidR="005135B3">
        <w:rPr>
          <w:rFonts w:ascii="Arial"/>
          <w:sz w:val="24"/>
          <w:szCs w:val="24"/>
          <w:lang w:val="en-US"/>
        </w:rPr>
        <w:t xml:space="preserve">s contribution to our work by </w:t>
      </w:r>
      <w:r w:rsidR="00A90485">
        <w:rPr>
          <w:rFonts w:ascii="Arial"/>
          <w:sz w:val="24"/>
          <w:szCs w:val="24"/>
          <w:lang w:val="en-US"/>
        </w:rPr>
        <w:t>hosting meetings closer to home to enable more experts to attend.</w:t>
      </w:r>
    </w:p>
    <w:p w:rsidR="0089704C" w:rsidRPr="004C14D4" w:rsidRDefault="003D4FA1" w:rsidP="00A90485">
      <w:pPr>
        <w:pStyle w:val="Body"/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4C14D4">
        <w:rPr>
          <w:rFonts w:ascii="Arial"/>
          <w:sz w:val="24"/>
          <w:szCs w:val="24"/>
          <w:lang w:val="en-US"/>
        </w:rPr>
        <w:t xml:space="preserve">Currently, SG3 and SG5 have Regional Groups for </w:t>
      </w:r>
      <w:r w:rsidR="00A90485">
        <w:rPr>
          <w:rFonts w:ascii="Arial"/>
          <w:sz w:val="24"/>
          <w:szCs w:val="24"/>
          <w:lang w:val="en-US"/>
        </w:rPr>
        <w:t xml:space="preserve">the region of </w:t>
      </w:r>
      <w:r w:rsidR="00E67CA5">
        <w:rPr>
          <w:rFonts w:ascii="Arial"/>
          <w:sz w:val="24"/>
          <w:szCs w:val="24"/>
          <w:lang w:val="pt-PT"/>
        </w:rPr>
        <w:t xml:space="preserve">Asia and </w:t>
      </w:r>
      <w:r w:rsidR="00A90485">
        <w:rPr>
          <w:rFonts w:ascii="Arial"/>
          <w:sz w:val="24"/>
          <w:szCs w:val="24"/>
          <w:lang w:val="pt-PT"/>
        </w:rPr>
        <w:t xml:space="preserve">the </w:t>
      </w:r>
      <w:r w:rsidR="00E67CA5">
        <w:rPr>
          <w:rFonts w:ascii="Arial"/>
          <w:sz w:val="24"/>
          <w:szCs w:val="24"/>
          <w:lang w:val="pt-PT"/>
        </w:rPr>
        <w:t>Pacific</w:t>
      </w:r>
      <w:r w:rsidR="00A90485">
        <w:rPr>
          <w:rFonts w:ascii="Arial"/>
          <w:sz w:val="24"/>
          <w:szCs w:val="24"/>
          <w:lang w:val="pt-PT"/>
        </w:rPr>
        <w:t>, and I would be happy to discuss the merits of Regional Groups with any of you that may be interested in learning more.</w:t>
      </w:r>
    </w:p>
    <w:p w:rsidR="0089704C" w:rsidRPr="004C14D4" w:rsidRDefault="003D4FA1">
      <w:pPr>
        <w:pStyle w:val="Body"/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0573C6">
        <w:rPr>
          <w:rFonts w:ascii="Arial"/>
          <w:lang w:val="en-US"/>
        </w:rPr>
        <w:lastRenderedPageBreak/>
        <w:t xml:space="preserve">QoS is certainly one of the most important </w:t>
      </w:r>
      <w:r w:rsidR="00A90485">
        <w:rPr>
          <w:rFonts w:ascii="Arial"/>
          <w:sz w:val="24"/>
          <w:szCs w:val="24"/>
          <w:lang w:val="en-US"/>
        </w:rPr>
        <w:t xml:space="preserve">ICT </w:t>
      </w:r>
      <w:r w:rsidRPr="000573C6">
        <w:rPr>
          <w:rFonts w:ascii="Arial"/>
          <w:lang w:val="en-US"/>
        </w:rPr>
        <w:t>topic</w:t>
      </w:r>
      <w:r w:rsidR="00F01D7F" w:rsidRPr="000573C6">
        <w:rPr>
          <w:rFonts w:ascii="Arial"/>
          <w:lang w:val="en-US"/>
        </w:rPr>
        <w:t>s</w:t>
      </w:r>
      <w:r w:rsidRPr="000573C6">
        <w:rPr>
          <w:rFonts w:ascii="Arial"/>
          <w:lang w:val="en-US"/>
        </w:rPr>
        <w:t xml:space="preserve"> </w:t>
      </w:r>
      <w:r w:rsidR="00A90485" w:rsidRPr="000573C6">
        <w:rPr>
          <w:rFonts w:ascii="Arial"/>
          <w:lang w:val="en-US"/>
        </w:rPr>
        <w:t>in Asia and the Pacific</w:t>
      </w:r>
      <w:r w:rsidR="00C35009">
        <w:rPr>
          <w:rFonts w:ascii="Arial"/>
          <w:sz w:val="24"/>
          <w:szCs w:val="24"/>
          <w:lang w:val="en-US"/>
        </w:rPr>
        <w:t>. This region will see great returns on its investments in the work of Study Group 12 and the QSDG.</w:t>
      </w:r>
      <w:r w:rsidR="00330070">
        <w:rPr>
          <w:rFonts w:ascii="Arial"/>
          <w:sz w:val="24"/>
          <w:szCs w:val="24"/>
          <w:lang w:val="en-US"/>
        </w:rPr>
        <w:t xml:space="preserve"> </w:t>
      </w:r>
      <w:r w:rsidR="00C35009">
        <w:rPr>
          <w:rFonts w:ascii="Arial"/>
          <w:sz w:val="24"/>
          <w:szCs w:val="24"/>
          <w:lang w:val="en-US"/>
        </w:rPr>
        <w:t xml:space="preserve">As such, </w:t>
      </w:r>
      <w:r w:rsidR="00330070">
        <w:rPr>
          <w:rFonts w:ascii="Arial"/>
          <w:sz w:val="24"/>
          <w:szCs w:val="24"/>
          <w:lang w:val="en-US"/>
        </w:rPr>
        <w:t>I hope to welcome many experts from this region to the next meeting of Study Group 12</w:t>
      </w:r>
      <w:r w:rsidR="00C35009">
        <w:rPr>
          <w:rFonts w:ascii="Arial"/>
          <w:sz w:val="24"/>
          <w:szCs w:val="24"/>
          <w:lang w:val="en-US"/>
        </w:rPr>
        <w:t>, which will</w:t>
      </w:r>
      <w:r w:rsidRPr="004C14D4">
        <w:rPr>
          <w:rFonts w:ascii="Arial"/>
          <w:sz w:val="24"/>
          <w:szCs w:val="24"/>
          <w:lang w:val="en-US"/>
        </w:rPr>
        <w:t xml:space="preserve"> take place in Geneva from </w:t>
      </w:r>
      <w:r w:rsidR="00CD2E0B">
        <w:rPr>
          <w:rFonts w:ascii="Arial"/>
          <w:sz w:val="24"/>
          <w:szCs w:val="24"/>
          <w:lang w:val="en-US"/>
        </w:rPr>
        <w:t>5</w:t>
      </w:r>
      <w:r w:rsidRPr="004C14D4">
        <w:rPr>
          <w:rFonts w:ascii="Arial"/>
          <w:sz w:val="24"/>
          <w:szCs w:val="24"/>
          <w:lang w:val="en-US"/>
        </w:rPr>
        <w:t xml:space="preserve"> to</w:t>
      </w:r>
      <w:r w:rsidR="00C35009">
        <w:rPr>
          <w:rFonts w:ascii="Arial"/>
          <w:sz w:val="24"/>
          <w:szCs w:val="24"/>
          <w:lang w:val="en-US"/>
        </w:rPr>
        <w:t xml:space="preserve"> </w:t>
      </w:r>
      <w:r w:rsidRPr="004C14D4">
        <w:rPr>
          <w:rFonts w:ascii="Arial"/>
          <w:sz w:val="24"/>
          <w:szCs w:val="24"/>
          <w:lang w:val="en-US"/>
        </w:rPr>
        <w:t>1</w:t>
      </w:r>
      <w:r w:rsidR="00036613">
        <w:rPr>
          <w:rFonts w:ascii="Arial"/>
          <w:sz w:val="24"/>
          <w:szCs w:val="24"/>
          <w:lang w:val="en-US"/>
        </w:rPr>
        <w:t>4</w:t>
      </w:r>
      <w:r w:rsidRPr="004C14D4">
        <w:rPr>
          <w:rFonts w:ascii="Arial"/>
          <w:sz w:val="24"/>
          <w:szCs w:val="24"/>
          <w:lang w:val="en-US"/>
        </w:rPr>
        <w:t xml:space="preserve"> </w:t>
      </w:r>
      <w:r w:rsidR="00036613">
        <w:rPr>
          <w:rFonts w:ascii="Arial"/>
          <w:sz w:val="24"/>
          <w:szCs w:val="24"/>
          <w:lang w:val="en-US"/>
        </w:rPr>
        <w:t>May</w:t>
      </w:r>
      <w:r w:rsidRPr="004C14D4">
        <w:rPr>
          <w:rFonts w:ascii="Arial"/>
          <w:sz w:val="24"/>
          <w:szCs w:val="24"/>
          <w:lang w:val="en-US"/>
        </w:rPr>
        <w:t xml:space="preserve">.  </w:t>
      </w:r>
      <w:r w:rsidR="00CD15AF">
        <w:rPr>
          <w:rFonts w:ascii="Arial"/>
          <w:sz w:val="24"/>
          <w:szCs w:val="24"/>
          <w:lang w:val="en-US"/>
        </w:rPr>
        <w:t>I would also like to mention that the next meeting of the SG12 Regional Group for Africa will take place in Dakar, Senegal.</w:t>
      </w:r>
    </w:p>
    <w:p w:rsidR="0089704C" w:rsidRPr="004C14D4" w:rsidRDefault="003D4FA1" w:rsidP="00E67CA5">
      <w:pPr>
        <w:pStyle w:val="Body"/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4C14D4">
        <w:rPr>
          <w:rFonts w:ascii="Arial"/>
          <w:sz w:val="24"/>
          <w:szCs w:val="24"/>
          <w:lang w:val="en-US"/>
        </w:rPr>
        <w:t xml:space="preserve">And now, ladies and gentlemen, without any further delay, I invite you all to profit from this opportunity </w:t>
      </w:r>
      <w:r w:rsidR="00C35009">
        <w:rPr>
          <w:rFonts w:ascii="Arial"/>
          <w:sz w:val="24"/>
          <w:szCs w:val="24"/>
          <w:lang w:val="en-US"/>
        </w:rPr>
        <w:t xml:space="preserve">by </w:t>
      </w:r>
      <w:r w:rsidRPr="004C14D4">
        <w:rPr>
          <w:rFonts w:ascii="Arial"/>
          <w:sz w:val="24"/>
          <w:szCs w:val="24"/>
          <w:lang w:val="en-US"/>
        </w:rPr>
        <w:t>work</w:t>
      </w:r>
      <w:r w:rsidR="005C01B4">
        <w:rPr>
          <w:rFonts w:ascii="Arial"/>
          <w:sz w:val="24"/>
          <w:szCs w:val="24"/>
          <w:lang w:val="en-US"/>
        </w:rPr>
        <w:t>ing</w:t>
      </w:r>
      <w:r w:rsidRPr="004C14D4">
        <w:rPr>
          <w:rFonts w:ascii="Arial"/>
          <w:sz w:val="24"/>
          <w:szCs w:val="24"/>
          <w:lang w:val="en-US"/>
        </w:rPr>
        <w:t xml:space="preserve"> towards outcomes that can help further develop the ICT sector in </w:t>
      </w:r>
      <w:r w:rsidR="00E67CA5">
        <w:rPr>
          <w:rFonts w:ascii="Arial"/>
          <w:sz w:val="24"/>
          <w:szCs w:val="24"/>
          <w:lang w:val="en-US"/>
        </w:rPr>
        <w:t xml:space="preserve">Asia and </w:t>
      </w:r>
      <w:r w:rsidR="00C35009">
        <w:rPr>
          <w:rFonts w:ascii="Arial"/>
          <w:sz w:val="24"/>
          <w:szCs w:val="24"/>
          <w:lang w:val="en-US"/>
        </w:rPr>
        <w:t xml:space="preserve">the </w:t>
      </w:r>
      <w:r w:rsidR="00E67CA5">
        <w:rPr>
          <w:rFonts w:ascii="Arial"/>
          <w:sz w:val="24"/>
          <w:szCs w:val="24"/>
          <w:lang w:val="en-US"/>
        </w:rPr>
        <w:t>Pacific</w:t>
      </w:r>
      <w:r w:rsidRPr="004C14D4">
        <w:rPr>
          <w:rFonts w:ascii="Arial"/>
          <w:sz w:val="24"/>
          <w:szCs w:val="24"/>
          <w:lang w:val="en-US"/>
        </w:rPr>
        <w:t>.</w:t>
      </w:r>
    </w:p>
    <w:p w:rsidR="0089704C" w:rsidRPr="004C14D4" w:rsidRDefault="003D4FA1" w:rsidP="00C35009">
      <w:pPr>
        <w:pStyle w:val="Body"/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4C14D4">
        <w:rPr>
          <w:rFonts w:ascii="Arial"/>
          <w:sz w:val="24"/>
          <w:szCs w:val="24"/>
          <w:lang w:val="en-US"/>
        </w:rPr>
        <w:t xml:space="preserve">I wish you all a very </w:t>
      </w:r>
      <w:r w:rsidR="00C35009">
        <w:rPr>
          <w:rFonts w:ascii="Arial"/>
          <w:sz w:val="24"/>
          <w:szCs w:val="24"/>
          <w:lang w:val="en-US"/>
        </w:rPr>
        <w:t xml:space="preserve">productive </w:t>
      </w:r>
      <w:r w:rsidRPr="004C14D4">
        <w:rPr>
          <w:rFonts w:ascii="Arial"/>
          <w:sz w:val="24"/>
          <w:szCs w:val="24"/>
          <w:lang w:val="en-US"/>
        </w:rPr>
        <w:t>workshop</w:t>
      </w:r>
      <w:r w:rsidR="00CD2E0B">
        <w:rPr>
          <w:rFonts w:ascii="Arial"/>
          <w:sz w:val="24"/>
          <w:szCs w:val="24"/>
          <w:lang w:val="en-US"/>
        </w:rPr>
        <w:t xml:space="preserve"> and QSDG meeting</w:t>
      </w:r>
      <w:r w:rsidRPr="004C14D4">
        <w:rPr>
          <w:rFonts w:ascii="Arial"/>
          <w:sz w:val="24"/>
          <w:szCs w:val="24"/>
          <w:lang w:val="en-US"/>
        </w:rPr>
        <w:t>.</w:t>
      </w:r>
    </w:p>
    <w:p w:rsidR="00CD2E0B" w:rsidRDefault="00CD2E0B">
      <w:pPr>
        <w:pStyle w:val="Body"/>
        <w:spacing w:line="360" w:lineRule="auto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Thank you.</w:t>
      </w:r>
    </w:p>
    <w:sectPr w:rsidR="00CD2E0B">
      <w:headerReference w:type="default" r:id="rId6"/>
      <w:pgSz w:w="12240" w:h="15840"/>
      <w:pgMar w:top="1134" w:right="1304" w:bottom="1134" w:left="130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C9" w:rsidRDefault="009A29C9">
      <w:r>
        <w:separator/>
      </w:r>
    </w:p>
  </w:endnote>
  <w:endnote w:type="continuationSeparator" w:id="0">
    <w:p w:rsidR="009A29C9" w:rsidRDefault="009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 Bold">
    <w:panose1 w:val="020B0703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C9" w:rsidRDefault="009A29C9">
      <w:r>
        <w:separator/>
      </w:r>
    </w:p>
  </w:footnote>
  <w:footnote w:type="continuationSeparator" w:id="0">
    <w:p w:rsidR="009A29C9" w:rsidRDefault="009A2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04C" w:rsidRDefault="003D4FA1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9D3A7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4C"/>
    <w:rsid w:val="00036613"/>
    <w:rsid w:val="000573C6"/>
    <w:rsid w:val="00087CC5"/>
    <w:rsid w:val="00164FBA"/>
    <w:rsid w:val="00180DBD"/>
    <w:rsid w:val="00210342"/>
    <w:rsid w:val="00232C2A"/>
    <w:rsid w:val="00247D3A"/>
    <w:rsid w:val="00274D87"/>
    <w:rsid w:val="00330070"/>
    <w:rsid w:val="0037491C"/>
    <w:rsid w:val="003D4FA1"/>
    <w:rsid w:val="00457127"/>
    <w:rsid w:val="004B57B1"/>
    <w:rsid w:val="004C14D4"/>
    <w:rsid w:val="004C4390"/>
    <w:rsid w:val="004C50A7"/>
    <w:rsid w:val="005135B3"/>
    <w:rsid w:val="005950A2"/>
    <w:rsid w:val="005C01B4"/>
    <w:rsid w:val="005E4032"/>
    <w:rsid w:val="006138B0"/>
    <w:rsid w:val="00683618"/>
    <w:rsid w:val="006B5649"/>
    <w:rsid w:val="00703964"/>
    <w:rsid w:val="007248A0"/>
    <w:rsid w:val="00780D7C"/>
    <w:rsid w:val="007A61E4"/>
    <w:rsid w:val="0080237D"/>
    <w:rsid w:val="0089704C"/>
    <w:rsid w:val="008D37E3"/>
    <w:rsid w:val="00972E33"/>
    <w:rsid w:val="009A29C9"/>
    <w:rsid w:val="009D3A7B"/>
    <w:rsid w:val="00A16665"/>
    <w:rsid w:val="00A90485"/>
    <w:rsid w:val="00AF7F20"/>
    <w:rsid w:val="00B72549"/>
    <w:rsid w:val="00BC4B27"/>
    <w:rsid w:val="00C35009"/>
    <w:rsid w:val="00CD15AF"/>
    <w:rsid w:val="00CD2E0B"/>
    <w:rsid w:val="00D15C75"/>
    <w:rsid w:val="00D9254D"/>
    <w:rsid w:val="00E67CA5"/>
    <w:rsid w:val="00F01D7F"/>
    <w:rsid w:val="00F57145"/>
    <w:rsid w:val="00F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46CCDF-F4DD-4375-918E-BC751E4E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lecomhead">
    <w:name w:val="Telecom head"/>
    <w:pPr>
      <w:spacing w:before="120" w:after="120"/>
      <w:jc w:val="center"/>
    </w:pPr>
    <w:rPr>
      <w:rFonts w:ascii="Trebuchet MS Bold" w:hAnsi="Arial Unicode MS" w:cs="Arial Unicode MS"/>
      <w:smallCaps/>
      <w:color w:val="000000"/>
      <w:sz w:val="28"/>
      <w:szCs w:val="28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1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FA2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45D5F8CBDA447B025C7A836AB5999" ma:contentTypeVersion="1" ma:contentTypeDescription="Create a new document." ma:contentTypeScope="" ma:versionID="74f9c12af696c876dbaeefe4995348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A437F1-C4E5-495D-96B6-98EEE27C8937}"/>
</file>

<file path=customXml/itemProps2.xml><?xml version="1.0" encoding="utf-8"?>
<ds:datastoreItem xmlns:ds="http://schemas.openxmlformats.org/officeDocument/2006/customXml" ds:itemID="{A5239485-E7AD-45E1-8636-2AEFC1DD421F}"/>
</file>

<file path=customXml/itemProps3.xml><?xml version="1.0" encoding="utf-8"?>
<ds:datastoreItem xmlns:ds="http://schemas.openxmlformats.org/officeDocument/2006/customXml" ds:itemID="{ADFDC071-253B-4EE1-B0D5-F5F5B2AE53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Bueti, Maria Cristina</dc:creator>
  <cp:lastModifiedBy>Aloran, Rakan</cp:lastModifiedBy>
  <cp:revision>2</cp:revision>
  <dcterms:created xsi:type="dcterms:W3CDTF">2015-02-10T12:44:00Z</dcterms:created>
  <dcterms:modified xsi:type="dcterms:W3CDTF">2015-02-10T12:44:00Z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0x010100EAC45D5F8CBDA447B025C7A836AB5999</vt:lpwstr>
  </property>
</Properties>
</file>