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B0" w:rsidRDefault="007B0EB0" w:rsidP="007B0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EB0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0EB0" w:rsidRDefault="007B0EB0" w:rsidP="007B0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EB0" w:rsidRDefault="007B0EB0" w:rsidP="007B0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F42">
        <w:rPr>
          <w:rFonts w:ascii="Times New Roman" w:hAnsi="Times New Roman" w:cs="Times New Roman"/>
          <w:b/>
          <w:sz w:val="24"/>
          <w:szCs w:val="24"/>
        </w:rPr>
        <w:t>“Overview of objective assessment methodologies for multimedia services”</w:t>
      </w:r>
      <w:r>
        <w:rPr>
          <w:rFonts w:ascii="Times New Roman" w:hAnsi="Times New Roman" w:cs="Times New Roman"/>
          <w:sz w:val="24"/>
          <w:szCs w:val="24"/>
        </w:rPr>
        <w:t xml:space="preserve"> (Session 4)</w:t>
      </w:r>
    </w:p>
    <w:p w:rsidR="007B0EB0" w:rsidRDefault="007B0EB0" w:rsidP="007B0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EB0" w:rsidRDefault="007B0EB0" w:rsidP="007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B0" w:rsidRDefault="007B0EB0" w:rsidP="007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presentation describes the considerations and different approaches used for objective quality assessment of multimedia services, highlighting their advantages and drawbacks, and gives examples from current and planned ITU-T Recommendations.</w:t>
      </w:r>
    </w:p>
    <w:p w:rsidR="007B0EB0" w:rsidRDefault="007B0EB0" w:rsidP="007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B0" w:rsidRDefault="007B0EB0">
      <w:bookmarkStart w:id="0" w:name="_GoBack"/>
      <w:bookmarkEnd w:id="0"/>
    </w:p>
    <w:sectPr w:rsidR="007B0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0"/>
    <w:rsid w:val="002332F9"/>
    <w:rsid w:val="007B0EB0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737BC-C467-490C-A503-1A724FA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B0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DE0B0D-99B8-4011-860B-DCD40567D371}"/>
</file>

<file path=customXml/itemProps2.xml><?xml version="1.0" encoding="utf-8"?>
<ds:datastoreItem xmlns:ds="http://schemas.openxmlformats.org/officeDocument/2006/customXml" ds:itemID="{DED5FF15-6E50-4274-9523-CE0FD535C1CE}"/>
</file>

<file path=customXml/itemProps3.xml><?xml version="1.0" encoding="utf-8"?>
<ds:datastoreItem xmlns:ds="http://schemas.openxmlformats.org/officeDocument/2006/customXml" ds:itemID="{5519DA91-026A-4F92-9618-96AFF1080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2015-01-30T15:44:00Z</dcterms:created>
  <dcterms:modified xsi:type="dcterms:W3CDTF">2015-01-30T15:46:00Z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