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9E0974">
      <w:pPr>
        <w:pStyle w:val="Index1"/>
        <w:tabs>
          <w:tab w:val="clear" w:pos="794"/>
          <w:tab w:val="clear" w:pos="1191"/>
          <w:tab w:val="clear" w:pos="1588"/>
          <w:tab w:val="clear" w:pos="1985"/>
          <w:tab w:val="left" w:pos="5387"/>
        </w:tabs>
      </w:pPr>
      <w:r>
        <w:tab/>
        <w:t xml:space="preserve">Geneva, </w:t>
      </w:r>
      <w:r w:rsidR="009E0974">
        <w:t>8</w:t>
      </w:r>
      <w:r w:rsidR="00597F7C">
        <w:t xml:space="preserve"> </w:t>
      </w:r>
      <w:r w:rsidR="00BA5D9A">
        <w:t>April</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934034">
            <w:pPr>
              <w:tabs>
                <w:tab w:val="left" w:pos="4111"/>
              </w:tabs>
              <w:spacing w:before="0"/>
              <w:rPr>
                <w:b/>
              </w:rPr>
            </w:pPr>
            <w:r w:rsidRPr="00050C79">
              <w:rPr>
                <w:b/>
              </w:rPr>
              <w:t xml:space="preserve">TSB Circular </w:t>
            </w:r>
            <w:r w:rsidR="009B5582">
              <w:rPr>
                <w:b/>
              </w:rPr>
              <w:t>17</w:t>
            </w:r>
          </w:p>
          <w:p w:rsidR="00C548D9" w:rsidRDefault="00957FE8" w:rsidP="00952BF1">
            <w:pPr>
              <w:tabs>
                <w:tab w:val="left" w:pos="4111"/>
              </w:tabs>
              <w:spacing w:before="0"/>
            </w:pPr>
            <w:r>
              <w:t>TSB Workshops/</w:t>
            </w:r>
            <w:r w:rsidR="00952BF1">
              <w:t>M.A.</w:t>
            </w:r>
            <w:r>
              <w:br/>
            </w:r>
            <w:r w:rsidR="00952BF1">
              <w:br/>
            </w:r>
            <w:r>
              <w:t xml:space="preserve">+41 22 730 </w:t>
            </w:r>
            <w:r w:rsidR="00934034">
              <w:t>6828</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406AB8">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tblPr>
      <w:tblGrid>
        <w:gridCol w:w="1344"/>
        <w:gridCol w:w="7459"/>
      </w:tblGrid>
      <w:tr w:rsidR="00957FE8" w:rsidTr="00DB73B9">
        <w:trPr>
          <w:cantSplit/>
          <w:trHeight w:val="1108"/>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0728AB" w:rsidP="0085091E">
            <w:pPr>
              <w:tabs>
                <w:tab w:val="left" w:pos="4111"/>
              </w:tabs>
              <w:spacing w:before="0"/>
              <w:ind w:left="57" w:right="28"/>
              <w:rPr>
                <w:rFonts w:asciiTheme="majorBidi" w:hAnsiTheme="majorBidi" w:cstheme="majorBidi"/>
                <w:b/>
                <w:szCs w:val="24"/>
              </w:rPr>
            </w:pPr>
            <w:r>
              <w:rPr>
                <w:rFonts w:asciiTheme="majorBidi" w:hAnsiTheme="majorBidi" w:cstheme="majorBidi"/>
                <w:b/>
                <w:szCs w:val="24"/>
              </w:rPr>
              <w:t>Joint ITU/UNECE Workshop on “Intelligent transport systems in emerging markets – drivers for safe and sustainable growth</w:t>
            </w:r>
            <w:r w:rsidR="00A62D71" w:rsidRPr="00A62D71">
              <w:rPr>
                <w:rFonts w:asciiTheme="majorBidi" w:hAnsiTheme="majorBidi" w:cstheme="majorBidi"/>
                <w:b/>
                <w:szCs w:val="24"/>
              </w:rPr>
              <w:t xml:space="preserve"> </w:t>
            </w:r>
            <w:r w:rsidR="00AB6D6A" w:rsidRPr="00A62D71">
              <w:rPr>
                <w:rFonts w:asciiTheme="majorBidi" w:hAnsiTheme="majorBidi" w:cstheme="majorBidi"/>
                <w:b/>
                <w:szCs w:val="24"/>
              </w:rPr>
              <w:t>”</w:t>
            </w:r>
            <w:r w:rsidR="005B6438" w:rsidRPr="00A62D71">
              <w:rPr>
                <w:rFonts w:asciiTheme="majorBidi" w:hAnsiTheme="majorBidi" w:cstheme="majorBidi"/>
                <w:b/>
                <w:szCs w:val="24"/>
              </w:rPr>
              <w:t xml:space="preserve"> </w:t>
            </w:r>
            <w:r w:rsidR="002A04A4">
              <w:rPr>
                <w:rFonts w:asciiTheme="majorBidi" w:hAnsiTheme="majorBidi" w:cstheme="majorBidi"/>
                <w:b/>
                <w:szCs w:val="24"/>
              </w:rPr>
              <w:t>–</w:t>
            </w:r>
            <w:r w:rsidR="005B6438" w:rsidRPr="00A62D71">
              <w:rPr>
                <w:rFonts w:asciiTheme="majorBidi" w:hAnsiTheme="majorBidi" w:cstheme="majorBidi"/>
                <w:b/>
                <w:szCs w:val="24"/>
              </w:rPr>
              <w:t xml:space="preserve"> </w:t>
            </w:r>
            <w:r w:rsidR="002A04A4">
              <w:rPr>
                <w:rFonts w:asciiTheme="majorBidi" w:hAnsiTheme="majorBidi" w:cstheme="majorBidi"/>
                <w:b/>
                <w:szCs w:val="24"/>
              </w:rPr>
              <w:t>(</w:t>
            </w:r>
            <w:r>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 xml:space="preserve">27 June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r w:rsidR="00957FE8" w:rsidRPr="00A62D71">
              <w:rPr>
                <w:rFonts w:asciiTheme="majorBidi" w:hAnsiTheme="majorBidi" w:cstheme="majorBidi"/>
                <w:b/>
                <w:szCs w:val="24"/>
              </w:rPr>
              <w:t xml:space="preserve"> </w:t>
            </w:r>
          </w:p>
        </w:tc>
      </w:tr>
    </w:tbl>
    <w:p w:rsidR="00957FE8" w:rsidRDefault="00957FE8" w:rsidP="00D347A6">
      <w:bookmarkStart w:id="2" w:name="StartTyping_E"/>
      <w:bookmarkEnd w:id="2"/>
      <w:r>
        <w:t>Dear Sir/Madam,</w:t>
      </w:r>
      <w:r w:rsidR="00D347A6">
        <w:br/>
      </w:r>
    </w:p>
    <w:p w:rsidR="009F1083" w:rsidRDefault="00957FE8" w:rsidP="009B0581">
      <w:bookmarkStart w:id="3" w:name="suitetext"/>
      <w:bookmarkStart w:id="4" w:name="text"/>
      <w:bookmarkEnd w:id="3"/>
      <w:bookmarkEnd w:id="4"/>
      <w:r>
        <w:rPr>
          <w:bCs/>
        </w:rPr>
        <w:t>1</w:t>
      </w:r>
      <w:r>
        <w:tab/>
      </w:r>
      <w:r w:rsidR="009F1083">
        <w:t xml:space="preserve">I would like to inform you that a one-day </w:t>
      </w:r>
      <w:r w:rsidR="009F1083">
        <w:rPr>
          <w:rStyle w:val="Strong"/>
        </w:rPr>
        <w:t xml:space="preserve">Joint ITU/UNECE workshop </w:t>
      </w:r>
      <w:r w:rsidR="000E7EA6">
        <w:rPr>
          <w:rStyle w:val="Strong"/>
        </w:rPr>
        <w:t xml:space="preserve">on </w:t>
      </w:r>
      <w:r w:rsidR="009F1083">
        <w:t>“</w:t>
      </w:r>
      <w:r w:rsidR="009F1083">
        <w:rPr>
          <w:b/>
        </w:rPr>
        <w:t xml:space="preserve">Intelligent transport systems in emerging markets – drivers for safe and sustainable growth” </w:t>
      </w:r>
      <w:r w:rsidR="009F1083">
        <w:t xml:space="preserve">will take place at ITU headquarters, Geneva, on 27 June 2013.  This event is another milestone in 2013, the year of ICTs and improving road safety.  </w:t>
      </w:r>
    </w:p>
    <w:p w:rsidR="00800FAC" w:rsidRDefault="00957FE8" w:rsidP="00E5250F">
      <w:pPr>
        <w:rPr>
          <w:b/>
          <w:bCs/>
        </w:rPr>
      </w:pPr>
      <w:r>
        <w:t xml:space="preserve">The workshop will open at </w:t>
      </w:r>
      <w:r w:rsidR="00642A28">
        <w:t xml:space="preserve">0930 hours.  </w:t>
      </w:r>
      <w:r w:rsidR="009F1083">
        <w:t xml:space="preserve">Detailed information concerning the meeting rooms will be displayed on screens at the entrances to ITU headquarters.  </w:t>
      </w:r>
      <w:r w:rsidR="00642A28" w:rsidRPr="009F1083">
        <w:rPr>
          <w:b/>
          <w:bCs/>
        </w:rPr>
        <w:t>Registration will begin at 08</w:t>
      </w:r>
      <w:r w:rsidR="008F3B45" w:rsidRPr="009F1083">
        <w:rPr>
          <w:b/>
          <w:bCs/>
        </w:rPr>
        <w:t>3</w:t>
      </w:r>
      <w:r w:rsidR="00642A28" w:rsidRPr="009F1083">
        <w:rPr>
          <w:b/>
          <w:bCs/>
        </w:rPr>
        <w:t>0</w:t>
      </w:r>
      <w:r w:rsidR="00501A51" w:rsidRPr="009F1083">
        <w:rPr>
          <w:b/>
          <w:bCs/>
        </w:rPr>
        <w:t xml:space="preserve"> </w:t>
      </w:r>
      <w:r w:rsidR="00642A28" w:rsidRPr="009F1083">
        <w:rPr>
          <w:b/>
          <w:bCs/>
        </w:rPr>
        <w:t xml:space="preserve">hours.  </w:t>
      </w:r>
    </w:p>
    <w:p w:rsidR="00957FE8" w:rsidRDefault="00957FE8" w:rsidP="00D347A6">
      <w:r>
        <w:rPr>
          <w:bCs/>
        </w:rPr>
        <w:t>2</w:t>
      </w:r>
      <w:r>
        <w:tab/>
        <w:t>Discussions will be held in English</w:t>
      </w:r>
      <w:r w:rsidR="00BA5D9A">
        <w:t xml:space="preserve"> only</w:t>
      </w:r>
      <w:r w:rsidR="005B6438">
        <w:t>.</w:t>
      </w:r>
    </w:p>
    <w:p w:rsidR="00853663" w:rsidRDefault="00957FE8" w:rsidP="00D347A6">
      <w:r>
        <w:t>3</w:t>
      </w:r>
      <w:r>
        <w:tab/>
        <w:t xml:space="preserve">Participation is </w:t>
      </w:r>
      <w:bookmarkStart w:id="5" w:name="OLE_LINK1"/>
      <w:bookmarkStart w:id="6" w:name="OLE_LINK2"/>
      <w:r>
        <w:t>open to ITU Member States, Sector Members</w:t>
      </w:r>
      <w:r w:rsidR="00AD6650">
        <w:t>,</w:t>
      </w:r>
      <w:r>
        <w:t xml:space="preserve"> Associates</w:t>
      </w:r>
      <w:r w:rsidR="00AD6650">
        <w:t xml:space="preserve"> and </w:t>
      </w:r>
      <w:r w:rsidR="00642A28">
        <w:t>Academic Institutions</w:t>
      </w:r>
      <w:bookmarkEnd w:id="5"/>
      <w:bookmarkEnd w:id="6"/>
      <w:r w:rsidR="00642A28">
        <w:t xml:space="preserve">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EF362B">
        <w:t xml:space="preserve"> but no fellowships will be granted</w:t>
      </w:r>
      <w:r w:rsidR="005B6438">
        <w:t>.</w:t>
      </w:r>
      <w:r>
        <w:t xml:space="preserve"> </w:t>
      </w:r>
    </w:p>
    <w:p w:rsidR="00857A42" w:rsidRDefault="002900E7" w:rsidP="00857A42">
      <w:pPr>
        <w:spacing w:after="240"/>
      </w:pPr>
      <w:r>
        <w:t>4</w:t>
      </w:r>
      <w:r>
        <w:tab/>
        <w:t xml:space="preserve">The workshop coincides with related events taking place </w:t>
      </w:r>
      <w:r w:rsidR="00CE0233">
        <w:t xml:space="preserve">in Geneva </w:t>
      </w:r>
      <w:r>
        <w:t xml:space="preserve">the same week: </w:t>
      </w:r>
    </w:p>
    <w:p w:rsidR="00857A42" w:rsidRDefault="00857A42" w:rsidP="00857A42">
      <w:pPr>
        <w:pStyle w:val="ListParagraph"/>
        <w:numPr>
          <w:ilvl w:val="0"/>
          <w:numId w:val="12"/>
        </w:numPr>
        <w:rPr>
          <w:szCs w:val="24"/>
        </w:rPr>
      </w:pPr>
      <w:r w:rsidRPr="00857A42">
        <w:rPr>
          <w:rFonts w:ascii="Times New Roman" w:hAnsi="Times New Roman" w:cs="Times New Roman"/>
          <w:sz w:val="24"/>
          <w:szCs w:val="24"/>
        </w:rPr>
        <w:t xml:space="preserve">Rapporteur meeting on </w:t>
      </w:r>
      <w:r w:rsidR="002900E7">
        <w:rPr>
          <w:rFonts w:ascii="Times New Roman" w:hAnsi="Times New Roman" w:cs="Times New Roman"/>
          <w:sz w:val="24"/>
          <w:szCs w:val="24"/>
        </w:rPr>
        <w:t>v</w:t>
      </w:r>
      <w:r w:rsidRPr="00857A42">
        <w:rPr>
          <w:rFonts w:ascii="Times New Roman" w:hAnsi="Times New Roman" w:cs="Times New Roman"/>
          <w:sz w:val="24"/>
          <w:szCs w:val="24"/>
        </w:rPr>
        <w:t>ehicle gateway platform for telecommunication/ITS services/applications (Q27/16)</w:t>
      </w:r>
      <w:r w:rsidR="002900E7">
        <w:rPr>
          <w:rFonts w:ascii="Times New Roman" w:hAnsi="Times New Roman" w:cs="Times New Roman"/>
          <w:sz w:val="24"/>
          <w:szCs w:val="24"/>
        </w:rPr>
        <w:t>: 24-25 June 2013, ITU headquarters</w:t>
      </w:r>
      <w:r w:rsidR="00CE0233">
        <w:rPr>
          <w:rFonts w:ascii="Times New Roman" w:hAnsi="Times New Roman" w:cs="Times New Roman"/>
          <w:sz w:val="24"/>
          <w:szCs w:val="24"/>
        </w:rPr>
        <w:t>;</w:t>
      </w:r>
    </w:p>
    <w:p w:rsidR="00857A42" w:rsidRDefault="00CE0233" w:rsidP="00857A42">
      <w:pPr>
        <w:pStyle w:val="ListParagraph"/>
        <w:numPr>
          <w:ilvl w:val="0"/>
          <w:numId w:val="12"/>
        </w:numPr>
        <w:rPr>
          <w:szCs w:val="24"/>
        </w:rPr>
      </w:pPr>
      <w:r w:rsidRPr="002900E7">
        <w:rPr>
          <w:rFonts w:ascii="Times New Roman" w:hAnsi="Times New Roman" w:cs="Times New Roman"/>
          <w:sz w:val="24"/>
          <w:szCs w:val="24"/>
        </w:rPr>
        <w:t>160th session</w:t>
      </w:r>
      <w:r>
        <w:rPr>
          <w:rFonts w:ascii="Times New Roman" w:hAnsi="Times New Roman" w:cs="Times New Roman"/>
          <w:sz w:val="24"/>
          <w:szCs w:val="24"/>
        </w:rPr>
        <w:t xml:space="preserve"> of the </w:t>
      </w:r>
      <w:r w:rsidR="002900E7">
        <w:rPr>
          <w:rFonts w:ascii="Times New Roman" w:hAnsi="Times New Roman" w:cs="Times New Roman"/>
          <w:sz w:val="24"/>
          <w:szCs w:val="24"/>
        </w:rPr>
        <w:t xml:space="preserve">UNECE </w:t>
      </w:r>
      <w:r w:rsidR="002900E7" w:rsidRPr="002900E7">
        <w:rPr>
          <w:rFonts w:ascii="Times New Roman" w:hAnsi="Times New Roman" w:cs="Times New Roman"/>
          <w:sz w:val="24"/>
          <w:szCs w:val="24"/>
        </w:rPr>
        <w:t>World Forum for the Harmonization of Vehicle Regulations (</w:t>
      </w:r>
      <w:r w:rsidR="002900E7">
        <w:rPr>
          <w:rFonts w:ascii="Times New Roman" w:hAnsi="Times New Roman" w:cs="Times New Roman"/>
          <w:sz w:val="24"/>
          <w:szCs w:val="24"/>
        </w:rPr>
        <w:t>WP.29</w:t>
      </w:r>
      <w:r w:rsidR="002900E7" w:rsidRPr="002900E7">
        <w:rPr>
          <w:rFonts w:ascii="Times New Roman" w:hAnsi="Times New Roman" w:cs="Times New Roman"/>
          <w:sz w:val="24"/>
          <w:szCs w:val="24"/>
        </w:rPr>
        <w:t>)</w:t>
      </w:r>
      <w:r w:rsidR="002900E7">
        <w:rPr>
          <w:rFonts w:ascii="Times New Roman" w:hAnsi="Times New Roman" w:cs="Times New Roman"/>
          <w:sz w:val="24"/>
          <w:szCs w:val="24"/>
        </w:rPr>
        <w:t xml:space="preserve">: </w:t>
      </w:r>
      <w:r>
        <w:rPr>
          <w:rFonts w:ascii="Times New Roman" w:hAnsi="Times New Roman" w:cs="Times New Roman"/>
          <w:sz w:val="24"/>
          <w:szCs w:val="24"/>
        </w:rPr>
        <w:t xml:space="preserve">25-28 June 2013, UN Palais des Nations (opening session and agenda item on ITS </w:t>
      </w:r>
      <w:r w:rsidR="000C5287">
        <w:rPr>
          <w:rFonts w:ascii="Times New Roman" w:hAnsi="Times New Roman" w:cs="Times New Roman"/>
          <w:sz w:val="24"/>
          <w:szCs w:val="24"/>
        </w:rPr>
        <w:t xml:space="preserve">are </w:t>
      </w:r>
      <w:r>
        <w:rPr>
          <w:rFonts w:ascii="Times New Roman" w:hAnsi="Times New Roman" w:cs="Times New Roman"/>
          <w:sz w:val="24"/>
          <w:szCs w:val="24"/>
        </w:rPr>
        <w:t>tentatively scheduled for the morning of 25 June 2013);</w:t>
      </w:r>
    </w:p>
    <w:p w:rsidR="00857A42" w:rsidRDefault="00CE0233" w:rsidP="00857A42">
      <w:pPr>
        <w:pStyle w:val="ListParagraph"/>
        <w:numPr>
          <w:ilvl w:val="0"/>
          <w:numId w:val="12"/>
        </w:numPr>
        <w:rPr>
          <w:szCs w:val="24"/>
        </w:rPr>
      </w:pPr>
      <w:r>
        <w:rPr>
          <w:rFonts w:ascii="Times New Roman" w:hAnsi="Times New Roman" w:cs="Times New Roman"/>
          <w:sz w:val="24"/>
          <w:szCs w:val="24"/>
        </w:rPr>
        <w:t>Meeting of the Collaboration on ITS Communication Standards, 26 and 28 June 2013, ITU headquarters.</w:t>
      </w:r>
      <w:r w:rsidR="002900E7">
        <w:rPr>
          <w:rFonts w:ascii="Times New Roman" w:hAnsi="Times New Roman" w:cs="Times New Roman"/>
          <w:sz w:val="24"/>
          <w:szCs w:val="24"/>
        </w:rPr>
        <w:t xml:space="preserve"> </w:t>
      </w:r>
    </w:p>
    <w:p w:rsidR="00857A42" w:rsidRPr="00857A42" w:rsidRDefault="00CE0233">
      <w:pPr>
        <w:rPr>
          <w:szCs w:val="24"/>
        </w:rPr>
      </w:pPr>
      <w:r>
        <w:rPr>
          <w:szCs w:val="24"/>
        </w:rPr>
        <w:lastRenderedPageBreak/>
        <w:t xml:space="preserve">The World Forum </w:t>
      </w:r>
      <w:r w:rsidRPr="002900E7">
        <w:rPr>
          <w:szCs w:val="24"/>
        </w:rPr>
        <w:t>for the Harmonization of Vehicle Regulations</w:t>
      </w:r>
      <w:r>
        <w:rPr>
          <w:szCs w:val="24"/>
        </w:rPr>
        <w:t xml:space="preserve"> and the meeting of the Collaboration on ITS Communication Standards will be open to </w:t>
      </w:r>
      <w:r>
        <w:t xml:space="preserve">any registered participant of the workshop. The rapporteur meeting is open to ITU Member States, Sector Members, Associates and Academic Institutions. </w:t>
      </w:r>
    </w:p>
    <w:p w:rsidR="00857A42" w:rsidRDefault="00CE0233" w:rsidP="00857A42">
      <w:r>
        <w:t>5</w:t>
      </w:r>
      <w:r w:rsidR="00D701E3" w:rsidRPr="000C5287">
        <w:tab/>
      </w:r>
      <w:r w:rsidR="00857A42" w:rsidRPr="00857A42">
        <w:t>The key objective of this workshop will be to review the status quo of Intelligent Transport</w:t>
      </w:r>
      <w:r w:rsidR="000728AB">
        <w:t xml:space="preserve"> Systems</w:t>
      </w:r>
      <w:r w:rsidR="00BB320D">
        <w:t xml:space="preserve"> (ITS)</w:t>
      </w:r>
      <w:r w:rsidR="000728AB">
        <w:t xml:space="preserve">, which are technology, applications, regulatory frameworks and standards.  The workshop will also </w:t>
      </w:r>
      <w:r w:rsidR="00342B75" w:rsidRPr="00342B75">
        <w:t>discuss the</w:t>
      </w:r>
      <w:r w:rsidR="000728AB">
        <w:t xml:space="preserve"> barriers to adoption, challenges </w:t>
      </w:r>
      <w:r w:rsidR="00AD57BC">
        <w:t xml:space="preserve">and how they can be overcome.  It will also highlight the benefits ITS may reap in emerging economies, with a particular focus on road safety and </w:t>
      </w:r>
      <w:r w:rsidR="00093BB4">
        <w:t>lastly</w:t>
      </w:r>
      <w:r w:rsidR="007D41ED">
        <w:t>,</w:t>
      </w:r>
      <w:r w:rsidR="00093BB4">
        <w:t xml:space="preserve"> </w:t>
      </w:r>
      <w:r w:rsidR="00AD57BC">
        <w:t xml:space="preserve">discuss the distraction challenges and identify ways to address it. </w:t>
      </w:r>
      <w:r w:rsidR="00342B75" w:rsidRPr="00342B75">
        <w:t xml:space="preserve"> </w:t>
      </w:r>
    </w:p>
    <w:p w:rsidR="00C548D9" w:rsidRDefault="00CE0233">
      <w:pPr>
        <w:rPr>
          <w:szCs w:val="24"/>
        </w:rPr>
      </w:pPr>
      <w:r>
        <w:rPr>
          <w:bCs/>
        </w:rPr>
        <w:t>6</w:t>
      </w:r>
      <w:r w:rsidR="00957FE8">
        <w:tab/>
      </w:r>
      <w:r w:rsidR="00DD2F52">
        <w:t>A draft programme of the workshop</w:t>
      </w:r>
      <w:r w:rsidR="00BA5D9A">
        <w:t xml:space="preserve"> is </w:t>
      </w:r>
      <w:r w:rsidR="00EF362B">
        <w:t xml:space="preserve">set out </w:t>
      </w:r>
      <w:r w:rsidR="00BA5D9A">
        <w:t xml:space="preserve">in </w:t>
      </w:r>
      <w:r w:rsidR="0051497B" w:rsidRPr="0051497B">
        <w:rPr>
          <w:b/>
          <w:bCs/>
        </w:rPr>
        <w:t>Annex 1.</w:t>
      </w:r>
      <w:r w:rsidR="00BA5D9A">
        <w:t xml:space="preserve">  The programme</w:t>
      </w:r>
      <w:r w:rsidR="00801DC8">
        <w:t xml:space="preserve"> including speakers’ presentations</w:t>
      </w:r>
      <w:r w:rsidR="00BA5D9A">
        <w:t xml:space="preserve"> </w:t>
      </w:r>
      <w:r w:rsidR="00B24F1B">
        <w:t>as well as detailed information on hotel accommodation, transportation</w:t>
      </w:r>
      <w:r w:rsidR="00801DC8">
        <w:t xml:space="preserve"> and</w:t>
      </w:r>
      <w:r w:rsidR="00B24F1B">
        <w:t xml:space="preserve"> visa requirements</w:t>
      </w:r>
      <w:r w:rsidR="00A0492E">
        <w:t xml:space="preserve"> </w:t>
      </w:r>
      <w:r w:rsidR="00B24F1B">
        <w:t xml:space="preserve">will be made available on the </w:t>
      </w:r>
      <w:r w:rsidR="00EF362B">
        <w:t xml:space="preserve">ITU-T </w:t>
      </w:r>
      <w:r w:rsidR="00B24F1B">
        <w:t>website</w:t>
      </w:r>
      <w:r w:rsidR="00EF362B">
        <w:t xml:space="preserve"> at the following address</w:t>
      </w:r>
      <w:r w:rsidR="00B24F1B">
        <w:t xml:space="preserve">: </w:t>
      </w:r>
      <w:hyperlink r:id="rId10" w:history="1">
        <w:r w:rsidR="004F311B" w:rsidRPr="004267BE">
          <w:rPr>
            <w:rStyle w:val="Hyperlink"/>
          </w:rPr>
          <w:t>http://www.itu.int/en/ITU-T/Workshops-and-Seminars/its-em/201306/Pages/default.aspx</w:t>
        </w:r>
      </w:hyperlink>
      <w:r w:rsidR="009C5EFB">
        <w:t>.</w:t>
      </w:r>
      <w:r w:rsidR="00A0492E">
        <w:t xml:space="preserve">  </w:t>
      </w:r>
      <w:r w:rsidR="00DD2F52">
        <w:t>This website will be updated as new or modified information become</w:t>
      </w:r>
      <w:r w:rsidR="009B0581">
        <w:t>s</w:t>
      </w:r>
      <w:r w:rsidR="00DD2F52">
        <w:t xml:space="preserve"> </w:t>
      </w:r>
      <w:r w:rsidR="00DD2F52" w:rsidRPr="008F3B45">
        <w:rPr>
          <w:szCs w:val="24"/>
        </w:rPr>
        <w:t xml:space="preserve">available.  </w:t>
      </w:r>
    </w:p>
    <w:p w:rsidR="00EF362B" w:rsidRDefault="00CE0233" w:rsidP="00EF362B">
      <w:pPr>
        <w:pStyle w:val="NormalWeb"/>
        <w:spacing w:before="120" w:after="120"/>
      </w:pPr>
      <w:r>
        <w:rPr>
          <w:rFonts w:asciiTheme="majorBidi" w:hAnsiTheme="majorBidi" w:cstheme="majorBidi"/>
          <w:sz w:val="24"/>
          <w:szCs w:val="24"/>
        </w:rPr>
        <w:t>7</w:t>
      </w:r>
      <w:r w:rsidR="008F3B45">
        <w:rPr>
          <w:rFonts w:asciiTheme="majorBidi" w:hAnsiTheme="majorBidi" w:cstheme="majorBidi"/>
          <w:sz w:val="24"/>
          <w:szCs w:val="24"/>
        </w:rPr>
        <w:tab/>
      </w:r>
      <w:r w:rsidR="00EF362B" w:rsidRPr="009F1083">
        <w:rPr>
          <w:rFonts w:asciiTheme="majorBidi" w:hAnsiTheme="majorBidi" w:cstheme="majorBidi"/>
          <w:sz w:val="24"/>
          <w:szCs w:val="24"/>
        </w:rPr>
        <w:t xml:space="preserve">Wireless LAN facilities are available for use by delegates in the ITU main conference room areas.  Wired network access continues to be available in the ITU Montbrillant building. </w:t>
      </w:r>
      <w:r w:rsidR="00EF362B">
        <w:rPr>
          <w:rFonts w:asciiTheme="majorBidi" w:hAnsiTheme="majorBidi" w:cstheme="majorBidi"/>
          <w:sz w:val="24"/>
          <w:szCs w:val="24"/>
        </w:rPr>
        <w:t xml:space="preserve"> </w:t>
      </w:r>
      <w:r w:rsidR="00EF362B" w:rsidRPr="009F1083">
        <w:rPr>
          <w:rFonts w:asciiTheme="majorBidi" w:hAnsiTheme="majorBidi" w:cstheme="majorBidi"/>
          <w:sz w:val="24"/>
          <w:szCs w:val="24"/>
        </w:rPr>
        <w:t>Detailed information is available on the ITU-T website (</w:t>
      </w:r>
      <w:hyperlink r:id="rId11" w:history="1">
        <w:r w:rsidR="00EF362B" w:rsidRPr="009F1083">
          <w:rPr>
            <w:rStyle w:val="Hyperlink"/>
            <w:rFonts w:asciiTheme="majorBidi" w:hAnsiTheme="majorBidi" w:cstheme="majorBidi"/>
            <w:sz w:val="24"/>
            <w:szCs w:val="24"/>
          </w:rPr>
          <w:t>http://www.itu.int/ITU-T/edh/faqs-support.html</w:t>
        </w:r>
      </w:hyperlink>
      <w:r w:rsidR="00EF362B" w:rsidRPr="009F1083">
        <w:rPr>
          <w:rFonts w:asciiTheme="majorBidi" w:hAnsiTheme="majorBidi" w:cstheme="majorBidi"/>
          <w:sz w:val="24"/>
          <w:szCs w:val="24"/>
        </w:rPr>
        <w:t>).</w:t>
      </w:r>
    </w:p>
    <w:p w:rsidR="005E53D9" w:rsidRDefault="00CE0233" w:rsidP="000C5287">
      <w:pPr>
        <w:pStyle w:val="NormalWeb"/>
        <w:spacing w:before="120" w:after="120"/>
      </w:pPr>
      <w:r>
        <w:rPr>
          <w:rFonts w:asciiTheme="majorBidi" w:hAnsiTheme="majorBidi" w:cstheme="majorBidi"/>
          <w:sz w:val="24"/>
          <w:szCs w:val="24"/>
        </w:rPr>
        <w:t>8</w:t>
      </w:r>
      <w:r w:rsidR="00535864" w:rsidRPr="009F1083">
        <w:rPr>
          <w:rFonts w:asciiTheme="majorBidi" w:hAnsiTheme="majorBidi" w:cstheme="majorBidi"/>
          <w:sz w:val="24"/>
          <w:szCs w:val="24"/>
        </w:rPr>
        <w:tab/>
      </w:r>
      <w:r w:rsidR="00EF362B" w:rsidRPr="008F3B45">
        <w:rPr>
          <w:rFonts w:asciiTheme="majorBidi" w:hAnsiTheme="majorBidi" w:cstheme="majorBidi"/>
          <w:sz w:val="24"/>
          <w:szCs w:val="24"/>
        </w:rPr>
        <w:t xml:space="preserve">For your convenience, a hotel confirmation form is enclosed as </w:t>
      </w:r>
      <w:r w:rsidR="00EF362B" w:rsidRPr="008F3B45">
        <w:rPr>
          <w:rFonts w:asciiTheme="majorBidi" w:hAnsiTheme="majorBidi" w:cstheme="majorBidi"/>
          <w:b/>
          <w:sz w:val="24"/>
          <w:szCs w:val="24"/>
        </w:rPr>
        <w:t>Annex </w:t>
      </w:r>
      <w:r w:rsidR="00EF362B">
        <w:rPr>
          <w:rFonts w:asciiTheme="majorBidi" w:hAnsiTheme="majorBidi" w:cstheme="majorBidi"/>
          <w:b/>
          <w:sz w:val="24"/>
          <w:szCs w:val="24"/>
        </w:rPr>
        <w:t xml:space="preserve">2 </w:t>
      </w:r>
      <w:r w:rsidR="00EF362B" w:rsidRPr="008F3B45">
        <w:rPr>
          <w:rFonts w:asciiTheme="majorBidi" w:hAnsiTheme="majorBidi" w:cstheme="majorBidi"/>
          <w:sz w:val="24"/>
          <w:szCs w:val="24"/>
        </w:rPr>
        <w:t xml:space="preserve">(see </w:t>
      </w:r>
      <w:hyperlink r:id="rId12" w:history="1">
        <w:r w:rsidR="00EF362B" w:rsidRPr="008F3B45">
          <w:rPr>
            <w:rStyle w:val="Hyperlink"/>
            <w:rFonts w:asciiTheme="majorBidi" w:hAnsiTheme="majorBidi" w:cstheme="majorBidi"/>
            <w:sz w:val="24"/>
            <w:szCs w:val="24"/>
          </w:rPr>
          <w:t>http://www.itu.int/travel/</w:t>
        </w:r>
      </w:hyperlink>
      <w:r w:rsidR="00EF362B" w:rsidRPr="008F3B45">
        <w:rPr>
          <w:rFonts w:asciiTheme="majorBidi" w:hAnsiTheme="majorBidi" w:cstheme="majorBidi"/>
          <w:sz w:val="24"/>
          <w:szCs w:val="24"/>
        </w:rPr>
        <w:t xml:space="preserve"> for the list of hotels).</w:t>
      </w:r>
    </w:p>
    <w:p w:rsidR="00857A42" w:rsidRDefault="00CE0233">
      <w:pPr>
        <w:pStyle w:val="NormalWeb"/>
        <w:spacing w:before="120" w:after="120"/>
        <w:rPr>
          <w:rFonts w:asciiTheme="majorBidi" w:hAnsiTheme="majorBidi" w:cstheme="majorBidi"/>
          <w:sz w:val="24"/>
          <w:szCs w:val="24"/>
        </w:rPr>
      </w:pPr>
      <w:r>
        <w:rPr>
          <w:rFonts w:asciiTheme="majorBidi" w:hAnsiTheme="majorBidi" w:cstheme="majorBidi"/>
          <w:sz w:val="24"/>
          <w:szCs w:val="24"/>
        </w:rPr>
        <w:t>9</w:t>
      </w:r>
      <w:r w:rsidR="009F1083" w:rsidRPr="00F870D3">
        <w:rPr>
          <w:rFonts w:asciiTheme="majorBidi" w:hAnsiTheme="majorBidi" w:cstheme="majorBidi"/>
          <w:sz w:val="24"/>
          <w:szCs w:val="24"/>
        </w:rPr>
        <w:tab/>
      </w:r>
      <w:r w:rsidR="00DD2F52" w:rsidRPr="00F870D3">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F870D3">
        <w:rPr>
          <w:rFonts w:asciiTheme="majorBidi" w:hAnsiTheme="majorBidi" w:cstheme="majorBidi"/>
          <w:sz w:val="24"/>
          <w:szCs w:val="24"/>
        </w:rPr>
        <w:t xml:space="preserve">: </w:t>
      </w:r>
      <w:hyperlink r:id="rId13" w:history="1">
        <w:r w:rsidR="004F311B" w:rsidRPr="00F870D3">
          <w:rPr>
            <w:rStyle w:val="Hyperlink"/>
            <w:rFonts w:asciiTheme="majorBidi" w:hAnsiTheme="majorBidi" w:cstheme="majorBidi"/>
            <w:sz w:val="24"/>
            <w:szCs w:val="24"/>
          </w:rPr>
          <w:t>http://www.itu.int/en/ITU-T/Workshops-and-Seminars/its-em/201306/Pages/default.aspx</w:t>
        </w:r>
      </w:hyperlink>
      <w:r w:rsidR="004F311B" w:rsidRPr="00F870D3">
        <w:rPr>
          <w:rFonts w:asciiTheme="majorBidi" w:hAnsiTheme="majorBidi" w:cstheme="majorBidi"/>
          <w:sz w:val="24"/>
          <w:szCs w:val="24"/>
        </w:rPr>
        <w:t xml:space="preserve"> </w:t>
      </w:r>
      <w:r w:rsidR="00535864" w:rsidRPr="00F870D3">
        <w:rPr>
          <w:rFonts w:asciiTheme="majorBidi" w:hAnsiTheme="majorBidi" w:cstheme="majorBidi"/>
          <w:sz w:val="24"/>
          <w:szCs w:val="24"/>
        </w:rPr>
        <w:t>as soon as possible,</w:t>
      </w:r>
      <w:r w:rsidR="00C548D9">
        <w:rPr>
          <w:rFonts w:asciiTheme="majorBidi" w:hAnsiTheme="majorBidi" w:cstheme="majorBidi"/>
          <w:sz w:val="24"/>
          <w:szCs w:val="24"/>
        </w:rPr>
        <w:t xml:space="preserve"> </w:t>
      </w:r>
      <w:r w:rsidR="00C548D9">
        <w:rPr>
          <w:rFonts w:asciiTheme="majorBidi" w:hAnsiTheme="majorBidi" w:cstheme="majorBidi"/>
          <w:b/>
          <w:bCs/>
          <w:sz w:val="24"/>
          <w:szCs w:val="24"/>
        </w:rPr>
        <w:t>but not later than 13 June 2013</w:t>
      </w:r>
      <w:r w:rsidR="00C548D9">
        <w:rPr>
          <w:rFonts w:asciiTheme="majorBidi" w:hAnsiTheme="majorBidi" w:cstheme="majorBidi"/>
          <w:sz w:val="24"/>
          <w:szCs w:val="24"/>
        </w:rPr>
        <w:t xml:space="preserve">.  </w:t>
      </w:r>
      <w:r w:rsidR="00DD2F52" w:rsidRPr="00F870D3">
        <w:rPr>
          <w:rFonts w:asciiTheme="majorBidi" w:hAnsiTheme="majorBidi" w:cstheme="majorBidi"/>
          <w:b/>
          <w:bCs/>
          <w:sz w:val="24"/>
          <w:szCs w:val="24"/>
        </w:rPr>
        <w:t>Please note that pr</w:t>
      </w:r>
      <w:r w:rsidR="00C548D9">
        <w:rPr>
          <w:rFonts w:asciiTheme="majorBidi" w:hAnsiTheme="majorBidi" w:cstheme="majorBidi"/>
          <w:b/>
          <w:bCs/>
          <w:sz w:val="24"/>
          <w:szCs w:val="24"/>
        </w:rPr>
        <w:t xml:space="preserve">e-registration of participants to workshops is carried out exclusively </w:t>
      </w:r>
      <w:r w:rsidR="00C548D9">
        <w:rPr>
          <w:rFonts w:asciiTheme="majorBidi" w:hAnsiTheme="majorBidi" w:cstheme="majorBidi"/>
          <w:b/>
          <w:bCs/>
          <w:i/>
          <w:iCs/>
          <w:sz w:val="24"/>
          <w:szCs w:val="24"/>
        </w:rPr>
        <w:t>online</w:t>
      </w:r>
      <w:r w:rsidR="00C548D9">
        <w:rPr>
          <w:rFonts w:asciiTheme="majorBidi" w:hAnsiTheme="majorBidi" w:cstheme="majorBidi"/>
          <w:sz w:val="24"/>
          <w:szCs w:val="24"/>
        </w:rPr>
        <w:t xml:space="preserve">.  </w:t>
      </w:r>
    </w:p>
    <w:p w:rsidR="00857A42" w:rsidRDefault="00CE0233">
      <w:pPr>
        <w:pStyle w:val="NormalWeb"/>
        <w:spacing w:before="120" w:after="120"/>
        <w:rPr>
          <w:rFonts w:asciiTheme="majorBidi" w:hAnsiTheme="majorBidi" w:cstheme="majorBidi"/>
          <w:sz w:val="24"/>
          <w:szCs w:val="24"/>
        </w:rPr>
      </w:pPr>
      <w:r>
        <w:rPr>
          <w:rFonts w:asciiTheme="majorBidi" w:hAnsiTheme="majorBidi" w:cstheme="majorBidi"/>
          <w:sz w:val="24"/>
          <w:szCs w:val="24"/>
        </w:rPr>
        <w:t>10</w:t>
      </w:r>
      <w:r w:rsidR="00F870D3" w:rsidRPr="00F870D3">
        <w:rPr>
          <w:rFonts w:asciiTheme="majorBidi" w:hAnsiTheme="majorBidi" w:cstheme="majorBidi"/>
          <w:sz w:val="24"/>
          <w:szCs w:val="24"/>
        </w:rPr>
        <w:tab/>
      </w:r>
      <w:r w:rsidR="002A04A4">
        <w:rPr>
          <w:rFonts w:asciiTheme="majorBidi" w:hAnsiTheme="majorBidi" w:cstheme="majorBidi"/>
          <w:sz w:val="24"/>
          <w:szCs w:val="24"/>
        </w:rPr>
        <w:t>I w</w:t>
      </w:r>
      <w:r w:rsidR="00F870D3" w:rsidRPr="00F870D3">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F870D3">
        <w:rPr>
          <w:rFonts w:asciiTheme="majorBidi" w:hAnsiTheme="majorBidi" w:cstheme="majorBidi"/>
          <w:b/>
          <w:bCs/>
          <w:sz w:val="24"/>
          <w:szCs w:val="24"/>
        </w:rPr>
        <w:t>The visa must be requested at least four (4) weeks before the date of beginning of the workshop</w:t>
      </w:r>
      <w:r w:rsidR="00F870D3" w:rsidRPr="00F870D3">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F870D3">
        <w:rPr>
          <w:rFonts w:asciiTheme="majorBidi" w:hAnsiTheme="majorBidi" w:cstheme="majorBidi"/>
          <w:sz w:val="24"/>
          <w:szCs w:val="24"/>
        </w:rPr>
        <w:t>.</w:t>
      </w:r>
    </w:p>
    <w:p w:rsidR="00857A42" w:rsidRPr="00E5250F" w:rsidRDefault="00801DC8" w:rsidP="00E5250F">
      <w:pPr>
        <w:tabs>
          <w:tab w:val="left" w:pos="1418"/>
          <w:tab w:val="left" w:pos="1702"/>
          <w:tab w:val="left" w:pos="2160"/>
        </w:tabs>
        <w:ind w:right="92"/>
        <w:rPr>
          <w:rFonts w:asciiTheme="majorBidi" w:hAnsiTheme="majorBidi" w:cstheme="majorBidi"/>
          <w:szCs w:val="24"/>
          <w:lang w:val="en-US"/>
        </w:rPr>
      </w:pPr>
      <w:r w:rsidRPr="00F870D3">
        <w:rPr>
          <w:rFonts w:asciiTheme="majorBidi" w:hAnsiTheme="majorBidi" w:cstheme="majorBidi"/>
          <w:szCs w:val="24"/>
        </w:rPr>
        <w:tab/>
        <w:t xml:space="preserve">If problems are encountered by </w:t>
      </w:r>
      <w:r w:rsidRPr="00F870D3">
        <w:rPr>
          <w:rFonts w:asciiTheme="majorBidi" w:hAnsiTheme="majorBidi" w:cstheme="majorBidi"/>
          <w:b/>
          <w:bCs/>
          <w:szCs w:val="24"/>
        </w:rPr>
        <w:t>ITU Member States, Sector Members, Associates or Academic Institutions</w:t>
      </w:r>
      <w:r w:rsidRPr="00F870D3">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F870D3">
        <w:rPr>
          <w:rFonts w:asciiTheme="majorBidi" w:hAnsiTheme="majorBidi" w:cstheme="majorBidi"/>
          <w:szCs w:val="24"/>
          <w:lang w:val="en-US"/>
        </w:rPr>
        <w:t xml:space="preserve"> request should be made by official letter from the</w:t>
      </w:r>
      <w:r w:rsidR="00E5250F">
        <w:rPr>
          <w:rFonts w:asciiTheme="majorBidi" w:hAnsiTheme="majorBidi" w:cstheme="majorBidi"/>
          <w:szCs w:val="24"/>
          <w:lang w:val="en-US"/>
        </w:rPr>
        <w:t xml:space="preserve"> </w:t>
      </w:r>
      <w:r w:rsidRPr="00F870D3">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4" w:history="1">
        <w:r w:rsidRPr="00F870D3">
          <w:rPr>
            <w:rStyle w:val="Hyperlink"/>
            <w:rFonts w:asciiTheme="majorBidi" w:hAnsiTheme="majorBidi" w:cstheme="majorBidi"/>
            <w:szCs w:val="24"/>
            <w:lang w:val="en-US"/>
          </w:rPr>
          <w:t>tsbreg@itu.int</w:t>
        </w:r>
      </w:hyperlink>
      <w:r w:rsidRPr="00F870D3">
        <w:rPr>
          <w:rFonts w:asciiTheme="majorBidi" w:hAnsiTheme="majorBidi" w:cstheme="majorBidi"/>
          <w:szCs w:val="24"/>
          <w:lang w:val="en-US"/>
        </w:rPr>
        <w:t xml:space="preserve">), bearing the words </w:t>
      </w:r>
      <w:r w:rsidRPr="00F870D3">
        <w:rPr>
          <w:rFonts w:asciiTheme="majorBidi" w:hAnsiTheme="majorBidi" w:cstheme="majorBidi"/>
          <w:b/>
          <w:bCs/>
          <w:szCs w:val="24"/>
          <w:lang w:val="en-US"/>
        </w:rPr>
        <w:t>“visa request”</w:t>
      </w:r>
      <w:r w:rsidRPr="00F870D3">
        <w:rPr>
          <w:rFonts w:asciiTheme="majorBidi" w:hAnsiTheme="majorBidi" w:cstheme="majorBidi"/>
          <w:szCs w:val="24"/>
          <w:lang w:val="en-US"/>
        </w:rPr>
        <w:t xml:space="preserve">. </w:t>
      </w:r>
      <w:r w:rsidRPr="00F870D3">
        <w:rPr>
          <w:rFonts w:asciiTheme="majorBidi" w:hAnsiTheme="majorBidi" w:cstheme="majorBidi"/>
          <w:szCs w:val="24"/>
        </w:rPr>
        <w:t xml:space="preserve">  </w:t>
      </w:r>
      <w:r w:rsidRPr="00F870D3">
        <w:rPr>
          <w:rFonts w:asciiTheme="majorBidi" w:hAnsiTheme="majorBidi" w:cstheme="majorBidi"/>
          <w:b/>
          <w:bCs/>
          <w:szCs w:val="24"/>
          <w:u w:val="single"/>
        </w:rPr>
        <w:t>Please also note that ITU can assist only representatives of ITU Member States, ITU Sector Members, ITU Associates and ITU Academia</w:t>
      </w:r>
      <w:r w:rsidRPr="00F870D3">
        <w:rPr>
          <w:rFonts w:asciiTheme="majorBidi" w:hAnsiTheme="majorBidi" w:cstheme="majorBidi"/>
          <w:b/>
          <w:bCs/>
          <w:szCs w:val="24"/>
        </w:rPr>
        <w:t>.</w:t>
      </w:r>
    </w:p>
    <w:p w:rsidR="00957FE8" w:rsidRPr="00E5250F" w:rsidRDefault="00957FE8" w:rsidP="00E5250F">
      <w:pPr>
        <w:spacing w:before="480"/>
        <w:ind w:right="92"/>
        <w:rPr>
          <w:rFonts w:asciiTheme="majorBidi" w:hAnsiTheme="majorBidi" w:cstheme="majorBidi"/>
          <w:szCs w:val="24"/>
        </w:rPr>
      </w:pPr>
      <w:bookmarkStart w:id="7" w:name="_GoBack"/>
      <w:bookmarkEnd w:id="7"/>
      <w:r w:rsidRPr="00F870D3">
        <w:rPr>
          <w:rFonts w:asciiTheme="majorBidi" w:hAnsiTheme="majorBidi" w:cstheme="majorBidi"/>
          <w:szCs w:val="24"/>
        </w:rPr>
        <w:t>Yours faithfully,</w:t>
      </w:r>
      <w:r w:rsidR="00E5250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245D0A" w:rsidP="00E5250F">
      <w:pPr>
        <w:spacing w:before="240"/>
        <w:ind w:right="91"/>
        <w:jc w:val="lowKashida"/>
        <w:rPr>
          <w:rFonts w:asciiTheme="majorBidi" w:eastAsia="Calibri" w:hAnsiTheme="majorBidi" w:cstheme="majorBidi"/>
          <w:szCs w:val="24"/>
          <w:lang w:val="en-US"/>
        </w:rPr>
      </w:pPr>
      <w:r w:rsidRPr="00A271F0">
        <w:rPr>
          <w:b/>
          <w:lang w:val="en-US"/>
        </w:rPr>
        <w:t>Annex</w:t>
      </w:r>
      <w:r w:rsidR="00BA5D9A">
        <w:rPr>
          <w:b/>
          <w:lang w:val="en-US"/>
        </w:rPr>
        <w:t>es</w:t>
      </w:r>
      <w:r>
        <w:rPr>
          <w:b/>
          <w:lang w:val="en-US"/>
        </w:rPr>
        <w:t xml:space="preserve">: </w:t>
      </w:r>
      <w:r w:rsidR="00BA5D9A">
        <w:rPr>
          <w:b/>
          <w:lang w:val="en-US"/>
        </w:rPr>
        <w:t>2</w:t>
      </w:r>
      <w:bookmarkStart w:id="8" w:name="Duties"/>
      <w:bookmarkEnd w:id="8"/>
    </w:p>
    <w:p w:rsidR="00C548D9" w:rsidRDefault="000650F3">
      <w:pPr>
        <w:spacing w:before="0"/>
        <w:jc w:val="center"/>
        <w:rPr>
          <w:lang w:val="en-US"/>
        </w:rPr>
      </w:pPr>
      <w:r>
        <w:rPr>
          <w:rFonts w:asciiTheme="majorBidi" w:eastAsia="Calibri" w:hAnsiTheme="majorBidi" w:cstheme="majorBidi"/>
          <w:szCs w:val="24"/>
          <w:lang w:val="en-US"/>
        </w:rPr>
        <w:br w:type="page"/>
      </w:r>
      <w:r w:rsidR="00BA5D9A">
        <w:rPr>
          <w:lang w:val="en-US"/>
        </w:rPr>
        <w:lastRenderedPageBreak/>
        <w:t>ANNEX 1</w:t>
      </w:r>
    </w:p>
    <w:p w:rsidR="00C548D9" w:rsidRDefault="00BA5D9A" w:rsidP="00585A78">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7B5B29">
        <w:rPr>
          <w:lang w:val="en-US"/>
        </w:rPr>
        <w:t xml:space="preserve">(to TSB </w:t>
      </w:r>
      <w:r>
        <w:rPr>
          <w:lang w:val="en-US"/>
        </w:rPr>
        <w:t xml:space="preserve">Circular </w:t>
      </w:r>
      <w:r w:rsidR="00585A78">
        <w:rPr>
          <w:lang w:val="en-US"/>
        </w:rPr>
        <w:t>17</w:t>
      </w:r>
      <w:r w:rsidRPr="007B5B29">
        <w:rPr>
          <w:lang w:val="en-US"/>
        </w:rPr>
        <w:t>)</w:t>
      </w:r>
      <w:r>
        <w:rPr>
          <w:lang w:val="en-US"/>
        </w:rPr>
        <w:br/>
      </w:r>
    </w:p>
    <w:p w:rsidR="00BA5D9A" w:rsidRPr="00E5250F" w:rsidRDefault="00BA5D9A" w:rsidP="00BA5D9A">
      <w:pPr>
        <w:tabs>
          <w:tab w:val="clear" w:pos="794"/>
          <w:tab w:val="clear" w:pos="1191"/>
          <w:tab w:val="clear" w:pos="1588"/>
          <w:tab w:val="clear" w:pos="1985"/>
        </w:tabs>
        <w:spacing w:before="0"/>
        <w:jc w:val="center"/>
        <w:rPr>
          <w:rFonts w:asciiTheme="majorBidi" w:eastAsia="Calibri" w:hAnsiTheme="majorBidi" w:cstheme="majorBidi"/>
          <w:sz w:val="28"/>
          <w:szCs w:val="28"/>
          <w:lang w:val="en-US"/>
        </w:rPr>
      </w:pPr>
      <w:r w:rsidRPr="00E5250F">
        <w:rPr>
          <w:rFonts w:asciiTheme="majorBidi" w:eastAsia="Calibri" w:hAnsiTheme="majorBidi" w:cstheme="majorBidi"/>
          <w:sz w:val="28"/>
          <w:szCs w:val="28"/>
          <w:lang w:val="en-US"/>
        </w:rPr>
        <w:t>Draft Programme</w:t>
      </w:r>
    </w:p>
    <w:p w:rsidR="00585A78" w:rsidRDefault="00585A78" w:rsidP="00585A78">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tblPr>
      <w:tblGrid>
        <w:gridCol w:w="9759"/>
      </w:tblGrid>
      <w:tr w:rsidR="00585A78" w:rsidRPr="0001540C" w:rsidTr="00094434">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585A78" w:rsidRPr="0001540C" w:rsidTr="0009443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85A78" w:rsidRPr="009F665B" w:rsidRDefault="00585A78" w:rsidP="00094434">
                  <w:pPr>
                    <w:spacing w:line="240" w:lineRule="atLeast"/>
                    <w:jc w:val="right"/>
                    <w:rPr>
                      <w:rFonts w:asciiTheme="majorBidi" w:hAnsiTheme="majorBidi" w:cstheme="majorBidi"/>
                      <w:b/>
                      <w:bCs/>
                      <w:szCs w:val="24"/>
                    </w:rPr>
                  </w:pPr>
                  <w:r>
                    <w:rPr>
                      <w:rFonts w:asciiTheme="majorBidi" w:hAnsiTheme="majorBidi" w:cstheme="majorBidi"/>
                      <w:b/>
                      <w:bCs/>
                      <w:szCs w:val="24"/>
                    </w:rPr>
                    <w:t>27 June</w:t>
                  </w:r>
                  <w:r w:rsidRPr="009F665B">
                    <w:rPr>
                      <w:rFonts w:asciiTheme="majorBidi" w:hAnsiTheme="majorBidi" w:cstheme="majorBidi"/>
                      <w:b/>
                      <w:bCs/>
                      <w:szCs w:val="24"/>
                    </w:rPr>
                    <w:t xml:space="preserve"> 2013</w:t>
                  </w:r>
                </w:p>
              </w:tc>
            </w:tr>
            <w:tr w:rsidR="00585A78" w:rsidRPr="0001540C" w:rsidTr="002900E7">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585A78" w:rsidRPr="0001540C" w:rsidTr="002900E7">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sidRPr="009F665B">
                    <w:rPr>
                      <w:rFonts w:asciiTheme="majorBidi" w:hAnsiTheme="majorBidi" w:cstheme="majorBidi"/>
                      <w:b/>
                      <w:bCs/>
                      <w:szCs w:val="24"/>
                    </w:rPr>
                    <w:t xml:space="preserve">09:30 </w:t>
                  </w:r>
                  <w:r>
                    <w:rPr>
                      <w:rFonts w:asciiTheme="majorBidi" w:hAnsiTheme="majorBidi" w:cstheme="majorBidi"/>
                      <w:b/>
                      <w:bCs/>
                      <w:szCs w:val="24"/>
                    </w:rPr>
                    <w:t>–</w:t>
                  </w:r>
                  <w:r w:rsidRPr="009F665B">
                    <w:rPr>
                      <w:rFonts w:asciiTheme="majorBidi" w:hAnsiTheme="majorBidi" w:cstheme="majorBidi"/>
                      <w:b/>
                      <w:bCs/>
                      <w:szCs w:val="24"/>
                    </w:rPr>
                    <w:t xml:space="preserve"> </w:t>
                  </w:r>
                  <w:r>
                    <w:rPr>
                      <w:rFonts w:asciiTheme="majorBidi" w:hAnsiTheme="majorBidi" w:cstheme="majorBidi"/>
                      <w:b/>
                      <w:bCs/>
                      <w:szCs w:val="24"/>
                    </w:rPr>
                    <w:t>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857A42" w:rsidRDefault="00585A78" w:rsidP="00857A42">
                  <w:pPr>
                    <w:rPr>
                      <w:rFonts w:asciiTheme="majorBidi" w:hAnsiTheme="majorBidi" w:cstheme="majorBidi"/>
                      <w:szCs w:val="24"/>
                    </w:rPr>
                  </w:pPr>
                  <w:r w:rsidRPr="00E22134">
                    <w:rPr>
                      <w:rFonts w:asciiTheme="majorBidi" w:eastAsia="SimSun" w:hAnsiTheme="majorBidi" w:cstheme="majorBidi"/>
                      <w:b/>
                      <w:bCs/>
                      <w:szCs w:val="24"/>
                      <w:lang w:eastAsia="zh-CN"/>
                    </w:rPr>
                    <w:t>Opening and welcome</w:t>
                  </w:r>
                </w:p>
              </w:tc>
            </w:tr>
            <w:tr w:rsidR="00585A78" w:rsidRPr="0001540C" w:rsidTr="002900E7">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Pr>
                      <w:rFonts w:asciiTheme="majorBidi" w:hAnsiTheme="majorBidi" w:cstheme="majorBidi"/>
                      <w:b/>
                      <w:bCs/>
                      <w:szCs w:val="24"/>
                    </w:rPr>
                    <w:t>09</w:t>
                  </w:r>
                  <w:r w:rsidRPr="009F665B">
                    <w:rPr>
                      <w:rFonts w:asciiTheme="majorBidi" w:hAnsiTheme="majorBidi" w:cstheme="majorBidi"/>
                      <w:b/>
                      <w:bCs/>
                      <w:szCs w:val="24"/>
                    </w:rPr>
                    <w:t>:</w:t>
                  </w:r>
                  <w:r>
                    <w:rPr>
                      <w:rFonts w:asciiTheme="majorBidi" w:hAnsiTheme="majorBidi" w:cstheme="majorBidi"/>
                      <w:b/>
                      <w:bCs/>
                      <w:szCs w:val="24"/>
                    </w:rPr>
                    <w:t>45 - 10:0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sidRPr="009F665B">
                    <w:rPr>
                      <w:rFonts w:asciiTheme="majorBidi" w:hAnsiTheme="majorBidi" w:cstheme="majorBidi"/>
                      <w:b/>
                      <w:bCs/>
                      <w:szCs w:val="24"/>
                    </w:rPr>
                    <w:t>10:</w:t>
                  </w:r>
                  <w:r>
                    <w:rPr>
                      <w:rFonts w:asciiTheme="majorBidi" w:hAnsiTheme="majorBidi" w:cstheme="majorBidi"/>
                      <w:b/>
                      <w:bCs/>
                      <w:szCs w:val="24"/>
                    </w:rPr>
                    <w:t>0</w:t>
                  </w:r>
                  <w:r w:rsidRPr="009F665B">
                    <w:rPr>
                      <w:rFonts w:asciiTheme="majorBidi" w:hAnsiTheme="majorBidi" w:cstheme="majorBidi"/>
                      <w:b/>
                      <w:bCs/>
                      <w:szCs w:val="24"/>
                    </w:rPr>
                    <w:t>0 - 11:</w:t>
                  </w:r>
                  <w:r>
                    <w:rPr>
                      <w:rFonts w:asciiTheme="majorBidi" w:hAnsiTheme="majorBidi" w:cstheme="majorBidi"/>
                      <w:b/>
                      <w:bCs/>
                      <w:szCs w:val="24"/>
                    </w:rPr>
                    <w:t>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DF6C0C" w:rsidRDefault="00585A78" w:rsidP="00094434">
                  <w:pPr>
                    <w:spacing w:after="200" w:line="276" w:lineRule="auto"/>
                    <w:rPr>
                      <w:rFonts w:asciiTheme="majorBidi" w:hAnsiTheme="majorBidi" w:cstheme="majorBidi"/>
                      <w:b/>
                      <w:bCs/>
                      <w:szCs w:val="24"/>
                    </w:rPr>
                  </w:pPr>
                  <w:r>
                    <w:rPr>
                      <w:rFonts w:asciiTheme="majorBidi" w:hAnsiTheme="majorBidi" w:cstheme="majorBidi"/>
                      <w:b/>
                      <w:bCs/>
                      <w:szCs w:val="24"/>
                    </w:rPr>
                    <w:t>Session 1</w:t>
                  </w:r>
                  <w:r w:rsidRPr="00DF6C0C">
                    <w:rPr>
                      <w:rFonts w:asciiTheme="majorBidi" w:hAnsiTheme="majorBidi" w:cstheme="majorBidi"/>
                      <w:b/>
                      <w:bCs/>
                      <w:szCs w:val="24"/>
                    </w:rPr>
                    <w:t xml:space="preserve">: </w:t>
                  </w:r>
                  <w:r w:rsidRPr="00DF6C0C">
                    <w:rPr>
                      <w:rFonts w:asciiTheme="majorBidi" w:eastAsia="SimSun" w:hAnsiTheme="majorBidi" w:cstheme="majorBidi"/>
                      <w:b/>
                      <w:bCs/>
                      <w:szCs w:val="22"/>
                      <w:lang w:eastAsia="zh-CN"/>
                    </w:rPr>
                    <w:t>Global ITS update: deployment status, regulatory frameworks, standards</w:t>
                  </w:r>
                  <w:r w:rsidRPr="00DF6C0C">
                    <w:rPr>
                      <w:rFonts w:asciiTheme="majorBidi" w:hAnsiTheme="majorBidi" w:cstheme="majorBidi"/>
                      <w:szCs w:val="24"/>
                    </w:rPr>
                    <w:t xml:space="preserve"> </w:t>
                  </w:r>
                  <w:r w:rsidRPr="00DF6C0C">
                    <w:rPr>
                      <w:rFonts w:asciiTheme="majorBidi" w:hAnsiTheme="majorBidi" w:cstheme="majorBidi"/>
                      <w:szCs w:val="24"/>
                    </w:rPr>
                    <w:br/>
                  </w:r>
                  <w:r w:rsidRPr="00DF6C0C">
                    <w:rPr>
                      <w:rFonts w:asciiTheme="majorBidi" w:eastAsia="SimSun" w:hAnsiTheme="majorBidi" w:cstheme="majorBidi"/>
                      <w:szCs w:val="22"/>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E22134" w:rsidRDefault="00585A78" w:rsidP="00E5250F">
                  <w:pPr>
                    <w:spacing w:line="240" w:lineRule="atLeast"/>
                    <w:jc w:val="center"/>
                    <w:rPr>
                      <w:rFonts w:asciiTheme="majorBidi" w:hAnsiTheme="majorBidi" w:cstheme="majorBidi"/>
                      <w:b/>
                      <w:bCs/>
                      <w:szCs w:val="24"/>
                    </w:rPr>
                  </w:pPr>
                  <w:r w:rsidRPr="00E22134">
                    <w:rPr>
                      <w:rFonts w:asciiTheme="majorBidi" w:hAnsiTheme="majorBidi" w:cstheme="majorBidi"/>
                      <w:b/>
                      <w:bCs/>
                      <w:szCs w:val="24"/>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E22134" w:rsidRDefault="00585A78" w:rsidP="00094434">
                  <w:pPr>
                    <w:spacing w:after="200" w:line="276" w:lineRule="auto"/>
                    <w:rPr>
                      <w:rFonts w:asciiTheme="majorBidi" w:hAnsiTheme="majorBidi" w:cstheme="majorBidi"/>
                      <w:szCs w:val="24"/>
                    </w:rPr>
                  </w:pPr>
                  <w:r w:rsidRPr="00E22134">
                    <w:rPr>
                      <w:rFonts w:asciiTheme="majorBidi" w:hAnsiTheme="majorBidi" w:cstheme="majorBidi"/>
                      <w:b/>
                      <w:bCs/>
                      <w:szCs w:val="24"/>
                    </w:rPr>
                    <w:t xml:space="preserve">Session 2: </w:t>
                  </w:r>
                  <w:r w:rsidRPr="00E22134">
                    <w:rPr>
                      <w:rFonts w:asciiTheme="majorBidi" w:eastAsia="SimSun" w:hAnsiTheme="majorBidi" w:cstheme="majorBidi"/>
                      <w:b/>
                      <w:bCs/>
                      <w:szCs w:val="24"/>
                      <w:lang w:eastAsia="zh-CN"/>
                    </w:rPr>
                    <w:t>ITS in emerging markets: opportunities and challenges, case studies</w:t>
                  </w:r>
                  <w:r w:rsidRPr="00E22134">
                    <w:rPr>
                      <w:rFonts w:asciiTheme="majorBidi" w:eastAsia="SimSun" w:hAnsiTheme="majorBidi" w:cstheme="majorBidi"/>
                      <w:b/>
                      <w:bCs/>
                      <w:szCs w:val="24"/>
                      <w:lang w:eastAsia="zh-CN"/>
                    </w:rPr>
                    <w:br/>
                  </w:r>
                  <w:r w:rsidRPr="00E22134">
                    <w:rPr>
                      <w:rFonts w:asciiTheme="majorBidi" w:eastAsia="SimSun" w:hAnsiTheme="majorBidi" w:cstheme="majorBidi"/>
                      <w:szCs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Lunch</w:t>
                  </w:r>
                  <w:r>
                    <w:rPr>
                      <w:rFonts w:asciiTheme="majorBidi" w:hAnsiTheme="majorBidi" w:cstheme="majorBidi"/>
                      <w:b/>
                      <w:bCs/>
                      <w:szCs w:val="24"/>
                    </w:rPr>
                    <w:t xml:space="preserve"> Break</w:t>
                  </w:r>
                </w:p>
              </w:tc>
            </w:tr>
            <w:tr w:rsidR="00585A78" w:rsidRPr="003F791F"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DF6C0C" w:rsidRDefault="00585A78" w:rsidP="0009443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3: </w:t>
                  </w:r>
                  <w:r w:rsidRPr="00DF6C0C">
                    <w:rPr>
                      <w:rFonts w:asciiTheme="majorBidi" w:eastAsia="SimSun" w:hAnsiTheme="majorBidi" w:cstheme="majorBidi"/>
                      <w:b/>
                      <w:bCs/>
                      <w:szCs w:val="24"/>
                      <w:lang w:eastAsia="zh-CN"/>
                    </w:rPr>
                    <w:t>Using ITS to increase road safety in emerging markets</w:t>
                  </w:r>
                  <w:r>
                    <w:rPr>
                      <w:rFonts w:asciiTheme="majorBidi" w:eastAsia="SimSun" w:hAnsiTheme="majorBidi" w:cstheme="majorBidi"/>
                      <w:b/>
                      <w:bCs/>
                      <w:szCs w:val="24"/>
                      <w:lang w:eastAsia="zh-CN"/>
                    </w:rPr>
                    <w:br/>
                  </w:r>
                  <w:r w:rsidRPr="00DF6C0C">
                    <w:rPr>
                      <w:rFonts w:asciiTheme="majorBidi" w:eastAsia="SimSun" w:hAnsiTheme="majorBidi" w:cstheme="majorBidi"/>
                      <w:szCs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color w:val="000000"/>
                      <w:szCs w:val="24"/>
                    </w:rPr>
                  </w:pP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Pr="009F665B"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9F665B" w:rsidRDefault="00585A78" w:rsidP="0009443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4: </w:t>
                  </w:r>
                  <w:r w:rsidRPr="00DF6C0C">
                    <w:rPr>
                      <w:rFonts w:asciiTheme="majorBidi" w:eastAsia="SimSun" w:hAnsiTheme="majorBidi" w:cstheme="majorBidi"/>
                      <w:b/>
                      <w:bCs/>
                      <w:szCs w:val="22"/>
                      <w:lang w:eastAsia="zh-CN"/>
                    </w:rPr>
                    <w:t>Tackling the distraction challenge</w:t>
                  </w:r>
                  <w:r w:rsidRPr="000C488F">
                    <w:rPr>
                      <w:rFonts w:ascii="Calibri" w:eastAsia="SimSun" w:hAnsi="Calibri" w:cs="Arial"/>
                      <w:b/>
                      <w:bCs/>
                      <w:szCs w:val="22"/>
                      <w:lang w:eastAsia="zh-CN"/>
                    </w:rPr>
                    <w:t xml:space="preserve">  </w:t>
                  </w:r>
                  <w:r>
                    <w:rPr>
                      <w:rFonts w:ascii="Calibri" w:eastAsia="SimSun" w:hAnsi="Calibri" w:cs="Arial"/>
                      <w:b/>
                      <w:bCs/>
                      <w:szCs w:val="22"/>
                      <w:lang w:eastAsia="zh-CN"/>
                    </w:rPr>
                    <w:br/>
                  </w:r>
                  <w:r w:rsidRPr="00DF6C0C">
                    <w:rPr>
                      <w:rFonts w:asciiTheme="majorBidi" w:eastAsia="SimSun" w:hAnsiTheme="majorBidi" w:cstheme="majorBidi"/>
                      <w:szCs w:val="24"/>
                      <w:lang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DF6C0C">
                    <w:rPr>
                      <w:rFonts w:asciiTheme="majorBidi" w:eastAsia="SimSun" w:hAnsiTheme="majorBidi" w:cstheme="majorBidi"/>
                      <w:szCs w:val="24"/>
                      <w:lang w:eastAsia="zh-CN"/>
                    </w:rPr>
                    <w:lastRenderedPageBreak/>
                    <w:t>distracted driving, describe the work underway on technical guidelines and legal instruments, and highlight different regional implications and approaches to address ICT-associated driver distraction.</w:t>
                  </w:r>
                  <w:r w:rsidRPr="000C488F">
                    <w:rPr>
                      <w:rFonts w:ascii="Calibri" w:eastAsia="SimSun" w:hAnsi="Calibri" w:cs="Arial"/>
                      <w:szCs w:val="22"/>
                      <w:lang w:eastAsia="zh-CN"/>
                    </w:rPr>
                    <w:t xml:space="preserve"> </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9F665B" w:rsidRDefault="00585A78" w:rsidP="00094434">
                  <w:pPr>
                    <w:spacing w:after="200" w:line="276" w:lineRule="auto"/>
                    <w:rPr>
                      <w:rFonts w:asciiTheme="majorBidi" w:hAnsiTheme="majorBidi" w:cstheme="majorBidi"/>
                      <w:b/>
                      <w:bCs/>
                      <w:szCs w:val="24"/>
                    </w:rPr>
                  </w:pPr>
                  <w:r w:rsidRPr="00DF6C0C">
                    <w:rPr>
                      <w:rFonts w:asciiTheme="majorBidi" w:hAnsiTheme="majorBidi" w:cstheme="majorBidi"/>
                      <w:b/>
                      <w:bCs/>
                      <w:szCs w:val="24"/>
                    </w:rPr>
                    <w:t xml:space="preserve">Session 5: </w:t>
                  </w:r>
                  <w:r w:rsidRPr="00DF6C0C">
                    <w:rPr>
                      <w:rFonts w:asciiTheme="majorBidi" w:eastAsia="SimSun" w:hAnsiTheme="majorBidi" w:cstheme="majorBidi"/>
                      <w:b/>
                      <w:bCs/>
                      <w:szCs w:val="24"/>
                      <w:lang w:eastAsia="zh-CN"/>
                    </w:rPr>
                    <w:t>Conclusions and way forward</w:t>
                  </w:r>
                  <w:r>
                    <w:rPr>
                      <w:rFonts w:asciiTheme="majorBidi" w:eastAsia="SimSun" w:hAnsiTheme="majorBidi" w:cstheme="majorBidi"/>
                      <w:b/>
                      <w:bCs/>
                      <w:szCs w:val="24"/>
                      <w:lang w:eastAsia="zh-CN"/>
                    </w:rPr>
                    <w:br/>
                  </w:r>
                  <w:r w:rsidRPr="00DF6C0C">
                    <w:rPr>
                      <w:rFonts w:asciiTheme="majorBidi" w:eastAsia="SimSun" w:hAnsiTheme="majorBidi" w:cstheme="majorBidi"/>
                      <w:szCs w:val="24"/>
                      <w:lang w:eastAsia="zh-CN"/>
                    </w:rPr>
                    <w:t>Session moderators will briefly summarize the takeaways from each session.</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DF6C0C" w:rsidRDefault="00585A78" w:rsidP="00094434">
                  <w:pPr>
                    <w:spacing w:after="200" w:line="276" w:lineRule="auto"/>
                    <w:rPr>
                      <w:rFonts w:asciiTheme="majorBidi" w:hAnsiTheme="majorBidi" w:cstheme="majorBidi"/>
                      <w:b/>
                      <w:bCs/>
                      <w:szCs w:val="24"/>
                    </w:rPr>
                  </w:pPr>
                  <w:r>
                    <w:rPr>
                      <w:rFonts w:asciiTheme="majorBidi" w:hAnsiTheme="majorBidi" w:cstheme="majorBidi"/>
                      <w:b/>
                      <w:bCs/>
                      <w:szCs w:val="24"/>
                    </w:rPr>
                    <w:t>Reception (TBD)</w:t>
                  </w:r>
                </w:p>
              </w:tc>
            </w:tr>
          </w:tbl>
          <w:p w:rsidR="00585A78" w:rsidRPr="0001540C" w:rsidRDefault="00585A78" w:rsidP="00094434">
            <w:pPr>
              <w:spacing w:line="240" w:lineRule="atLeast"/>
              <w:rPr>
                <w:rFonts w:ascii="Verdana" w:hAnsi="Verdana"/>
                <w:color w:val="000000"/>
                <w:sz w:val="18"/>
                <w:szCs w:val="18"/>
              </w:rPr>
            </w:pPr>
          </w:p>
        </w:tc>
      </w:tr>
      <w:tr w:rsidR="00585A78" w:rsidRPr="0001540C" w:rsidTr="00094434">
        <w:tc>
          <w:tcPr>
            <w:tcW w:w="0" w:type="auto"/>
            <w:shd w:val="clear" w:color="auto" w:fill="FFFFFF"/>
            <w:vAlign w:val="center"/>
            <w:hideMark/>
          </w:tcPr>
          <w:p w:rsidR="00585A78" w:rsidRPr="0001540C" w:rsidRDefault="00585A78" w:rsidP="00094434">
            <w:pPr>
              <w:spacing w:line="240" w:lineRule="atLeast"/>
              <w:rPr>
                <w:rFonts w:ascii="Verdana" w:hAnsi="Verdana"/>
                <w:color w:val="000000"/>
                <w:sz w:val="18"/>
                <w:szCs w:val="18"/>
              </w:rPr>
            </w:pPr>
            <w:r w:rsidRPr="0001540C">
              <w:rPr>
                <w:rFonts w:ascii="Verdana" w:hAnsi="Verdana"/>
                <w:color w:val="000000"/>
                <w:sz w:val="18"/>
                <w:szCs w:val="18"/>
              </w:rPr>
              <w:lastRenderedPageBreak/>
              <w:t> </w:t>
            </w:r>
          </w:p>
        </w:tc>
      </w:tr>
    </w:tbl>
    <w:p w:rsidR="00585A78" w:rsidRDefault="00585A78" w:rsidP="00585A78"/>
    <w:p w:rsidR="00585A78" w:rsidRDefault="00585A7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0650F3" w:rsidRDefault="000650F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548D9" w:rsidRDefault="00ED3B17">
      <w:pPr>
        <w:spacing w:before="0"/>
        <w:jc w:val="center"/>
        <w:rPr>
          <w:lang w:val="en-US"/>
        </w:rPr>
      </w:pPr>
      <w:r>
        <w:rPr>
          <w:lang w:val="en-US"/>
        </w:rPr>
        <w:t xml:space="preserve">ANNEX </w:t>
      </w:r>
      <w:r w:rsidR="00BA5D9A">
        <w:rPr>
          <w:lang w:val="en-US"/>
        </w:rPr>
        <w:t>2</w:t>
      </w:r>
    </w:p>
    <w:p w:rsidR="00093BB4" w:rsidRDefault="00ED3B17" w:rsidP="00585A78">
      <w:pPr>
        <w:spacing w:before="0"/>
        <w:jc w:val="center"/>
        <w:rPr>
          <w:sz w:val="16"/>
        </w:rPr>
      </w:pPr>
      <w:r w:rsidRPr="007B5B29">
        <w:rPr>
          <w:lang w:val="en-US"/>
        </w:rPr>
        <w:t xml:space="preserve">(to TSB </w:t>
      </w:r>
      <w:r>
        <w:rPr>
          <w:lang w:val="en-US"/>
        </w:rPr>
        <w:t xml:space="preserve">Circular </w:t>
      </w:r>
      <w:r w:rsidR="00585A78">
        <w:rPr>
          <w:lang w:val="en-US"/>
        </w:rPr>
        <w:t>17</w:t>
      </w:r>
      <w:r w:rsidRPr="007B5B29">
        <w:rPr>
          <w:lang w:val="en-US"/>
        </w:rPr>
        <w:t>)</w:t>
      </w:r>
      <w:r w:rsidR="00093BB4">
        <w:rPr>
          <w:lang w:val="en-US"/>
        </w:rPr>
        <w:br/>
      </w:r>
    </w:p>
    <w:tbl>
      <w:tblPr>
        <w:tblW w:w="0" w:type="auto"/>
        <w:jc w:val="center"/>
        <w:tblLayout w:type="fixed"/>
        <w:tblLook w:val="000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93BB4" w:rsidRPr="00AD6650" w:rsidRDefault="00093BB4" w:rsidP="00093BB4">
      <w:pPr>
        <w:tabs>
          <w:tab w:val="left" w:pos="1440"/>
        </w:tabs>
        <w:spacing w:before="0" w:line="240" w:lineRule="atLeast"/>
        <w:ind w:left="284" w:right="-143"/>
        <w:rPr>
          <w:sz w:val="20"/>
          <w:lang w:val="en-US"/>
        </w:rPr>
      </w:pPr>
    </w:p>
    <w:p w:rsidR="00C548D9" w:rsidRDefault="0051497B">
      <w:pPr>
        <w:tabs>
          <w:tab w:val="left" w:pos="1440"/>
        </w:tabs>
        <w:spacing w:before="0" w:line="240" w:lineRule="atLeast"/>
        <w:ind w:left="284" w:right="515"/>
        <w:rPr>
          <w:i/>
          <w:sz w:val="20"/>
        </w:rPr>
      </w:pPr>
      <w:r w:rsidRPr="002A04A4">
        <w:rPr>
          <w:rFonts w:asciiTheme="majorBidi" w:hAnsiTheme="majorBidi" w:cstheme="majorBidi"/>
          <w:b/>
          <w:i/>
          <w:iCs/>
          <w:szCs w:val="24"/>
        </w:rPr>
        <w:t>Joint ITU/UNECE Workshop</w:t>
      </w:r>
      <w:r w:rsidRPr="002A04A4">
        <w:rPr>
          <w:rFonts w:asciiTheme="majorBidi" w:hAnsiTheme="majorBidi" w:cstheme="majorBidi"/>
          <w:b/>
          <w:szCs w:val="24"/>
        </w:rPr>
        <w:t xml:space="preserve"> </w:t>
      </w:r>
      <w:r w:rsidRPr="002A04A4">
        <w:rPr>
          <w:rFonts w:asciiTheme="majorBidi" w:hAnsiTheme="majorBidi" w:cstheme="majorBidi"/>
          <w:b/>
          <w:i/>
          <w:iCs/>
          <w:szCs w:val="24"/>
        </w:rPr>
        <w:t>on</w:t>
      </w:r>
      <w:r w:rsidR="00B6636C" w:rsidRPr="002A04A4">
        <w:rPr>
          <w:rFonts w:asciiTheme="majorBidi" w:hAnsiTheme="majorBidi" w:cstheme="majorBidi"/>
          <w:b/>
          <w:szCs w:val="24"/>
        </w:rPr>
        <w:t xml:space="preserve"> </w:t>
      </w:r>
      <w:r w:rsidR="00801DC8" w:rsidRPr="002A04A4">
        <w:rPr>
          <w:rFonts w:asciiTheme="majorBidi" w:hAnsiTheme="majorBidi" w:cstheme="majorBidi"/>
          <w:b/>
          <w:szCs w:val="24"/>
        </w:rPr>
        <w:t>“</w:t>
      </w:r>
      <w:r w:rsidR="00801DC8">
        <w:rPr>
          <w:rFonts w:asciiTheme="majorBidi" w:hAnsiTheme="majorBidi" w:cstheme="majorBidi"/>
          <w:b/>
          <w:szCs w:val="24"/>
        </w:rPr>
        <w:t xml:space="preserve">Intelligent transport systems in emerging markets – drivers for safe and sustainable </w:t>
      </w:r>
      <w:r w:rsidR="0031725C">
        <w:rPr>
          <w:rFonts w:asciiTheme="majorBidi" w:hAnsiTheme="majorBidi" w:cstheme="majorBidi"/>
          <w:b/>
          <w:szCs w:val="24"/>
        </w:rPr>
        <w:t>growth</w:t>
      </w:r>
      <w:r w:rsidR="0031725C" w:rsidRPr="00A62D71">
        <w:rPr>
          <w:rFonts w:asciiTheme="majorBidi" w:hAnsiTheme="majorBidi" w:cstheme="majorBidi"/>
          <w:b/>
          <w:szCs w:val="24"/>
        </w:rPr>
        <w:t>”</w:t>
      </w:r>
      <w:r w:rsidR="00801DC8">
        <w:rPr>
          <w:rFonts w:asciiTheme="majorBidi" w:hAnsiTheme="majorBidi" w:cstheme="majorBidi"/>
          <w:b/>
          <w:szCs w:val="24"/>
        </w:rPr>
        <w:t xml:space="preserve">, </w:t>
      </w:r>
      <w:r w:rsidR="00801DC8">
        <w:rPr>
          <w:rFonts w:asciiTheme="majorBidi" w:hAnsiTheme="majorBidi" w:cstheme="majorBidi"/>
          <w:bCs/>
          <w:i/>
          <w:iCs/>
          <w:szCs w:val="24"/>
        </w:rPr>
        <w:t>on</w:t>
      </w:r>
      <w:r w:rsidR="00801DC8">
        <w:rPr>
          <w:rFonts w:asciiTheme="majorBidi" w:hAnsiTheme="majorBidi" w:cstheme="majorBidi"/>
          <w:b/>
          <w:szCs w:val="24"/>
        </w:rPr>
        <w:t xml:space="preserve"> 27 June 2013 </w:t>
      </w:r>
      <w:r w:rsidR="00093BB4">
        <w:rPr>
          <w:i/>
          <w:sz w:val="20"/>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Confirmation of the reservation made on (date) --------------------------  with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r>
        <w:rPr>
          <w:i/>
          <w:sz w:val="20"/>
        </w:rPr>
        <w:t>arriving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16"/>
      <w:footerReference w:type="default" r:id="rId17"/>
      <w:footerReference w:type="first" r:id="rId18"/>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FD" w:rsidRDefault="006619FD">
      <w:r>
        <w:separator/>
      </w:r>
    </w:p>
  </w:endnote>
  <w:endnote w:type="continuationSeparator" w:id="0">
    <w:p w:rsidR="006619FD" w:rsidRDefault="0066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34" w:rsidRPr="00D210B7" w:rsidRDefault="00094434" w:rsidP="00E5250F">
    <w:pPr>
      <w:pStyle w:val="Footer"/>
    </w:pPr>
    <w:r w:rsidRPr="00450AD7">
      <w:t>ITU-T\BUREAU\</w:t>
    </w:r>
    <w:r>
      <w:t>CIRC\17</w:t>
    </w:r>
    <w:r w:rsidRPr="00DD0662">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34" w:rsidRDefault="0009443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6937781" r:id="rId2">
          <o:FieldCodes>\s</o:FieldCodes>
        </o:OLEObject>
      </w:object>
    </w:r>
  </w:p>
  <w:p w:rsidR="00094434" w:rsidRPr="00AE03C4" w:rsidRDefault="00094434"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FD" w:rsidRDefault="006619FD">
      <w:r>
        <w:t>____________________</w:t>
      </w:r>
    </w:p>
  </w:footnote>
  <w:footnote w:type="continuationSeparator" w:id="0">
    <w:p w:rsidR="006619FD" w:rsidRDefault="00661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34" w:rsidRDefault="00094434" w:rsidP="00AE03C4">
    <w:pPr>
      <w:pStyle w:val="Header"/>
    </w:pPr>
    <w:r>
      <w:t xml:space="preserve">- </w:t>
    </w:r>
    <w:r w:rsidR="00406AB8">
      <w:fldChar w:fldCharType="begin"/>
    </w:r>
    <w:r w:rsidR="006619FD">
      <w:instrText>PAGE</w:instrText>
    </w:r>
    <w:r w:rsidR="00406AB8">
      <w:fldChar w:fldCharType="separate"/>
    </w:r>
    <w:r w:rsidR="008624EF">
      <w:rPr>
        <w:noProof/>
      </w:rPr>
      <w:t>5</w:t>
    </w:r>
    <w:r w:rsidR="00406AB8">
      <w:rPr>
        <w:noProof/>
      </w:rPr>
      <w:fldChar w:fldCharType="end"/>
    </w:r>
    <w:r>
      <w:t xml:space="preserve"> -</w:t>
    </w:r>
  </w:p>
  <w:p w:rsidR="00094434" w:rsidRPr="00AE03C4" w:rsidRDefault="0009443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1"/>
  </w:num>
  <w:num w:numId="6">
    <w:abstractNumId w:val="6"/>
  </w:num>
  <w:num w:numId="7">
    <w:abstractNumId w:val="4"/>
  </w:num>
  <w:num w:numId="8">
    <w:abstractNumId w:val="0"/>
  </w:num>
  <w:num w:numId="9">
    <w:abstractNumId w:val="7"/>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rsids>
    <w:rsidRoot w:val="006A4665"/>
    <w:rsid w:val="00007AA9"/>
    <w:rsid w:val="000203F8"/>
    <w:rsid w:val="000306FA"/>
    <w:rsid w:val="00050C79"/>
    <w:rsid w:val="00063306"/>
    <w:rsid w:val="000650F3"/>
    <w:rsid w:val="000728AB"/>
    <w:rsid w:val="00081099"/>
    <w:rsid w:val="0009077C"/>
    <w:rsid w:val="00092758"/>
    <w:rsid w:val="00093BB4"/>
    <w:rsid w:val="00094434"/>
    <w:rsid w:val="0009657A"/>
    <w:rsid w:val="000A5C7A"/>
    <w:rsid w:val="000B64DD"/>
    <w:rsid w:val="000C5287"/>
    <w:rsid w:val="000E7A3E"/>
    <w:rsid w:val="000E7EA6"/>
    <w:rsid w:val="00111EF3"/>
    <w:rsid w:val="00121BB2"/>
    <w:rsid w:val="00147790"/>
    <w:rsid w:val="00150B52"/>
    <w:rsid w:val="001576F7"/>
    <w:rsid w:val="00162447"/>
    <w:rsid w:val="00175B33"/>
    <w:rsid w:val="001B1B9E"/>
    <w:rsid w:val="001D0E99"/>
    <w:rsid w:val="001D38CB"/>
    <w:rsid w:val="001E6D0F"/>
    <w:rsid w:val="001F5A0A"/>
    <w:rsid w:val="001F7734"/>
    <w:rsid w:val="00201654"/>
    <w:rsid w:val="00203E8E"/>
    <w:rsid w:val="002155A9"/>
    <w:rsid w:val="00231600"/>
    <w:rsid w:val="00245D0A"/>
    <w:rsid w:val="00252C4D"/>
    <w:rsid w:val="00254BAF"/>
    <w:rsid w:val="002748D1"/>
    <w:rsid w:val="00283C2F"/>
    <w:rsid w:val="002873A9"/>
    <w:rsid w:val="002900E7"/>
    <w:rsid w:val="002A04A4"/>
    <w:rsid w:val="002B1817"/>
    <w:rsid w:val="002B2C48"/>
    <w:rsid w:val="002B3EBC"/>
    <w:rsid w:val="002B4DE0"/>
    <w:rsid w:val="0031725C"/>
    <w:rsid w:val="00324733"/>
    <w:rsid w:val="0033150F"/>
    <w:rsid w:val="00342B75"/>
    <w:rsid w:val="00353FD6"/>
    <w:rsid w:val="003703FD"/>
    <w:rsid w:val="00371907"/>
    <w:rsid w:val="0037794A"/>
    <w:rsid w:val="003C5940"/>
    <w:rsid w:val="003C5C6F"/>
    <w:rsid w:val="003F31C0"/>
    <w:rsid w:val="003F4C91"/>
    <w:rsid w:val="00405B34"/>
    <w:rsid w:val="00406AB8"/>
    <w:rsid w:val="004331A5"/>
    <w:rsid w:val="004458C6"/>
    <w:rsid w:val="004668F1"/>
    <w:rsid w:val="004672BD"/>
    <w:rsid w:val="004B122B"/>
    <w:rsid w:val="004C1647"/>
    <w:rsid w:val="004E6644"/>
    <w:rsid w:val="004F311B"/>
    <w:rsid w:val="00501A51"/>
    <w:rsid w:val="00514803"/>
    <w:rsid w:val="0051497B"/>
    <w:rsid w:val="00535864"/>
    <w:rsid w:val="00542F1F"/>
    <w:rsid w:val="00546B9D"/>
    <w:rsid w:val="00585A78"/>
    <w:rsid w:val="005872C2"/>
    <w:rsid w:val="00597F7C"/>
    <w:rsid w:val="005B6438"/>
    <w:rsid w:val="005C3BC8"/>
    <w:rsid w:val="005E53D9"/>
    <w:rsid w:val="00614EB6"/>
    <w:rsid w:val="00630399"/>
    <w:rsid w:val="00642A28"/>
    <w:rsid w:val="006619FD"/>
    <w:rsid w:val="00661CD6"/>
    <w:rsid w:val="00666D4D"/>
    <w:rsid w:val="00691E1A"/>
    <w:rsid w:val="006957A9"/>
    <w:rsid w:val="00697B9B"/>
    <w:rsid w:val="006A4665"/>
    <w:rsid w:val="006A49E2"/>
    <w:rsid w:val="006A719B"/>
    <w:rsid w:val="006A7B6A"/>
    <w:rsid w:val="006B0F15"/>
    <w:rsid w:val="00721DA9"/>
    <w:rsid w:val="00724BF9"/>
    <w:rsid w:val="00755140"/>
    <w:rsid w:val="007823D7"/>
    <w:rsid w:val="0078643B"/>
    <w:rsid w:val="007C6AFB"/>
    <w:rsid w:val="007D13E0"/>
    <w:rsid w:val="007D41ED"/>
    <w:rsid w:val="007F40CE"/>
    <w:rsid w:val="00800FAC"/>
    <w:rsid w:val="00801DC8"/>
    <w:rsid w:val="00817F1B"/>
    <w:rsid w:val="0085091E"/>
    <w:rsid w:val="00853663"/>
    <w:rsid w:val="00857A42"/>
    <w:rsid w:val="008624EF"/>
    <w:rsid w:val="008733CD"/>
    <w:rsid w:val="0089157D"/>
    <w:rsid w:val="008A7DE3"/>
    <w:rsid w:val="008B1814"/>
    <w:rsid w:val="008B70C4"/>
    <w:rsid w:val="008F3B45"/>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706B6"/>
    <w:rsid w:val="00A71BB6"/>
    <w:rsid w:val="00AB6D6A"/>
    <w:rsid w:val="00AD57BC"/>
    <w:rsid w:val="00AD6650"/>
    <w:rsid w:val="00AE0278"/>
    <w:rsid w:val="00AE03C4"/>
    <w:rsid w:val="00B24F1B"/>
    <w:rsid w:val="00B47ED0"/>
    <w:rsid w:val="00B6405E"/>
    <w:rsid w:val="00B6636C"/>
    <w:rsid w:val="00B86C9E"/>
    <w:rsid w:val="00B8747B"/>
    <w:rsid w:val="00B941FB"/>
    <w:rsid w:val="00BA102A"/>
    <w:rsid w:val="00BA5D9A"/>
    <w:rsid w:val="00BB320D"/>
    <w:rsid w:val="00BB7AB5"/>
    <w:rsid w:val="00BD4CB2"/>
    <w:rsid w:val="00BE6F29"/>
    <w:rsid w:val="00BE7217"/>
    <w:rsid w:val="00C0460E"/>
    <w:rsid w:val="00C26100"/>
    <w:rsid w:val="00C27187"/>
    <w:rsid w:val="00C544A5"/>
    <w:rsid w:val="00C548D9"/>
    <w:rsid w:val="00C67AB9"/>
    <w:rsid w:val="00C72170"/>
    <w:rsid w:val="00C91490"/>
    <w:rsid w:val="00C92C20"/>
    <w:rsid w:val="00CA303D"/>
    <w:rsid w:val="00CB0DE0"/>
    <w:rsid w:val="00CD1DB6"/>
    <w:rsid w:val="00CD5285"/>
    <w:rsid w:val="00CE0233"/>
    <w:rsid w:val="00CF56A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5250F"/>
    <w:rsid w:val="00E72F9F"/>
    <w:rsid w:val="00EB31F6"/>
    <w:rsid w:val="00EC2A4B"/>
    <w:rsid w:val="00ED3B17"/>
    <w:rsid w:val="00EF362B"/>
    <w:rsid w:val="00EF7217"/>
    <w:rsid w:val="00F10163"/>
    <w:rsid w:val="00F421A0"/>
    <w:rsid w:val="00F50702"/>
    <w:rsid w:val="00F8248F"/>
    <w:rsid w:val="00F870D3"/>
    <w:rsid w:val="00F915A7"/>
    <w:rsid w:val="00FB1AC7"/>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ts-em/201306/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ustomXml" Target="../customXml/item3.xml"/><Relationship Id="rId10" Type="http://schemas.openxmlformats.org/officeDocument/2006/relationships/hyperlink" Target="http://www.itu.int/en/ITU-T/Workshops-and-Seminars/its-em/201306/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327BE0-F50F-4E04-91C2-6503FF91DE7C}"/>
</file>

<file path=customXml/itemProps2.xml><?xml version="1.0" encoding="utf-8"?>
<ds:datastoreItem xmlns:ds="http://schemas.openxmlformats.org/officeDocument/2006/customXml" ds:itemID="{F965D0F3-DB33-427F-8C1F-2F94EAE00F05}"/>
</file>

<file path=customXml/itemProps3.xml><?xml version="1.0" encoding="utf-8"?>
<ds:datastoreItem xmlns:ds="http://schemas.openxmlformats.org/officeDocument/2006/customXml" ds:itemID="{A8918875-F4A5-4D25-B2E0-FA7ADCB8A8C5}"/>
</file>

<file path=customXml/itemProps4.xml><?xml version="1.0" encoding="utf-8"?>
<ds:datastoreItem xmlns:ds="http://schemas.openxmlformats.org/officeDocument/2006/customXml" ds:itemID="{88266F94-F5FC-4681-8877-93AD57AD0E95}"/>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8901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10221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2</cp:revision>
  <cp:lastPrinted>2013-04-08T08:27:00Z</cp:lastPrinted>
  <dcterms:created xsi:type="dcterms:W3CDTF">2013-04-08T12:50:00Z</dcterms:created>
  <dcterms:modified xsi:type="dcterms:W3CDTF">2013-04-08T12:50:00Z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