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150"/>
        <w:gridCol w:w="1371"/>
        <w:gridCol w:w="1984"/>
      </w:tblGrid>
      <w:tr w:rsidR="006E4F7B" w:rsidRPr="00BA3FF0" w:rsidTr="006E4F7B">
        <w:trPr>
          <w:cantSplit/>
        </w:trPr>
        <w:tc>
          <w:tcPr>
            <w:tcW w:w="1276" w:type="dxa"/>
            <w:vAlign w:val="center"/>
          </w:tcPr>
          <w:p w:rsidR="006E4F7B" w:rsidRPr="00BA3FF0" w:rsidRDefault="006E4F7B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BA3FF0">
              <w:rPr>
                <w:noProof/>
                <w:lang w:val="en-US" w:eastAsia="zh-CN"/>
              </w:rPr>
              <w:drawing>
                <wp:inline distT="0" distB="0" distL="0" distR="0" wp14:anchorId="7CFBF1EB" wp14:editId="687CCCE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vAlign w:val="center"/>
          </w:tcPr>
          <w:p w:rsidR="00085662" w:rsidRPr="00BA3FF0" w:rsidRDefault="00085662" w:rsidP="00085662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BA3FF0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Unión Internacional de Telecomunicaciones</w:t>
            </w:r>
          </w:p>
          <w:p w:rsidR="006E4F7B" w:rsidRPr="00BA3FF0" w:rsidRDefault="00085662" w:rsidP="000856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A3FF0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6E4F7B" w:rsidRPr="00BA3FF0" w:rsidRDefault="006E4F7B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BA3FF0">
              <w:rPr>
                <w:noProof/>
                <w:lang w:val="en-US" w:eastAsia="zh-CN"/>
              </w:rPr>
              <w:drawing>
                <wp:inline distT="0" distB="0" distL="0" distR="0" wp14:anchorId="73CC9929" wp14:editId="0B1CA72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A3FF0" w:rsidTr="00303D62">
        <w:trPr>
          <w:cantSplit/>
        </w:trPr>
        <w:tc>
          <w:tcPr>
            <w:tcW w:w="6426" w:type="dxa"/>
            <w:gridSpan w:val="2"/>
            <w:vAlign w:val="center"/>
          </w:tcPr>
          <w:p w:rsidR="00C34772" w:rsidRPr="00BA3FF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C34772" w:rsidRPr="00BA3FF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BA3FF0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BA3FF0" w:rsidRDefault="00C34772" w:rsidP="008D208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 w:rsidRPr="00BA3FF0">
        <w:tab/>
        <w:t xml:space="preserve">Ginebra, </w:t>
      </w:r>
      <w:r w:rsidR="00C00206" w:rsidRPr="00BA3FF0">
        <w:t>2</w:t>
      </w:r>
      <w:r w:rsidR="00A269B3" w:rsidRPr="00BA3FF0">
        <w:t>9</w:t>
      </w:r>
      <w:r w:rsidR="00C00206" w:rsidRPr="00BA3FF0">
        <w:t xml:space="preserve"> de enero de 2015</w:t>
      </w:r>
    </w:p>
    <w:p w:rsidR="00C34772" w:rsidRPr="00BA3FF0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5329"/>
      </w:tblGrid>
      <w:tr w:rsidR="00C00206" w:rsidRPr="00BA3FF0" w:rsidTr="00117BE7">
        <w:trPr>
          <w:cantSplit/>
          <w:trHeight w:val="357"/>
        </w:trPr>
        <w:tc>
          <w:tcPr>
            <w:tcW w:w="1126" w:type="dxa"/>
          </w:tcPr>
          <w:p w:rsidR="00C00206" w:rsidRPr="00BA3FF0" w:rsidRDefault="00C00206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BA3FF0">
              <w:rPr>
                <w:szCs w:val="24"/>
              </w:rPr>
              <w:t>Ref.:</w:t>
            </w:r>
          </w:p>
          <w:p w:rsidR="00C00206" w:rsidRPr="00BA3FF0" w:rsidRDefault="00C00206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751" w:type="dxa"/>
          </w:tcPr>
          <w:p w:rsidR="00C00206" w:rsidRPr="00BA3FF0" w:rsidRDefault="00C00206" w:rsidP="00A269B3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</w:rPr>
            </w:pPr>
            <w:r w:rsidRPr="00BA3FF0">
              <w:rPr>
                <w:b/>
                <w:bCs/>
                <w:szCs w:val="24"/>
              </w:rPr>
              <w:t>Circular TSB 1</w:t>
            </w:r>
            <w:r w:rsidR="00A269B3" w:rsidRPr="00BA3FF0">
              <w:rPr>
                <w:b/>
                <w:bCs/>
                <w:szCs w:val="24"/>
              </w:rPr>
              <w:t>40</w:t>
            </w:r>
          </w:p>
          <w:p w:rsidR="00C00206" w:rsidRPr="00BA3FF0" w:rsidRDefault="00C00206" w:rsidP="002D2219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BA3FF0">
              <w:rPr>
                <w:szCs w:val="24"/>
              </w:rPr>
              <w:t>Talleres de la TSB/</w:t>
            </w:r>
            <w:r w:rsidR="003642D5">
              <w:rPr>
                <w:szCs w:val="24"/>
              </w:rPr>
              <w:t>V</w:t>
            </w:r>
            <w:r w:rsidR="00A269B3" w:rsidRPr="00BA3FF0">
              <w:rPr>
                <w:szCs w:val="24"/>
              </w:rPr>
              <w:t>M</w:t>
            </w:r>
          </w:p>
        </w:tc>
        <w:tc>
          <w:tcPr>
            <w:tcW w:w="5329" w:type="dxa"/>
            <w:vMerge w:val="restart"/>
          </w:tcPr>
          <w:p w:rsidR="00C00206" w:rsidRPr="00BA3FF0" w:rsidRDefault="002D221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S"/>
            <w:bookmarkEnd w:id="1"/>
            <w:r w:rsidRPr="00BA3FF0">
              <w:t>–</w:t>
            </w:r>
            <w:r w:rsidR="00C00206" w:rsidRPr="00BA3FF0">
              <w:tab/>
              <w:t xml:space="preserve">A las Administraciones de los Estados Miembros </w:t>
            </w:r>
            <w:r w:rsidR="00C00206" w:rsidRPr="00BA3FF0">
              <w:br/>
              <w:t>de la Unión</w:t>
            </w:r>
            <w:r w:rsidR="00205132">
              <w:t>;</w:t>
            </w:r>
          </w:p>
          <w:p w:rsidR="002D2219" w:rsidRPr="00BA3FF0" w:rsidRDefault="002D2219" w:rsidP="002D22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BA3FF0">
              <w:t>–</w:t>
            </w:r>
            <w:r w:rsidRPr="00BA3FF0">
              <w:tab/>
            </w:r>
            <w:r w:rsidRPr="00BA3FF0">
              <w:rPr>
                <w:szCs w:val="24"/>
              </w:rPr>
              <w:t>A los Miembros del Sector UIT-T;</w:t>
            </w:r>
          </w:p>
          <w:p w:rsidR="002D2219" w:rsidRPr="00BA3FF0" w:rsidRDefault="002D2219" w:rsidP="002D22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BA3FF0">
              <w:t>–</w:t>
            </w:r>
            <w:r w:rsidRPr="00BA3FF0">
              <w:tab/>
              <w:t>A los Asociados del UIT-T;</w:t>
            </w:r>
          </w:p>
          <w:p w:rsidR="002D2219" w:rsidRPr="00BA3FF0" w:rsidRDefault="002D2219" w:rsidP="002D22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BA3FF0">
              <w:t>–</w:t>
            </w:r>
            <w:r w:rsidRPr="00BA3FF0">
              <w:tab/>
              <w:t>A las Instituciones Académicas del UIT</w:t>
            </w:r>
            <w:r w:rsidRPr="00BA3FF0">
              <w:noBreakHyphen/>
              <w:t>T</w:t>
            </w:r>
          </w:p>
        </w:tc>
      </w:tr>
      <w:tr w:rsidR="00C00206" w:rsidRPr="00BA3FF0" w:rsidTr="00117BE7">
        <w:trPr>
          <w:cantSplit/>
          <w:trHeight w:val="356"/>
        </w:trPr>
        <w:tc>
          <w:tcPr>
            <w:tcW w:w="1126" w:type="dxa"/>
          </w:tcPr>
          <w:p w:rsidR="00C00206" w:rsidRPr="00BA3FF0" w:rsidRDefault="00C00206" w:rsidP="00A269B3">
            <w:pPr>
              <w:tabs>
                <w:tab w:val="left" w:pos="4111"/>
              </w:tabs>
              <w:ind w:left="57"/>
              <w:rPr>
                <w:szCs w:val="24"/>
              </w:rPr>
            </w:pPr>
            <w:r w:rsidRPr="00BA3FF0">
              <w:rPr>
                <w:szCs w:val="24"/>
              </w:rPr>
              <w:t>Contacto:</w:t>
            </w:r>
          </w:p>
        </w:tc>
        <w:tc>
          <w:tcPr>
            <w:tcW w:w="3751" w:type="dxa"/>
          </w:tcPr>
          <w:p w:rsidR="00C00206" w:rsidRPr="00BA3FF0" w:rsidRDefault="00A269B3" w:rsidP="00A269B3">
            <w:pPr>
              <w:tabs>
                <w:tab w:val="left" w:pos="4111"/>
              </w:tabs>
              <w:ind w:left="57"/>
              <w:rPr>
                <w:b/>
                <w:sz w:val="22"/>
              </w:rPr>
            </w:pPr>
            <w:r w:rsidRPr="00BA3FF0">
              <w:rPr>
                <w:b/>
              </w:rPr>
              <w:t>Vijay Mauree</w:t>
            </w:r>
          </w:p>
        </w:tc>
        <w:tc>
          <w:tcPr>
            <w:tcW w:w="5329" w:type="dxa"/>
            <w:vMerge/>
          </w:tcPr>
          <w:p w:rsidR="00C00206" w:rsidRPr="00BA3FF0" w:rsidRDefault="00C00206" w:rsidP="00A269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00206" w:rsidRPr="00BA3FF0" w:rsidTr="00117BE7">
        <w:trPr>
          <w:cantSplit/>
          <w:trHeight w:val="356"/>
        </w:trPr>
        <w:tc>
          <w:tcPr>
            <w:tcW w:w="1126" w:type="dxa"/>
          </w:tcPr>
          <w:p w:rsidR="00C00206" w:rsidRPr="00BA3FF0" w:rsidRDefault="00C00206" w:rsidP="00A269B3">
            <w:pPr>
              <w:tabs>
                <w:tab w:val="left" w:pos="4111"/>
              </w:tabs>
              <w:ind w:left="57"/>
              <w:rPr>
                <w:szCs w:val="24"/>
              </w:rPr>
            </w:pPr>
            <w:r w:rsidRPr="00BA3FF0">
              <w:rPr>
                <w:szCs w:val="24"/>
              </w:rPr>
              <w:t>Tel.:</w:t>
            </w:r>
          </w:p>
        </w:tc>
        <w:tc>
          <w:tcPr>
            <w:tcW w:w="3751" w:type="dxa"/>
          </w:tcPr>
          <w:p w:rsidR="00C00206" w:rsidRPr="00BA3FF0" w:rsidRDefault="00C00206" w:rsidP="00A269B3">
            <w:pPr>
              <w:tabs>
                <w:tab w:val="left" w:pos="4111"/>
              </w:tabs>
              <w:ind w:left="57"/>
              <w:rPr>
                <w:sz w:val="22"/>
              </w:rPr>
            </w:pPr>
            <w:r w:rsidRPr="00BA3FF0">
              <w:t xml:space="preserve">+41 22 730 </w:t>
            </w:r>
            <w:r w:rsidR="00A269B3" w:rsidRPr="00BA3FF0">
              <w:t>5591</w:t>
            </w:r>
          </w:p>
        </w:tc>
        <w:tc>
          <w:tcPr>
            <w:tcW w:w="5329" w:type="dxa"/>
            <w:vMerge/>
          </w:tcPr>
          <w:p w:rsidR="00C00206" w:rsidRPr="00BA3FF0" w:rsidRDefault="00C00206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00206" w:rsidRPr="00BA3FF0" w:rsidTr="00117BE7">
        <w:trPr>
          <w:cantSplit/>
          <w:trHeight w:val="356"/>
        </w:trPr>
        <w:tc>
          <w:tcPr>
            <w:tcW w:w="1126" w:type="dxa"/>
          </w:tcPr>
          <w:p w:rsidR="00C00206" w:rsidRPr="00BA3FF0" w:rsidRDefault="00C00206" w:rsidP="002D2219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BA3FF0">
              <w:rPr>
                <w:szCs w:val="24"/>
              </w:rPr>
              <w:t>Fax:</w:t>
            </w:r>
          </w:p>
        </w:tc>
        <w:tc>
          <w:tcPr>
            <w:tcW w:w="3751" w:type="dxa"/>
          </w:tcPr>
          <w:p w:rsidR="00C00206" w:rsidRPr="00BA3FF0" w:rsidRDefault="00C00206" w:rsidP="002D2219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BA3FF0">
              <w:t>+41 22 730 5853</w:t>
            </w:r>
          </w:p>
        </w:tc>
        <w:tc>
          <w:tcPr>
            <w:tcW w:w="5329" w:type="dxa"/>
            <w:vMerge/>
          </w:tcPr>
          <w:p w:rsidR="00C00206" w:rsidRPr="00BA3FF0" w:rsidRDefault="00C00206" w:rsidP="00C002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RPr="00BA3FF0" w:rsidTr="00117BE7">
        <w:trPr>
          <w:cantSplit/>
        </w:trPr>
        <w:tc>
          <w:tcPr>
            <w:tcW w:w="1126" w:type="dxa"/>
          </w:tcPr>
          <w:p w:rsidR="00C34772" w:rsidRPr="00BA3FF0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BA3FF0">
              <w:rPr>
                <w:szCs w:val="24"/>
              </w:rPr>
              <w:t>Correo-e:</w:t>
            </w:r>
          </w:p>
        </w:tc>
        <w:tc>
          <w:tcPr>
            <w:tcW w:w="3751" w:type="dxa"/>
          </w:tcPr>
          <w:p w:rsidR="00C34772" w:rsidRPr="00BA3FF0" w:rsidRDefault="00255F10" w:rsidP="002D2219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A269B3" w:rsidRPr="00BA3FF0">
                <w:rPr>
                  <w:rStyle w:val="Hyperlink"/>
                </w:rPr>
                <w:t>tsbworkshops@itu.int</w:t>
              </w:r>
            </w:hyperlink>
          </w:p>
        </w:tc>
        <w:tc>
          <w:tcPr>
            <w:tcW w:w="5329" w:type="dxa"/>
          </w:tcPr>
          <w:p w:rsidR="00C34772" w:rsidRPr="00BA3FF0" w:rsidRDefault="00C34772" w:rsidP="00303D62">
            <w:pPr>
              <w:tabs>
                <w:tab w:val="left" w:pos="4111"/>
              </w:tabs>
              <w:spacing w:before="0"/>
            </w:pPr>
            <w:r w:rsidRPr="00BA3FF0">
              <w:rPr>
                <w:b/>
              </w:rPr>
              <w:t>Copia</w:t>
            </w:r>
            <w:r w:rsidRPr="00BA3FF0">
              <w:t>:</w:t>
            </w:r>
          </w:p>
          <w:p w:rsidR="002D2219" w:rsidRPr="00BA3FF0" w:rsidRDefault="002D2219" w:rsidP="002D22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BA3FF0">
              <w:t>–</w:t>
            </w:r>
            <w:r w:rsidRPr="00BA3FF0">
              <w:tab/>
              <w:t>A los Presidentes y Vicepresidentes de las Comisiones de Estudio del UIT-T;</w:t>
            </w:r>
          </w:p>
          <w:p w:rsidR="002D2219" w:rsidRPr="00BA3FF0" w:rsidRDefault="002D2219" w:rsidP="002D22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BA3FF0">
              <w:t>–</w:t>
            </w:r>
            <w:r w:rsidRPr="00BA3FF0">
              <w:tab/>
              <w:t>Al Director de la Oficina de Desarrollo de las Telecomunicaciones;</w:t>
            </w:r>
          </w:p>
          <w:p w:rsidR="00C34772" w:rsidRPr="00BA3FF0" w:rsidRDefault="002D2219" w:rsidP="002D22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BA3FF0">
              <w:t>–</w:t>
            </w:r>
            <w:r w:rsidRPr="00BA3FF0">
              <w:tab/>
              <w:t>Al Director de la Oficina de Radiocomunicaciones</w:t>
            </w:r>
            <w:r w:rsidR="00785B60" w:rsidRPr="00BA3FF0">
              <w:t>;</w:t>
            </w:r>
          </w:p>
          <w:p w:rsidR="00785B60" w:rsidRPr="00BA3FF0" w:rsidRDefault="00785B60" w:rsidP="00785B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BA3FF0">
              <w:t>–</w:t>
            </w:r>
            <w:r w:rsidRPr="00BA3FF0">
              <w:tab/>
              <w:t>Al Director de la Oficina Regional de la UIT en El Cairo;</w:t>
            </w:r>
          </w:p>
          <w:p w:rsidR="00785B60" w:rsidRPr="00BA3FF0" w:rsidRDefault="00785B60" w:rsidP="00785B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BA3FF0">
              <w:t>–</w:t>
            </w:r>
            <w:r w:rsidRPr="00BA3FF0">
              <w:tab/>
              <w:t>A la Misión Permanente de Túnez en Ginebra</w:t>
            </w:r>
          </w:p>
        </w:tc>
      </w:tr>
    </w:tbl>
    <w:p w:rsidR="00C34772" w:rsidRPr="00BA3FF0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7371"/>
      </w:tblGrid>
      <w:tr w:rsidR="00C34772" w:rsidRPr="00BA3FF0" w:rsidTr="00FF78B0">
        <w:trPr>
          <w:cantSplit/>
        </w:trPr>
        <w:tc>
          <w:tcPr>
            <w:tcW w:w="1126" w:type="dxa"/>
          </w:tcPr>
          <w:p w:rsidR="00C34772" w:rsidRPr="00BA3FF0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BA3FF0">
              <w:rPr>
                <w:szCs w:val="24"/>
              </w:rPr>
              <w:t>Asunto:</w:t>
            </w:r>
          </w:p>
        </w:tc>
        <w:tc>
          <w:tcPr>
            <w:tcW w:w="7371" w:type="dxa"/>
          </w:tcPr>
          <w:p w:rsidR="00C34772" w:rsidRPr="00BA3FF0" w:rsidRDefault="00B20CD5" w:rsidP="00E41243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BA3FF0">
              <w:rPr>
                <w:b/>
                <w:bCs/>
              </w:rPr>
              <w:t xml:space="preserve">Taller de la UIT sobre "Innovaciones de TIC en las economías incipientes" Túnez (Túnez), </w:t>
            </w:r>
            <w:r w:rsidR="00E41243">
              <w:rPr>
                <w:b/>
                <w:bCs/>
              </w:rPr>
              <w:t>30-31</w:t>
            </w:r>
            <w:r w:rsidRPr="00BA3FF0">
              <w:rPr>
                <w:b/>
                <w:bCs/>
              </w:rPr>
              <w:t xml:space="preserve"> de </w:t>
            </w:r>
            <w:r w:rsidR="00E41243">
              <w:rPr>
                <w:b/>
                <w:bCs/>
              </w:rPr>
              <w:t>marzo</w:t>
            </w:r>
            <w:r w:rsidRPr="00BA3FF0">
              <w:rPr>
                <w:b/>
                <w:bCs/>
              </w:rPr>
              <w:t xml:space="preserve"> de 201</w:t>
            </w:r>
            <w:r w:rsidR="00E41243">
              <w:rPr>
                <w:b/>
                <w:bCs/>
              </w:rPr>
              <w:t>5</w:t>
            </w:r>
          </w:p>
        </w:tc>
      </w:tr>
    </w:tbl>
    <w:p w:rsidR="00117BE7" w:rsidRPr="00BA3FF0" w:rsidRDefault="00117BE7" w:rsidP="00117BE7">
      <w:pPr>
        <w:pStyle w:val="Normalaftertitle"/>
        <w:spacing w:before="360"/>
      </w:pPr>
      <w:bookmarkStart w:id="2" w:name="StartTyping_S"/>
      <w:bookmarkStart w:id="3" w:name="suitetext"/>
      <w:bookmarkStart w:id="4" w:name="text"/>
      <w:bookmarkEnd w:id="2"/>
      <w:bookmarkEnd w:id="3"/>
      <w:bookmarkEnd w:id="4"/>
      <w:r w:rsidRPr="00BA3FF0">
        <w:t>Muy Señora mía/muy Señor mío:</w:t>
      </w:r>
    </w:p>
    <w:p w:rsidR="00117BE7" w:rsidRPr="00BA3FF0" w:rsidRDefault="00117BE7" w:rsidP="00B20CD5">
      <w:pPr>
        <w:tabs>
          <w:tab w:val="left" w:pos="1418"/>
          <w:tab w:val="left" w:pos="1702"/>
          <w:tab w:val="left" w:pos="2160"/>
        </w:tabs>
        <w:ind w:right="92"/>
        <w:rPr>
          <w:bCs/>
        </w:rPr>
      </w:pPr>
      <w:r w:rsidRPr="00BA3FF0">
        <w:rPr>
          <w:bCs/>
        </w:rPr>
        <w:t>1</w:t>
      </w:r>
      <w:r w:rsidRPr="00BA3FF0">
        <w:rPr>
          <w:bCs/>
        </w:rPr>
        <w:tab/>
      </w:r>
      <w:r w:rsidR="00B20CD5" w:rsidRPr="00BA3FF0">
        <w:rPr>
          <w:bCs/>
        </w:rPr>
        <w:t xml:space="preserve">Me complace informarle de que la Unión Internacional de Telecomunicaciones (UIT) está organizando un taller titulado </w:t>
      </w:r>
      <w:r w:rsidR="00B20CD5" w:rsidRPr="00BA3FF0">
        <w:rPr>
          <w:b/>
        </w:rPr>
        <w:t>"Innovaciones de TIC en las economías incipientes"</w:t>
      </w:r>
      <w:r w:rsidR="00B20CD5" w:rsidRPr="00BA3FF0">
        <w:rPr>
          <w:bCs/>
        </w:rPr>
        <w:t xml:space="preserve"> que tendrá lugar en "Le Palace </w:t>
      </w:r>
      <w:proofErr w:type="spellStart"/>
      <w:r w:rsidR="00B20CD5" w:rsidRPr="00BA3FF0">
        <w:rPr>
          <w:bCs/>
        </w:rPr>
        <w:t>Gammarth</w:t>
      </w:r>
      <w:proofErr w:type="spellEnd"/>
      <w:r w:rsidR="00B20CD5" w:rsidRPr="00BA3FF0">
        <w:rPr>
          <w:bCs/>
        </w:rPr>
        <w:t xml:space="preserve"> </w:t>
      </w:r>
      <w:proofErr w:type="spellStart"/>
      <w:r w:rsidR="00B20CD5" w:rsidRPr="00BA3FF0">
        <w:rPr>
          <w:bCs/>
        </w:rPr>
        <w:t>Hôtel</w:t>
      </w:r>
      <w:proofErr w:type="spellEnd"/>
      <w:r w:rsidR="00B20CD5" w:rsidRPr="00BA3FF0">
        <w:rPr>
          <w:bCs/>
        </w:rPr>
        <w:t xml:space="preserve">" de Túnez (Túnez), los días 30 y 31 de marzo de 2015. </w:t>
      </w:r>
      <w:proofErr w:type="spellStart"/>
      <w:r w:rsidR="00B20CD5" w:rsidRPr="00BA3FF0">
        <w:rPr>
          <w:bCs/>
        </w:rPr>
        <w:t>Tunisie</w:t>
      </w:r>
      <w:proofErr w:type="spellEnd"/>
      <w:r w:rsidR="00B20CD5" w:rsidRPr="00BA3FF0">
        <w:rPr>
          <w:bCs/>
        </w:rPr>
        <w:t xml:space="preserve"> Telecom es el cordial anfitrión de este taller.</w:t>
      </w:r>
    </w:p>
    <w:p w:rsidR="00B20CD5" w:rsidRPr="00BA3FF0" w:rsidRDefault="00B20CD5" w:rsidP="00B20CD5">
      <w:pPr>
        <w:tabs>
          <w:tab w:val="left" w:pos="1418"/>
          <w:tab w:val="left" w:pos="1702"/>
          <w:tab w:val="left" w:pos="2160"/>
        </w:tabs>
        <w:ind w:right="92"/>
        <w:rPr>
          <w:bCs/>
        </w:rPr>
      </w:pPr>
      <w:r w:rsidRPr="00BA3FF0">
        <w:rPr>
          <w:bCs/>
        </w:rPr>
        <w:t xml:space="preserve">Le informamos </w:t>
      </w:r>
      <w:r w:rsidR="00282C1D">
        <w:rPr>
          <w:bCs/>
        </w:rPr>
        <w:t xml:space="preserve">de que </w:t>
      </w:r>
      <w:r w:rsidRPr="00BA3FF0">
        <w:rPr>
          <w:bCs/>
        </w:rPr>
        <w:t xml:space="preserve">el taller irá seguido de la </w:t>
      </w:r>
      <w:r w:rsidR="003B2641" w:rsidRPr="00BA3FF0">
        <w:rPr>
          <w:bCs/>
        </w:rPr>
        <w:t xml:space="preserve">11ª reunión del </w:t>
      </w:r>
      <w:hyperlink r:id="rId11" w:history="1">
        <w:r w:rsidR="003B2641" w:rsidRPr="00BA3FF0">
          <w:rPr>
            <w:rStyle w:val="Hyperlink"/>
            <w:bCs/>
          </w:rPr>
          <w:t>Grupo Temático "</w:t>
        </w:r>
        <w:r w:rsidRPr="00BA3FF0">
          <w:rPr>
            <w:rStyle w:val="Hyperlink"/>
            <w:bCs/>
          </w:rPr>
          <w:t>Reducción de la brecha: de l</w:t>
        </w:r>
        <w:r w:rsidR="003B2641" w:rsidRPr="00BA3FF0">
          <w:rPr>
            <w:rStyle w:val="Hyperlink"/>
            <w:bCs/>
          </w:rPr>
          <w:t>a innovación a la normalización"</w:t>
        </w:r>
      </w:hyperlink>
      <w:r w:rsidRPr="00BA3FF0">
        <w:rPr>
          <w:bCs/>
        </w:rPr>
        <w:t xml:space="preserve">, que se celebrará en el mismo lugar los días 31 de marzo y 1 de abril. </w:t>
      </w:r>
      <w:proofErr w:type="spellStart"/>
      <w:r w:rsidRPr="00BA3FF0">
        <w:rPr>
          <w:bCs/>
        </w:rPr>
        <w:t>Tunisie</w:t>
      </w:r>
      <w:proofErr w:type="spellEnd"/>
      <w:r w:rsidRPr="00BA3FF0">
        <w:rPr>
          <w:bCs/>
        </w:rPr>
        <w:t xml:space="preserve"> Telecom también </w:t>
      </w:r>
      <w:r w:rsidR="003B2641" w:rsidRPr="00BA3FF0">
        <w:rPr>
          <w:bCs/>
        </w:rPr>
        <w:t>es el anfitrión de este taller.</w:t>
      </w:r>
    </w:p>
    <w:p w:rsidR="003B2641" w:rsidRPr="00BA3FF0" w:rsidRDefault="00B20CD5" w:rsidP="00527ED8">
      <w:pPr>
        <w:tabs>
          <w:tab w:val="left" w:pos="1418"/>
          <w:tab w:val="left" w:pos="1702"/>
          <w:tab w:val="left" w:pos="2160"/>
        </w:tabs>
        <w:ind w:right="92"/>
        <w:rPr>
          <w:bCs/>
        </w:rPr>
      </w:pPr>
      <w:r w:rsidRPr="00BA3FF0">
        <w:rPr>
          <w:bCs/>
        </w:rPr>
        <w:t xml:space="preserve">El taller comenzará a las 09.30 horas del primer día. La inscripción de los participantes </w:t>
      </w:r>
      <w:r w:rsidR="00527ED8" w:rsidRPr="00BA3FF0">
        <w:rPr>
          <w:bCs/>
        </w:rPr>
        <w:t>se iniciará</w:t>
      </w:r>
      <w:r w:rsidRPr="00BA3FF0">
        <w:rPr>
          <w:bCs/>
        </w:rPr>
        <w:t xml:space="preserve"> a las 08.30 horas. En las pantallas situadas en las entradas del lugar de celebración podrá encontrar información detallada sobre las salas de reunión.</w:t>
      </w:r>
    </w:p>
    <w:p w:rsidR="00117BE7" w:rsidRPr="00BA3FF0" w:rsidRDefault="00117BE7" w:rsidP="003B2641">
      <w:pPr>
        <w:tabs>
          <w:tab w:val="left" w:pos="1418"/>
          <w:tab w:val="left" w:pos="1702"/>
          <w:tab w:val="left" w:pos="2160"/>
        </w:tabs>
        <w:ind w:right="92"/>
        <w:rPr>
          <w:bCs/>
        </w:rPr>
      </w:pPr>
      <w:r w:rsidRPr="00BA3FF0">
        <w:rPr>
          <w:bCs/>
        </w:rPr>
        <w:t>2</w:t>
      </w:r>
      <w:r w:rsidRPr="00BA3FF0">
        <w:rPr>
          <w:bCs/>
        </w:rPr>
        <w:tab/>
      </w:r>
      <w:r w:rsidR="003B2641" w:rsidRPr="00BA3FF0">
        <w:rPr>
          <w:bCs/>
        </w:rPr>
        <w:t>El taller se celebrará en inglés con interpretación en francés.</w:t>
      </w:r>
    </w:p>
    <w:p w:rsidR="00117BE7" w:rsidRPr="00BA3FF0" w:rsidRDefault="00117BE7" w:rsidP="003B2641">
      <w:pPr>
        <w:tabs>
          <w:tab w:val="left" w:pos="1418"/>
          <w:tab w:val="left" w:pos="1702"/>
          <w:tab w:val="left" w:pos="2160"/>
        </w:tabs>
        <w:ind w:right="92"/>
        <w:rPr>
          <w:bCs/>
        </w:rPr>
      </w:pPr>
      <w:r w:rsidRPr="00BA3FF0">
        <w:rPr>
          <w:bCs/>
        </w:rPr>
        <w:t>3</w:t>
      </w:r>
      <w:r w:rsidRPr="00BA3FF0">
        <w:rPr>
          <w:bCs/>
        </w:rPr>
        <w:tab/>
      </w:r>
      <w:r w:rsidR="003B2641" w:rsidRPr="00BA3FF0">
        <w:rPr>
          <w:bCs/>
        </w:rPr>
        <w:t>La participación está abierta a los Estados Miembros, a los Miembros de Sector, a los Asociados y a las Instituciones Académicas de la UIT, y a cualqu</w:t>
      </w:r>
      <w:r w:rsidR="00C0404E">
        <w:rPr>
          <w:bCs/>
        </w:rPr>
        <w:t>ier persona de un país que sea M</w:t>
      </w:r>
      <w:r w:rsidR="003B2641" w:rsidRPr="00BA3FF0">
        <w:rPr>
          <w:bCs/>
        </w:rPr>
        <w:t>iembro de la UIT y desee contribuir a los trabajos, comprendidas las personas que también sean miembros de organizaciones nacionales, regionales e internacionales. La participación en el taller es gratuita.</w:t>
      </w:r>
    </w:p>
    <w:p w:rsidR="00117BE7" w:rsidRPr="00BA3FF0" w:rsidRDefault="00117BE7" w:rsidP="00527ED8">
      <w:pPr>
        <w:tabs>
          <w:tab w:val="left" w:pos="1418"/>
          <w:tab w:val="left" w:pos="1702"/>
          <w:tab w:val="left" w:pos="2160"/>
        </w:tabs>
        <w:ind w:right="92"/>
        <w:rPr>
          <w:bCs/>
        </w:rPr>
      </w:pPr>
      <w:r w:rsidRPr="00BA3FF0">
        <w:rPr>
          <w:bCs/>
        </w:rPr>
        <w:t>4</w:t>
      </w:r>
      <w:r w:rsidRPr="00BA3FF0">
        <w:rPr>
          <w:bCs/>
        </w:rPr>
        <w:tab/>
      </w:r>
      <w:r w:rsidR="003B2641" w:rsidRPr="00BA3FF0">
        <w:rPr>
          <w:bCs/>
        </w:rPr>
        <w:t>El principal objetivo de este taller es presentar las conclusiones del Grupo Temático "Reducción de la brecha: de la innovación a la normalización" y las innovaciones TIC concretas que han tenido éxito en la región.</w:t>
      </w:r>
    </w:p>
    <w:p w:rsidR="00117BE7" w:rsidRPr="00BA3FF0" w:rsidRDefault="00117BE7" w:rsidP="00500EDD">
      <w:pPr>
        <w:tabs>
          <w:tab w:val="left" w:pos="1418"/>
          <w:tab w:val="left" w:pos="1702"/>
          <w:tab w:val="left" w:pos="2160"/>
        </w:tabs>
        <w:spacing w:before="100"/>
        <w:ind w:right="92"/>
        <w:rPr>
          <w:bCs/>
        </w:rPr>
      </w:pPr>
      <w:r w:rsidRPr="00BA3FF0">
        <w:rPr>
          <w:bCs/>
        </w:rPr>
        <w:lastRenderedPageBreak/>
        <w:t>5</w:t>
      </w:r>
      <w:r w:rsidRPr="00BA3FF0">
        <w:rPr>
          <w:bCs/>
        </w:rPr>
        <w:tab/>
      </w:r>
      <w:r w:rsidR="003B2641" w:rsidRPr="00BA3FF0">
        <w:rPr>
          <w:bCs/>
        </w:rPr>
        <w:t xml:space="preserve">Entre la audiencia a la que va dirigida esta formación cabe citar a los Estados Miembros de la UIT, las empresas de TIC, los reguladores de las TIC, las organizaciones de investigación en TIC, los proveedores de servicios, las empresas </w:t>
      </w:r>
      <w:r w:rsidR="00EB5CCB">
        <w:rPr>
          <w:bCs/>
        </w:rPr>
        <w:t xml:space="preserve">de </w:t>
      </w:r>
      <w:r w:rsidR="003B2641" w:rsidRPr="00BA3FF0">
        <w:rPr>
          <w:bCs/>
        </w:rPr>
        <w:t xml:space="preserve">TIC de reciente creación, las incubadoras TIC, </w:t>
      </w:r>
      <w:r w:rsidR="00527ED8" w:rsidRPr="00BA3FF0">
        <w:rPr>
          <w:bCs/>
        </w:rPr>
        <w:t>los organismos</w:t>
      </w:r>
      <w:r w:rsidR="003B2641" w:rsidRPr="00BA3FF0">
        <w:rPr>
          <w:bCs/>
        </w:rPr>
        <w:t xml:space="preserve"> donantes, la sociedad civil y las Instituciones Académicas.</w:t>
      </w:r>
    </w:p>
    <w:p w:rsidR="00117BE7" w:rsidRPr="00BA3FF0" w:rsidRDefault="00117BE7" w:rsidP="00500EDD">
      <w:pPr>
        <w:tabs>
          <w:tab w:val="left" w:pos="1418"/>
          <w:tab w:val="left" w:pos="1702"/>
          <w:tab w:val="left" w:pos="2160"/>
        </w:tabs>
        <w:spacing w:before="100"/>
        <w:ind w:right="91"/>
        <w:rPr>
          <w:bCs/>
        </w:rPr>
      </w:pPr>
      <w:r w:rsidRPr="00BA3FF0">
        <w:rPr>
          <w:bCs/>
        </w:rPr>
        <w:t>6</w:t>
      </w:r>
      <w:r w:rsidRPr="00BA3FF0">
        <w:rPr>
          <w:bCs/>
        </w:rPr>
        <w:tab/>
      </w:r>
      <w:r w:rsidR="003B2641" w:rsidRPr="00BA3FF0">
        <w:rPr>
          <w:bCs/>
        </w:rPr>
        <w:t xml:space="preserve">El proyecto de programa de trabajo del taller, las ponencias y la información pertinente se pondrán a disposición </w:t>
      </w:r>
      <w:r w:rsidR="004B6DC4" w:rsidRPr="00825981">
        <w:rPr>
          <w:bCs/>
        </w:rPr>
        <w:t>en el sitio web del UIT-T en la dirección</w:t>
      </w:r>
      <w:r w:rsidR="003B2641" w:rsidRPr="00BA3FF0">
        <w:rPr>
          <w:bCs/>
        </w:rPr>
        <w:t xml:space="preserve">: </w:t>
      </w:r>
      <w:hyperlink r:id="rId12" w:history="1">
        <w:r w:rsidR="003B2641" w:rsidRPr="00BA3FF0">
          <w:rPr>
            <w:rStyle w:val="Hyperlink"/>
            <w:bCs/>
          </w:rPr>
          <w:t>http://www.itu.int/en/ITU-T/Workshops-and-Seminars/ict/032015/Pages/default.aspx</w:t>
        </w:r>
      </w:hyperlink>
      <w:r w:rsidR="003B2641" w:rsidRPr="00BA3FF0">
        <w:rPr>
          <w:bCs/>
        </w:rPr>
        <w:t>. Dicho sitio web se actualizará a medida que se disponga de información nueva o modificada.</w:t>
      </w:r>
    </w:p>
    <w:p w:rsidR="00117BE7" w:rsidRPr="00BA3FF0" w:rsidRDefault="00117BE7" w:rsidP="00500EDD">
      <w:pPr>
        <w:spacing w:before="100"/>
      </w:pPr>
      <w:r w:rsidRPr="00BA3FF0">
        <w:t>7</w:t>
      </w:r>
      <w:r w:rsidRPr="00BA3FF0">
        <w:tab/>
      </w:r>
      <w:r w:rsidR="003B2641" w:rsidRPr="00BA3FF0">
        <w:t>Puede encontrarse información general sobre el alojamiento en hoteles, transporte, visado y requisitos sanitarios en el mencionado sitio web del UIT-T.</w:t>
      </w:r>
    </w:p>
    <w:p w:rsidR="003B2641" w:rsidRPr="00BA3FF0" w:rsidRDefault="003B2641" w:rsidP="00500EDD">
      <w:pPr>
        <w:spacing w:before="100"/>
      </w:pPr>
      <w:r w:rsidRPr="00BA3FF0">
        <w:t>8</w:t>
      </w:r>
      <w:r w:rsidRPr="00BA3FF0">
        <w:tab/>
      </w:r>
      <w:r w:rsidRPr="00BA3FF0">
        <w:rPr>
          <w:b/>
          <w:bCs/>
        </w:rPr>
        <w:t>Becas</w:t>
      </w:r>
      <w:r w:rsidRPr="00BA3FF0">
        <w:t xml:space="preserve">: Me complace comunicarle que se concederán </w:t>
      </w:r>
      <w:r w:rsidRPr="00BA3FF0">
        <w:rPr>
          <w:b/>
          <w:bCs/>
        </w:rPr>
        <w:t>dos becas parcial</w:t>
      </w:r>
      <w:r w:rsidR="00C0404E">
        <w:rPr>
          <w:b/>
          <w:bCs/>
        </w:rPr>
        <w:t>es</w:t>
      </w:r>
      <w:r w:rsidRPr="00BA3FF0">
        <w:t xml:space="preserve"> por administración, </w:t>
      </w:r>
      <w:r w:rsidRPr="00BA3FF0">
        <w:rPr>
          <w:b/>
          <w:bCs/>
        </w:rPr>
        <w:t>únicamente para África y la Región Árabe</w:t>
      </w:r>
      <w:r w:rsidRPr="00BA3FF0">
        <w:t>, en función de la financiación disponible, con objeto de facilitar la participación de los países menos adelantados y países en desarrollo de renta baja (</w:t>
      </w:r>
      <w:hyperlink r:id="rId13" w:history="1">
        <w:r w:rsidRPr="00BA3FF0">
          <w:rPr>
            <w:rStyle w:val="Hyperlink"/>
          </w:rPr>
          <w:t>http://itu.int/en/ITU-T/info/Pages/resources.aspx</w:t>
        </w:r>
      </w:hyperlink>
      <w:r w:rsidRPr="00BA3FF0">
        <w:t xml:space="preserve">). La solicitud de beca debe ser autorizada por la Administración correspondiente del Estado Miembro de la UIT. La solicitud de beca (para la que debe utilizarse el </w:t>
      </w:r>
      <w:r w:rsidRPr="00BA3FF0">
        <w:rPr>
          <w:b/>
          <w:bCs/>
        </w:rPr>
        <w:t>Formulario 1</w:t>
      </w:r>
      <w:r w:rsidRPr="00BA3FF0">
        <w:t xml:space="preserve"> adjunto</w:t>
      </w:r>
      <w:r w:rsidR="000B0C9E">
        <w:t xml:space="preserve"> en al </w:t>
      </w:r>
      <w:r w:rsidR="000B0C9E" w:rsidRPr="000B0C9E">
        <w:rPr>
          <w:b/>
          <w:bCs/>
        </w:rPr>
        <w:t>Anexo 2</w:t>
      </w:r>
      <w:r w:rsidRPr="00BA3FF0">
        <w:t xml:space="preserve">) deberá obrar en poder de la UIT a más tardar el </w:t>
      </w:r>
      <w:r w:rsidRPr="00BA3FF0">
        <w:rPr>
          <w:b/>
          <w:bCs/>
        </w:rPr>
        <w:t>27 de febrero de 2015</w:t>
      </w:r>
      <w:r w:rsidRPr="00BA3FF0">
        <w:t>. Rogamos tome nota de que los criterios aplicados para la concesión de becas son: el p</w:t>
      </w:r>
      <w:r w:rsidR="00606DF5">
        <w:t>resupuesto disponible de la TSB;</w:t>
      </w:r>
      <w:r w:rsidRPr="00BA3FF0">
        <w:t xml:space="preserve"> las contribuciones a la reunión de los postulantes; la distribución equ</w:t>
      </w:r>
      <w:r w:rsidR="00606DF5">
        <w:t>itativa entre países y regiones</w:t>
      </w:r>
      <w:r w:rsidR="00B71EA6">
        <w:t>,</w:t>
      </w:r>
      <w:r w:rsidRPr="00BA3FF0">
        <w:t xml:space="preserve"> y el equilibrio de género. </w:t>
      </w:r>
      <w:r w:rsidRPr="00BA3FF0">
        <w:rPr>
          <w:b/>
          <w:bCs/>
          <w:i/>
          <w:iCs/>
        </w:rPr>
        <w:t>Le ruego tenga presente que los par</w:t>
      </w:r>
      <w:r w:rsidR="00C63C01">
        <w:rPr>
          <w:b/>
          <w:bCs/>
          <w:i/>
          <w:iCs/>
        </w:rPr>
        <w:t>ticipantes que asistan al t</w:t>
      </w:r>
      <w:r w:rsidRPr="00BA3FF0">
        <w:rPr>
          <w:b/>
          <w:bCs/>
          <w:i/>
          <w:iCs/>
        </w:rPr>
        <w:t xml:space="preserve">aller </w:t>
      </w:r>
      <w:r w:rsidRPr="00BA3FF0">
        <w:rPr>
          <w:b/>
          <w:bCs/>
          <w:i/>
          <w:iCs/>
          <w:u w:val="single"/>
        </w:rPr>
        <w:t>sólo</w:t>
      </w:r>
      <w:r w:rsidRPr="00BA3FF0">
        <w:rPr>
          <w:b/>
          <w:bCs/>
          <w:i/>
          <w:iCs/>
        </w:rPr>
        <w:t xml:space="preserve"> podrán solicitar una beca</w:t>
      </w:r>
      <w:r w:rsidRPr="00BA3FF0">
        <w:t>.</w:t>
      </w:r>
    </w:p>
    <w:p w:rsidR="003B2641" w:rsidRPr="00BA3FF0" w:rsidRDefault="003B2641" w:rsidP="00500EDD">
      <w:pPr>
        <w:spacing w:before="100"/>
      </w:pPr>
      <w:r w:rsidRPr="00BA3FF0">
        <w:t>9</w:t>
      </w:r>
      <w:r w:rsidRPr="00BA3FF0">
        <w:tab/>
        <w:t xml:space="preserve">Para que la TSB pueda tomar las disposiciones necesarias sobre la organización del taller, le agradecería que se inscribiese a la mayor brevedad posible a través del formulario en línea disponible en el sitio web del UIT-T: </w:t>
      </w:r>
      <w:hyperlink r:id="rId14" w:history="1">
        <w:r w:rsidR="00527ED8" w:rsidRPr="00BA3FF0">
          <w:rPr>
            <w:rStyle w:val="Hyperlink"/>
          </w:rPr>
          <w:t>http://www.itu.int/en/ITU-T/Workshops-and-Seminars/ict/032015/Pages/default.aspx</w:t>
        </w:r>
      </w:hyperlink>
      <w:r w:rsidRPr="00BA3FF0">
        <w:t xml:space="preserve">, y </w:t>
      </w:r>
      <w:r w:rsidRPr="00BA3FF0">
        <w:rPr>
          <w:b/>
          <w:bCs/>
        </w:rPr>
        <w:t xml:space="preserve">a más tardar el 9 de marzo de 2015. Le ruego que tenga presente que la preinscripción de los participantes en los talleres se lleva a cabo exclusivamente </w:t>
      </w:r>
      <w:r w:rsidRPr="00BA3FF0">
        <w:rPr>
          <w:b/>
          <w:bCs/>
          <w:i/>
          <w:iCs/>
        </w:rPr>
        <w:t>en línea</w:t>
      </w:r>
      <w:r w:rsidRPr="00BA3FF0">
        <w:rPr>
          <w:b/>
          <w:bCs/>
        </w:rPr>
        <w:t>. Asimismo, se facilitará la participación a distancia. La información detallada a este respecto se publicará en su momento en el sitio web del evento</w:t>
      </w:r>
      <w:r w:rsidRPr="00BA3FF0">
        <w:t>.</w:t>
      </w:r>
    </w:p>
    <w:p w:rsidR="003B2641" w:rsidRPr="00BA3FF0" w:rsidRDefault="003B2641" w:rsidP="00500EDD">
      <w:pPr>
        <w:spacing w:before="100"/>
      </w:pPr>
      <w:r w:rsidRPr="00BA3FF0">
        <w:t>10</w:t>
      </w:r>
      <w:r w:rsidRPr="00BA3FF0">
        <w:tab/>
        <w:t>Le recordamos que los ciudadanos procedentes de ciertos países necesitan visado para entrar y permanecer en Túnez. Ese visado debe solicitarse en la oficina (embajada o consulado) que representa a Túnez en su país o, en su defecto, en la más próxima a su país de partida. Los participantes que requieran una carta de invitación para facilitar la obtención de su visado de e</w:t>
      </w:r>
      <w:r w:rsidR="000B0C9E">
        <w:t>ntrada tienen que completar el f</w:t>
      </w:r>
      <w:r w:rsidRPr="00BA3FF0">
        <w:t xml:space="preserve">ormulario para la obtención del visado (Visa </w:t>
      </w:r>
      <w:proofErr w:type="spellStart"/>
      <w:r w:rsidRPr="00BA3FF0">
        <w:t>Support</w:t>
      </w:r>
      <w:proofErr w:type="spellEnd"/>
      <w:r w:rsidRPr="00BA3FF0">
        <w:t xml:space="preserve"> </w:t>
      </w:r>
      <w:proofErr w:type="spellStart"/>
      <w:r w:rsidRPr="00BA3FF0">
        <w:t>Form</w:t>
      </w:r>
      <w:proofErr w:type="spellEnd"/>
      <w:r w:rsidRPr="00BA3FF0">
        <w:t xml:space="preserve">) adjunto en el </w:t>
      </w:r>
      <w:r w:rsidRPr="00BA3FF0">
        <w:rPr>
          <w:b/>
          <w:bCs/>
        </w:rPr>
        <w:t>Anexo 1</w:t>
      </w:r>
      <w:r w:rsidRPr="00BA3FF0">
        <w:t xml:space="preserve">. El formulario debidamente cumplimentado debe remitirse a la persona de contacto del anfitrión local: Sra. </w:t>
      </w:r>
      <w:proofErr w:type="spellStart"/>
      <w:r w:rsidR="000B0C9E">
        <w:t>Saida</w:t>
      </w:r>
      <w:proofErr w:type="spellEnd"/>
      <w:r w:rsidR="000B0C9E">
        <w:t xml:space="preserve"> </w:t>
      </w:r>
      <w:proofErr w:type="spellStart"/>
      <w:r w:rsidR="000B0C9E">
        <w:t>Mouel</w:t>
      </w:r>
      <w:r w:rsidRPr="00BA3FF0">
        <w:t>hi</w:t>
      </w:r>
      <w:proofErr w:type="spellEnd"/>
      <w:r w:rsidRPr="00BA3FF0">
        <w:t xml:space="preserve"> (Correo-e: </w:t>
      </w:r>
      <w:hyperlink r:id="rId15" w:history="1">
        <w:r w:rsidR="000B0C9E" w:rsidRPr="00E22E58">
          <w:rPr>
            <w:rStyle w:val="Hyperlink"/>
          </w:rPr>
          <w:t>saida.mouelhi@tunisietelecom.tn</w:t>
        </w:r>
      </w:hyperlink>
      <w:r w:rsidR="002B4D08" w:rsidRPr="00BA3FF0">
        <w:t>; Tel.:</w:t>
      </w:r>
      <w:r w:rsidR="00416830" w:rsidRPr="00BA3FF0">
        <w:t> </w:t>
      </w:r>
      <w:r w:rsidRPr="00BA3FF0">
        <w:t>+216 70 30 28 63</w:t>
      </w:r>
      <w:r w:rsidR="00527ED8" w:rsidRPr="00BA3FF0">
        <w:rPr>
          <w:szCs w:val="24"/>
        </w:rPr>
        <w:t>; Móvil: +216 99 54 42 22</w:t>
      </w:r>
      <w:r w:rsidRPr="00BA3FF0">
        <w:t xml:space="preserve">) </w:t>
      </w:r>
      <w:r w:rsidRPr="00BA3FF0">
        <w:rPr>
          <w:b/>
          <w:bCs/>
        </w:rPr>
        <w:t>lo antes posibl</w:t>
      </w:r>
      <w:r w:rsidR="00D2415C">
        <w:rPr>
          <w:b/>
          <w:bCs/>
        </w:rPr>
        <w:t>e, y en cualquier caso el 27 de </w:t>
      </w:r>
      <w:r w:rsidRPr="00BA3FF0">
        <w:rPr>
          <w:b/>
          <w:bCs/>
        </w:rPr>
        <w:t>febrero de 2015 a más tardar</w:t>
      </w:r>
      <w:r w:rsidRPr="00BA3FF0">
        <w:t>.</w:t>
      </w:r>
    </w:p>
    <w:p w:rsidR="00117BE7" w:rsidRPr="00BA3FF0" w:rsidRDefault="003C32CD" w:rsidP="00500EDD">
      <w:pPr>
        <w:spacing w:before="100"/>
        <w:ind w:right="92"/>
      </w:pPr>
      <w:r w:rsidRPr="003C32CD">
        <w:t>Con este motivo, l</w:t>
      </w:r>
      <w:r>
        <w:t>e</w:t>
      </w:r>
      <w:r w:rsidRPr="003C32CD">
        <w:t xml:space="preserve"> saluda atentamente,</w:t>
      </w:r>
    </w:p>
    <w:p w:rsidR="008D2084" w:rsidRPr="00255F10" w:rsidRDefault="008D2084" w:rsidP="00500EDD">
      <w:pPr>
        <w:pStyle w:val="BodyText3"/>
        <w:tabs>
          <w:tab w:val="clear" w:pos="1588"/>
          <w:tab w:val="clear" w:pos="1985"/>
          <w:tab w:val="left" w:pos="1871"/>
        </w:tabs>
        <w:overflowPunct/>
        <w:autoSpaceDE/>
        <w:autoSpaceDN/>
        <w:adjustRightInd/>
        <w:spacing w:before="480" w:after="0"/>
        <w:ind w:right="91"/>
        <w:textAlignment w:val="auto"/>
        <w:rPr>
          <w:sz w:val="24"/>
          <w:szCs w:val="20"/>
        </w:rPr>
      </w:pPr>
      <w:bookmarkStart w:id="5" w:name="_GoBack"/>
      <w:bookmarkEnd w:id="5"/>
    </w:p>
    <w:p w:rsidR="00117BE7" w:rsidRPr="00BA3FF0" w:rsidRDefault="00117BE7" w:rsidP="00500EDD">
      <w:pPr>
        <w:pStyle w:val="BodyText3"/>
        <w:tabs>
          <w:tab w:val="clear" w:pos="1588"/>
          <w:tab w:val="clear" w:pos="1985"/>
          <w:tab w:val="left" w:pos="1871"/>
        </w:tabs>
        <w:overflowPunct/>
        <w:autoSpaceDE/>
        <w:autoSpaceDN/>
        <w:adjustRightInd/>
        <w:spacing w:before="480" w:after="0"/>
        <w:ind w:right="91"/>
        <w:textAlignment w:val="auto"/>
        <w:rPr>
          <w:sz w:val="24"/>
          <w:szCs w:val="20"/>
        </w:rPr>
      </w:pPr>
      <w:r w:rsidRPr="00BA3FF0">
        <w:rPr>
          <w:sz w:val="24"/>
          <w:szCs w:val="20"/>
        </w:rPr>
        <w:t>Chaesub Lee</w:t>
      </w:r>
      <w:r w:rsidR="00A546BD" w:rsidRPr="00BA3FF0">
        <w:rPr>
          <w:sz w:val="24"/>
          <w:szCs w:val="20"/>
        </w:rPr>
        <w:t xml:space="preserve"> </w:t>
      </w:r>
      <w:r w:rsidRPr="00BA3FF0">
        <w:rPr>
          <w:sz w:val="24"/>
          <w:szCs w:val="20"/>
        </w:rPr>
        <w:br/>
        <w:t xml:space="preserve">Director de la Oficina de </w:t>
      </w:r>
      <w:r w:rsidRPr="00BA3FF0">
        <w:rPr>
          <w:sz w:val="24"/>
          <w:szCs w:val="20"/>
        </w:rPr>
        <w:br/>
        <w:t>Normalización de las Telecomunicaciones</w:t>
      </w:r>
    </w:p>
    <w:p w:rsidR="00117BE7" w:rsidRPr="000834EC" w:rsidRDefault="00117BE7" w:rsidP="00D2415C">
      <w:pPr>
        <w:spacing w:before="200"/>
        <w:ind w:right="92"/>
        <w:rPr>
          <w:lang w:val="en-US"/>
        </w:rPr>
      </w:pPr>
      <w:proofErr w:type="spellStart"/>
      <w:r w:rsidRPr="000834EC">
        <w:rPr>
          <w:b/>
          <w:lang w:val="en-US"/>
        </w:rPr>
        <w:t>Anex</w:t>
      </w:r>
      <w:r w:rsidR="003B2641" w:rsidRPr="000834EC">
        <w:rPr>
          <w:b/>
          <w:lang w:val="en-US"/>
        </w:rPr>
        <w:t>os</w:t>
      </w:r>
      <w:proofErr w:type="spellEnd"/>
      <w:r w:rsidRPr="000834EC">
        <w:rPr>
          <w:b/>
          <w:lang w:val="en-US"/>
        </w:rPr>
        <w:t>:</w:t>
      </w:r>
      <w:r w:rsidRPr="000834EC">
        <w:rPr>
          <w:bCs/>
          <w:lang w:val="en-US"/>
        </w:rPr>
        <w:t xml:space="preserve"> </w:t>
      </w:r>
      <w:r w:rsidR="003B2641" w:rsidRPr="000834EC">
        <w:rPr>
          <w:bCs/>
          <w:lang w:val="en-US"/>
        </w:rPr>
        <w:t>2</w:t>
      </w:r>
    </w:p>
    <w:p w:rsidR="00C46A78" w:rsidRPr="00C45F42" w:rsidRDefault="00117BE7" w:rsidP="00C46A78">
      <w:pPr>
        <w:pStyle w:val="AnnexNo"/>
        <w:spacing w:before="0"/>
        <w:rPr>
          <w:rStyle w:val="LineNumber"/>
          <w:sz w:val="24"/>
          <w:szCs w:val="24"/>
          <w:lang w:val="en-US"/>
        </w:rPr>
      </w:pPr>
      <w:r w:rsidRPr="000834EC">
        <w:rPr>
          <w:lang w:val="en-US"/>
        </w:rPr>
        <w:br w:type="page"/>
      </w:r>
      <w:bookmarkStart w:id="6" w:name="Duties"/>
      <w:bookmarkEnd w:id="6"/>
      <w:r w:rsidR="00C46A78" w:rsidRPr="00C45F42">
        <w:rPr>
          <w:rStyle w:val="LineNumber"/>
          <w:sz w:val="24"/>
          <w:szCs w:val="24"/>
          <w:lang w:val="en-US"/>
        </w:rPr>
        <w:lastRenderedPageBreak/>
        <w:t>ANNEX 1</w:t>
      </w:r>
      <w:r w:rsidR="00C46A78" w:rsidRPr="00C45F42">
        <w:rPr>
          <w:rStyle w:val="LineNumber"/>
          <w:sz w:val="24"/>
          <w:szCs w:val="24"/>
          <w:lang w:val="en-US"/>
        </w:rPr>
        <w:br/>
      </w:r>
      <w:r w:rsidR="00C46A78" w:rsidRPr="00C45F42">
        <w:rPr>
          <w:rStyle w:val="LineNumber"/>
          <w:caps w:val="0"/>
          <w:sz w:val="24"/>
          <w:szCs w:val="24"/>
          <w:lang w:val="en-US"/>
        </w:rPr>
        <w:t>(to TSB Circular 140)</w:t>
      </w:r>
    </w:p>
    <w:p w:rsidR="00C46A78" w:rsidRPr="000834EC" w:rsidRDefault="00C46A78" w:rsidP="00C46A78">
      <w:pPr>
        <w:shd w:val="clear" w:color="auto" w:fill="DFDFDF"/>
        <w:jc w:val="center"/>
        <w:rPr>
          <w:b/>
          <w:bCs/>
          <w:sz w:val="26"/>
          <w:szCs w:val="26"/>
          <w:lang w:val="en-US"/>
        </w:rPr>
      </w:pPr>
      <w:r w:rsidRPr="000834EC">
        <w:rPr>
          <w:b/>
          <w:bCs/>
          <w:sz w:val="26"/>
          <w:szCs w:val="26"/>
          <w:lang w:val="en-US"/>
        </w:rPr>
        <w:br/>
        <w:t>Visa Support Form (Deadline 27 February 2015)</w:t>
      </w:r>
      <w:r w:rsidRPr="000834EC">
        <w:rPr>
          <w:b/>
          <w:bCs/>
          <w:sz w:val="26"/>
          <w:szCs w:val="26"/>
          <w:lang w:val="en-US"/>
        </w:rPr>
        <w:br/>
      </w:r>
    </w:p>
    <w:p w:rsidR="00C46A78" w:rsidRPr="000834EC" w:rsidRDefault="00C46A78" w:rsidP="00C46A78">
      <w:pPr>
        <w:ind w:right="-567"/>
        <w:jc w:val="center"/>
        <w:rPr>
          <w:i/>
          <w:iCs/>
          <w:lang w:val="en-US"/>
        </w:rPr>
      </w:pPr>
      <w:r w:rsidRPr="000834EC">
        <w:rPr>
          <w:i/>
          <w:iCs/>
          <w:lang w:val="en-US"/>
        </w:rPr>
        <w:t>[Note:  Visa approval might take time. Please send your request as soon as possible]</w:t>
      </w:r>
    </w:p>
    <w:p w:rsidR="00C46A78" w:rsidRPr="00BA3FF0" w:rsidRDefault="00C46A78" w:rsidP="00C46A78">
      <w:pPr>
        <w:spacing w:after="60"/>
      </w:pPr>
      <w:proofErr w:type="spellStart"/>
      <w:r w:rsidRPr="00BA3FF0">
        <w:t>Please</w:t>
      </w:r>
      <w:proofErr w:type="spellEnd"/>
      <w:r w:rsidRPr="00BA3FF0">
        <w:t xml:space="preserve"> use </w:t>
      </w:r>
      <w:r w:rsidRPr="00BA3FF0">
        <w:rPr>
          <w:b/>
          <w:bCs/>
        </w:rPr>
        <w:t>CAPITAL</w:t>
      </w:r>
      <w:r w:rsidRPr="00BA3FF0">
        <w:t xml:space="preserve"> </w:t>
      </w:r>
      <w:proofErr w:type="spellStart"/>
      <w:r w:rsidRPr="00BA3FF0">
        <w:t>letters</w:t>
      </w:r>
      <w:proofErr w:type="spellEnd"/>
      <w:r w:rsidRPr="00BA3FF0">
        <w:t>.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5952"/>
      </w:tblGrid>
      <w:tr w:rsidR="00C46A78" w:rsidRPr="00BA3FF0" w:rsidTr="0097187B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ind w:left="43"/>
              <w:rPr>
                <w:szCs w:val="22"/>
              </w:rPr>
            </w:pPr>
            <w:proofErr w:type="spellStart"/>
            <w:r w:rsidRPr="00BA3FF0">
              <w:rPr>
                <w:color w:val="000000"/>
                <w:spacing w:val="-1"/>
              </w:rPr>
              <w:t>Surname</w:t>
            </w:r>
            <w:proofErr w:type="spellEnd"/>
            <w:r w:rsidRPr="00BA3FF0">
              <w:rPr>
                <w:color w:val="000000"/>
                <w:spacing w:val="-1"/>
              </w:rPr>
              <w:t xml:space="preserve"> &amp; </w:t>
            </w:r>
            <w:proofErr w:type="spellStart"/>
            <w:r w:rsidRPr="00BA3FF0">
              <w:rPr>
                <w:color w:val="000000"/>
                <w:spacing w:val="-1"/>
              </w:rPr>
              <w:t>first</w:t>
            </w:r>
            <w:proofErr w:type="spellEnd"/>
            <w:r w:rsidRPr="00BA3FF0">
              <w:rPr>
                <w:color w:val="000000"/>
                <w:spacing w:val="-1"/>
              </w:rPr>
              <w:t xml:space="preserve"> </w:t>
            </w:r>
            <w:proofErr w:type="spellStart"/>
            <w:r w:rsidRPr="00BA3FF0">
              <w:rPr>
                <w:color w:val="000000"/>
                <w:spacing w:val="-1"/>
              </w:rPr>
              <w:t>name</w:t>
            </w:r>
            <w:proofErr w:type="spellEnd"/>
            <w:r w:rsidRPr="00BA3FF0">
              <w:rPr>
                <w:color w:val="000000"/>
                <w:spacing w:val="-1"/>
              </w:rPr>
              <w:t>(s):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rPr>
                <w:szCs w:val="22"/>
              </w:rPr>
            </w:pPr>
            <w:r w:rsidRPr="00BA3FF0">
              <w:t> </w:t>
            </w:r>
          </w:p>
        </w:tc>
      </w:tr>
      <w:tr w:rsidR="00C46A78" w:rsidRPr="00BA3FF0" w:rsidTr="0097187B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ind w:left="43"/>
              <w:rPr>
                <w:szCs w:val="22"/>
              </w:rPr>
            </w:pPr>
            <w:r w:rsidRPr="00BA3FF0">
              <w:rPr>
                <w:color w:val="000000"/>
                <w:spacing w:val="-10"/>
              </w:rPr>
              <w:t>Sex: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rPr>
                <w:szCs w:val="22"/>
              </w:rPr>
            </w:pPr>
            <w:r w:rsidRPr="00BA3FF0">
              <w:t> </w:t>
            </w:r>
          </w:p>
        </w:tc>
      </w:tr>
      <w:tr w:rsidR="00C46A78" w:rsidRPr="00BA3FF0" w:rsidTr="0097187B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ind w:left="34"/>
              <w:rPr>
                <w:szCs w:val="22"/>
              </w:rPr>
            </w:pPr>
            <w:r w:rsidRPr="00BA3FF0">
              <w:rPr>
                <w:color w:val="000000"/>
                <w:spacing w:val="-4"/>
              </w:rPr>
              <w:t>Position: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rPr>
                <w:szCs w:val="22"/>
              </w:rPr>
            </w:pPr>
            <w:r w:rsidRPr="00BA3FF0">
              <w:t> </w:t>
            </w:r>
          </w:p>
        </w:tc>
      </w:tr>
      <w:tr w:rsidR="00C46A78" w:rsidRPr="00BA3FF0" w:rsidTr="0097187B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ind w:left="38"/>
              <w:rPr>
                <w:szCs w:val="22"/>
              </w:rPr>
            </w:pPr>
            <w:proofErr w:type="spellStart"/>
            <w:r w:rsidRPr="00BA3FF0">
              <w:rPr>
                <w:color w:val="000000"/>
                <w:spacing w:val="-4"/>
              </w:rPr>
              <w:t>Organization</w:t>
            </w:r>
            <w:proofErr w:type="spellEnd"/>
            <w:r w:rsidRPr="00BA3FF0">
              <w:rPr>
                <w:color w:val="000000"/>
                <w:spacing w:val="-4"/>
              </w:rPr>
              <w:t>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rPr>
                <w:szCs w:val="22"/>
              </w:rPr>
            </w:pPr>
            <w:r w:rsidRPr="00BA3FF0">
              <w:t> </w:t>
            </w:r>
          </w:p>
        </w:tc>
      </w:tr>
      <w:tr w:rsidR="00C46A78" w:rsidRPr="00BA3FF0" w:rsidTr="0097187B">
        <w:trPr>
          <w:trHeight w:val="964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ind w:left="29"/>
              <w:rPr>
                <w:szCs w:val="22"/>
              </w:rPr>
            </w:pPr>
            <w:proofErr w:type="spellStart"/>
            <w:r w:rsidRPr="00BA3FF0">
              <w:rPr>
                <w:color w:val="000000"/>
                <w:spacing w:val="-6"/>
              </w:rPr>
              <w:t>Address</w:t>
            </w:r>
            <w:proofErr w:type="spellEnd"/>
            <w:r w:rsidRPr="00BA3FF0">
              <w:rPr>
                <w:color w:val="000000"/>
                <w:spacing w:val="-6"/>
              </w:rPr>
              <w:t>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</w:pPr>
            <w:r w:rsidRPr="00BA3FF0">
              <w:t> </w:t>
            </w:r>
          </w:p>
        </w:tc>
      </w:tr>
      <w:tr w:rsidR="00C46A78" w:rsidRPr="00BA3FF0" w:rsidTr="0097187B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ind w:left="29"/>
              <w:rPr>
                <w:szCs w:val="22"/>
              </w:rPr>
            </w:pPr>
            <w:proofErr w:type="spellStart"/>
            <w:r w:rsidRPr="00BA3FF0">
              <w:rPr>
                <w:color w:val="000000"/>
                <w:spacing w:val="-6"/>
              </w:rPr>
              <w:t>Telephone</w:t>
            </w:r>
            <w:proofErr w:type="spellEnd"/>
            <w:r w:rsidRPr="00BA3FF0">
              <w:rPr>
                <w:color w:val="000000"/>
                <w:spacing w:val="-6"/>
              </w:rPr>
              <w:t>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rPr>
                <w:szCs w:val="22"/>
              </w:rPr>
            </w:pPr>
            <w:r w:rsidRPr="00BA3FF0">
              <w:t> </w:t>
            </w:r>
          </w:p>
        </w:tc>
      </w:tr>
      <w:tr w:rsidR="00C46A78" w:rsidRPr="00BA3FF0" w:rsidTr="0097187B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ind w:left="29"/>
              <w:rPr>
                <w:szCs w:val="22"/>
              </w:rPr>
            </w:pPr>
            <w:r w:rsidRPr="00BA3FF0">
              <w:rPr>
                <w:color w:val="000000"/>
                <w:spacing w:val="-9"/>
              </w:rPr>
              <w:t>Fax: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rPr>
                <w:szCs w:val="22"/>
              </w:rPr>
            </w:pPr>
            <w:r w:rsidRPr="00BA3FF0">
              <w:t> </w:t>
            </w:r>
          </w:p>
        </w:tc>
      </w:tr>
      <w:tr w:rsidR="00C46A78" w:rsidRPr="00BA3FF0" w:rsidTr="0097187B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ind w:left="24"/>
              <w:rPr>
                <w:szCs w:val="22"/>
              </w:rPr>
            </w:pPr>
            <w:proofErr w:type="spellStart"/>
            <w:r w:rsidRPr="00BA3FF0">
              <w:rPr>
                <w:color w:val="000000"/>
                <w:spacing w:val="-4"/>
              </w:rPr>
              <w:t>Nationality</w:t>
            </w:r>
            <w:proofErr w:type="spellEnd"/>
            <w:r w:rsidRPr="00BA3FF0">
              <w:rPr>
                <w:color w:val="000000"/>
                <w:spacing w:val="-4"/>
              </w:rPr>
              <w:t>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rPr>
                <w:szCs w:val="22"/>
              </w:rPr>
            </w:pPr>
            <w:r w:rsidRPr="00BA3FF0">
              <w:t> </w:t>
            </w:r>
          </w:p>
        </w:tc>
      </w:tr>
      <w:tr w:rsidR="00C46A78" w:rsidRPr="00BA3FF0" w:rsidTr="0097187B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ind w:left="19"/>
              <w:rPr>
                <w:szCs w:val="22"/>
              </w:rPr>
            </w:pPr>
            <w:r w:rsidRPr="00BA3FF0">
              <w:rPr>
                <w:color w:val="000000"/>
                <w:spacing w:val="-4"/>
              </w:rPr>
              <w:t xml:space="preserve">Passport </w:t>
            </w:r>
            <w:proofErr w:type="spellStart"/>
            <w:r w:rsidRPr="00BA3FF0">
              <w:rPr>
                <w:color w:val="000000"/>
                <w:spacing w:val="-4"/>
              </w:rPr>
              <w:t>number</w:t>
            </w:r>
            <w:proofErr w:type="spellEnd"/>
            <w:r w:rsidRPr="00BA3FF0">
              <w:rPr>
                <w:color w:val="000000"/>
                <w:spacing w:val="-4"/>
              </w:rPr>
              <w:t>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rPr>
                <w:szCs w:val="22"/>
              </w:rPr>
            </w:pPr>
            <w:r w:rsidRPr="00BA3FF0">
              <w:t> </w:t>
            </w:r>
          </w:p>
        </w:tc>
      </w:tr>
      <w:tr w:rsidR="00C46A78" w:rsidRPr="00BA3FF0" w:rsidTr="0097187B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ind w:left="19"/>
              <w:rPr>
                <w:szCs w:val="22"/>
              </w:rPr>
            </w:pPr>
            <w:r w:rsidRPr="00BA3FF0">
              <w:rPr>
                <w:color w:val="000000"/>
                <w:spacing w:val="-3"/>
              </w:rPr>
              <w:t xml:space="preserve">Date of </w:t>
            </w:r>
            <w:proofErr w:type="spellStart"/>
            <w:r w:rsidRPr="00BA3FF0">
              <w:rPr>
                <w:color w:val="000000"/>
                <w:spacing w:val="-3"/>
              </w:rPr>
              <w:t>issue</w:t>
            </w:r>
            <w:proofErr w:type="spellEnd"/>
            <w:r w:rsidRPr="00BA3FF0">
              <w:rPr>
                <w:color w:val="000000"/>
                <w:spacing w:val="-3"/>
              </w:rPr>
              <w:t>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rPr>
                <w:szCs w:val="22"/>
              </w:rPr>
            </w:pPr>
            <w:r w:rsidRPr="00BA3FF0">
              <w:t> </w:t>
            </w:r>
          </w:p>
        </w:tc>
      </w:tr>
      <w:tr w:rsidR="00C46A78" w:rsidRPr="00BA3FF0" w:rsidTr="0097187B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ind w:left="24"/>
              <w:rPr>
                <w:szCs w:val="22"/>
              </w:rPr>
            </w:pPr>
            <w:r w:rsidRPr="00BA3FF0">
              <w:rPr>
                <w:color w:val="000000"/>
                <w:spacing w:val="-3"/>
              </w:rPr>
              <w:t xml:space="preserve">Date of </w:t>
            </w:r>
            <w:proofErr w:type="spellStart"/>
            <w:r w:rsidRPr="00BA3FF0">
              <w:rPr>
                <w:color w:val="000000"/>
                <w:spacing w:val="-3"/>
              </w:rPr>
              <w:t>expiry</w:t>
            </w:r>
            <w:proofErr w:type="spellEnd"/>
            <w:r w:rsidRPr="00BA3FF0">
              <w:rPr>
                <w:color w:val="000000"/>
                <w:spacing w:val="-3"/>
              </w:rPr>
              <w:t>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rPr>
                <w:szCs w:val="22"/>
              </w:rPr>
            </w:pPr>
            <w:r w:rsidRPr="00BA3FF0">
              <w:t> </w:t>
            </w:r>
          </w:p>
        </w:tc>
      </w:tr>
      <w:tr w:rsidR="00C46A78" w:rsidRPr="00255F10" w:rsidTr="0097187B">
        <w:trPr>
          <w:trHeight w:val="643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0834EC" w:rsidRDefault="00C46A78" w:rsidP="0097187B">
            <w:pPr>
              <w:shd w:val="clear" w:color="auto" w:fill="FFFFFF"/>
              <w:spacing w:before="60" w:after="60"/>
              <w:ind w:left="19" w:right="230" w:hanging="5"/>
              <w:rPr>
                <w:szCs w:val="22"/>
                <w:lang w:val="en-US"/>
              </w:rPr>
            </w:pPr>
            <w:r w:rsidRPr="000834EC">
              <w:rPr>
                <w:color w:val="000000"/>
                <w:spacing w:val="-1"/>
                <w:lang w:val="en-US"/>
              </w:rPr>
              <w:t xml:space="preserve">Country &amp; city where you will obtain </w:t>
            </w:r>
            <w:r w:rsidRPr="000834EC">
              <w:rPr>
                <w:color w:val="000000"/>
                <w:spacing w:val="-3"/>
                <w:lang w:val="en-US"/>
              </w:rPr>
              <w:t>visa to Tunisia: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0834EC" w:rsidRDefault="00C46A78" w:rsidP="0097187B">
            <w:pPr>
              <w:shd w:val="clear" w:color="auto" w:fill="FFFFFF"/>
              <w:spacing w:before="60" w:after="60"/>
              <w:rPr>
                <w:szCs w:val="22"/>
                <w:lang w:val="en-US"/>
              </w:rPr>
            </w:pPr>
            <w:r w:rsidRPr="000834EC">
              <w:rPr>
                <w:lang w:val="en-US"/>
              </w:rPr>
              <w:t> </w:t>
            </w:r>
          </w:p>
        </w:tc>
      </w:tr>
      <w:tr w:rsidR="00C46A78" w:rsidRPr="00BA3FF0" w:rsidTr="0097187B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ind w:left="14"/>
              <w:rPr>
                <w:szCs w:val="22"/>
              </w:rPr>
            </w:pPr>
            <w:r w:rsidRPr="00BA3FF0">
              <w:rPr>
                <w:color w:val="000000"/>
                <w:spacing w:val="-4"/>
              </w:rPr>
              <w:t xml:space="preserve">Date of </w:t>
            </w:r>
            <w:proofErr w:type="spellStart"/>
            <w:r w:rsidRPr="00BA3FF0">
              <w:rPr>
                <w:color w:val="000000"/>
                <w:spacing w:val="-4"/>
              </w:rPr>
              <w:t>birth</w:t>
            </w:r>
            <w:proofErr w:type="spellEnd"/>
            <w:r w:rsidRPr="00BA3FF0">
              <w:rPr>
                <w:color w:val="000000"/>
                <w:spacing w:val="-4"/>
              </w:rPr>
              <w:t>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rPr>
                <w:szCs w:val="22"/>
              </w:rPr>
            </w:pPr>
            <w:r w:rsidRPr="00BA3FF0">
              <w:t> </w:t>
            </w:r>
          </w:p>
        </w:tc>
      </w:tr>
      <w:tr w:rsidR="00C46A78" w:rsidRPr="00BA3FF0" w:rsidTr="0097187B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ind w:left="14"/>
              <w:rPr>
                <w:szCs w:val="22"/>
              </w:rPr>
            </w:pPr>
            <w:r w:rsidRPr="00BA3FF0">
              <w:rPr>
                <w:color w:val="000000"/>
                <w:spacing w:val="-3"/>
              </w:rPr>
              <w:t xml:space="preserve">Place of </w:t>
            </w:r>
            <w:proofErr w:type="spellStart"/>
            <w:r w:rsidRPr="00BA3FF0">
              <w:rPr>
                <w:color w:val="000000"/>
                <w:spacing w:val="-3"/>
              </w:rPr>
              <w:t>birth</w:t>
            </w:r>
            <w:proofErr w:type="spellEnd"/>
            <w:r w:rsidRPr="00BA3FF0">
              <w:rPr>
                <w:color w:val="000000"/>
                <w:spacing w:val="-3"/>
              </w:rPr>
              <w:t>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rPr>
                <w:szCs w:val="22"/>
              </w:rPr>
            </w:pPr>
            <w:r w:rsidRPr="00BA3FF0">
              <w:t> </w:t>
            </w:r>
          </w:p>
        </w:tc>
      </w:tr>
      <w:tr w:rsidR="00C46A78" w:rsidRPr="00BA3FF0" w:rsidTr="0097187B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ind w:left="14"/>
              <w:rPr>
                <w:szCs w:val="22"/>
              </w:rPr>
            </w:pPr>
            <w:r w:rsidRPr="00BA3FF0">
              <w:rPr>
                <w:color w:val="000000"/>
                <w:spacing w:val="-2"/>
              </w:rPr>
              <w:t xml:space="preserve">Date of </w:t>
            </w:r>
            <w:proofErr w:type="spellStart"/>
            <w:r w:rsidRPr="00BA3FF0">
              <w:rPr>
                <w:color w:val="000000"/>
                <w:spacing w:val="-2"/>
              </w:rPr>
              <w:t>arrival</w:t>
            </w:r>
            <w:proofErr w:type="spellEnd"/>
            <w:r w:rsidRPr="00BA3FF0">
              <w:rPr>
                <w:color w:val="000000"/>
                <w:spacing w:val="-2"/>
              </w:rPr>
              <w:t>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rPr>
                <w:szCs w:val="22"/>
              </w:rPr>
            </w:pPr>
            <w:r w:rsidRPr="00BA3FF0">
              <w:t> </w:t>
            </w:r>
          </w:p>
        </w:tc>
      </w:tr>
      <w:tr w:rsidR="00C46A78" w:rsidRPr="00BA3FF0" w:rsidTr="0097187B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rPr>
                <w:szCs w:val="22"/>
              </w:rPr>
            </w:pPr>
            <w:r w:rsidRPr="00BA3FF0">
              <w:rPr>
                <w:color w:val="000000"/>
                <w:spacing w:val="-3"/>
              </w:rPr>
              <w:t xml:space="preserve">Date of </w:t>
            </w:r>
            <w:proofErr w:type="spellStart"/>
            <w:r w:rsidRPr="00BA3FF0">
              <w:rPr>
                <w:color w:val="000000"/>
                <w:spacing w:val="-3"/>
              </w:rPr>
              <w:t>departure</w:t>
            </w:r>
            <w:proofErr w:type="spellEnd"/>
            <w:r w:rsidRPr="00BA3FF0">
              <w:rPr>
                <w:color w:val="000000"/>
                <w:spacing w:val="-3"/>
              </w:rPr>
              <w:t>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rPr>
                <w:szCs w:val="22"/>
              </w:rPr>
            </w:pPr>
            <w:r w:rsidRPr="00BA3FF0">
              <w:t> </w:t>
            </w:r>
          </w:p>
        </w:tc>
      </w:tr>
    </w:tbl>
    <w:p w:rsidR="00C46A78" w:rsidRPr="000834EC" w:rsidRDefault="00C46A78" w:rsidP="00C46A78">
      <w:pPr>
        <w:jc w:val="center"/>
        <w:rPr>
          <w:rFonts w:asciiTheme="majorBidi" w:hAnsiTheme="majorBidi" w:cstheme="majorBidi"/>
          <w:b/>
          <w:bCs/>
          <w:i/>
          <w:iCs/>
          <w:lang w:val="en-US"/>
        </w:rPr>
      </w:pPr>
      <w:r w:rsidRPr="000834EC">
        <w:rPr>
          <w:rFonts w:cstheme="majorBidi"/>
          <w:b/>
          <w:bCs/>
          <w:i/>
          <w:iCs/>
          <w:lang w:val="en-US"/>
        </w:rPr>
        <w:t xml:space="preserve">Please return this form and a scanned copy of your national passport </w:t>
      </w:r>
      <w:r w:rsidRPr="000834EC">
        <w:rPr>
          <w:rFonts w:cstheme="majorBidi"/>
          <w:b/>
          <w:bCs/>
          <w:i/>
          <w:iCs/>
          <w:lang w:val="en-US"/>
        </w:rPr>
        <w:br/>
        <w:t>no later than 27 February 2015 to:</w:t>
      </w:r>
      <w:r w:rsidRPr="000834EC">
        <w:rPr>
          <w:rFonts w:cstheme="majorBidi"/>
          <w:i/>
          <w:iCs/>
          <w:lang w:val="en-US"/>
        </w:rPr>
        <w:t xml:space="preserve"> </w:t>
      </w:r>
      <w:r w:rsidRPr="000834EC">
        <w:rPr>
          <w:rFonts w:cstheme="majorBidi"/>
          <w:i/>
          <w:iCs/>
          <w:lang w:val="en-US"/>
        </w:rPr>
        <w:br/>
      </w:r>
      <w:proofErr w:type="spellStart"/>
      <w:r w:rsidRPr="000834EC">
        <w:rPr>
          <w:lang w:val="en-US"/>
        </w:rPr>
        <w:t>Ms</w:t>
      </w:r>
      <w:proofErr w:type="spellEnd"/>
      <w:r w:rsidRPr="000834EC">
        <w:rPr>
          <w:lang w:val="en-US"/>
        </w:rPr>
        <w:t xml:space="preserve"> </w:t>
      </w:r>
      <w:proofErr w:type="spellStart"/>
      <w:r w:rsidRPr="000834EC">
        <w:rPr>
          <w:lang w:val="en-US"/>
        </w:rPr>
        <w:t>Saida</w:t>
      </w:r>
      <w:proofErr w:type="spellEnd"/>
      <w:r w:rsidRPr="000834EC">
        <w:rPr>
          <w:lang w:val="en-US"/>
        </w:rPr>
        <w:t xml:space="preserve"> </w:t>
      </w:r>
      <w:proofErr w:type="spellStart"/>
      <w:r w:rsidRPr="000834EC">
        <w:rPr>
          <w:lang w:val="en-US"/>
        </w:rPr>
        <w:t>Mouelhi</w:t>
      </w:r>
      <w:proofErr w:type="spellEnd"/>
      <w:r w:rsidRPr="000834EC">
        <w:rPr>
          <w:b/>
          <w:bCs/>
          <w:lang w:val="en-US"/>
        </w:rPr>
        <w:t xml:space="preserve"> </w:t>
      </w:r>
      <w:r w:rsidRPr="000834EC">
        <w:rPr>
          <w:lang w:val="en-US"/>
        </w:rPr>
        <w:t xml:space="preserve">(Email: </w:t>
      </w:r>
      <w:hyperlink r:id="rId16" w:history="1">
        <w:r w:rsidRPr="000834EC">
          <w:rPr>
            <w:rStyle w:val="Hyperlink"/>
            <w:lang w:val="en-US"/>
          </w:rPr>
          <w:t>saida.mouelhi@tunisietelecom.tn</w:t>
        </w:r>
      </w:hyperlink>
      <w:proofErr w:type="gramStart"/>
      <w:r w:rsidRPr="000834EC">
        <w:rPr>
          <w:lang w:val="en-US"/>
        </w:rPr>
        <w:t>;</w:t>
      </w:r>
      <w:proofErr w:type="gramEnd"/>
      <w:r w:rsidRPr="000834EC">
        <w:rPr>
          <w:lang w:val="en-US"/>
        </w:rPr>
        <w:br/>
        <w:t>Telephone: +216 70 30 28 63; Mobile +216 99 54 42 22)</w:t>
      </w:r>
    </w:p>
    <w:p w:rsidR="00C46A78" w:rsidRPr="000834EC" w:rsidRDefault="00C46A78" w:rsidP="0041683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lang w:val="en-US"/>
        </w:rPr>
        <w:sectPr w:rsidR="00C46A78" w:rsidRPr="000834EC" w:rsidSect="008D2084">
          <w:headerReference w:type="default" r:id="rId17"/>
          <w:footerReference w:type="default" r:id="rId18"/>
          <w:footerReference w:type="first" r:id="rId19"/>
          <w:pgSz w:w="11907" w:h="16840" w:code="9"/>
          <w:pgMar w:top="1021" w:right="1134" w:bottom="1021" w:left="1134" w:header="567" w:footer="567" w:gutter="0"/>
          <w:paperSrc w:first="7" w:other="7"/>
          <w:cols w:space="720"/>
          <w:titlePg/>
        </w:sectPr>
      </w:pPr>
    </w:p>
    <w:p w:rsidR="00C46A78" w:rsidRPr="000834EC" w:rsidRDefault="00C46A78" w:rsidP="00C46A78">
      <w:pPr>
        <w:jc w:val="center"/>
        <w:rPr>
          <w:b/>
          <w:bCs/>
          <w:lang w:val="en-US"/>
        </w:rPr>
      </w:pPr>
      <w:r w:rsidRPr="000834EC">
        <w:rPr>
          <w:rStyle w:val="LineNumber"/>
          <w:lang w:val="en-US"/>
        </w:rPr>
        <w:lastRenderedPageBreak/>
        <w:t>ANNEX 2</w:t>
      </w:r>
      <w:r w:rsidRPr="000834EC">
        <w:rPr>
          <w:rStyle w:val="LineNumber"/>
          <w:lang w:val="en-US"/>
        </w:rPr>
        <w:br/>
        <w:t>(to TSB Circular 140</w:t>
      </w:r>
      <w:proofErr w:type="gramStart"/>
      <w:r w:rsidRPr="000834EC">
        <w:rPr>
          <w:rStyle w:val="LineNumber"/>
          <w:lang w:val="en-US"/>
        </w:rPr>
        <w:t>)</w:t>
      </w:r>
      <w:proofErr w:type="gramEnd"/>
      <w:r w:rsidRPr="000834EC">
        <w:rPr>
          <w:rStyle w:val="LineNumber"/>
          <w:lang w:val="en-US"/>
        </w:rPr>
        <w:br/>
      </w:r>
      <w:r w:rsidRPr="000834EC">
        <w:rPr>
          <w:b/>
          <w:bCs/>
          <w:lang w:val="en-US"/>
        </w:rPr>
        <w:t>FORM 1 - FELLOWSHIP REQUEST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C46A78" w:rsidRPr="00BA3FF0" w:rsidTr="0097187B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46A78" w:rsidRPr="00BA3FF0" w:rsidRDefault="00C46A78" w:rsidP="0097187B">
            <w:pPr>
              <w:rPr>
                <w:sz w:val="16"/>
              </w:rPr>
            </w:pPr>
            <w:r w:rsidRPr="00BA3FF0">
              <w:rPr>
                <w:noProof/>
                <w:sz w:val="16"/>
                <w:lang w:val="en-US" w:eastAsia="zh-CN"/>
              </w:rPr>
              <w:drawing>
                <wp:inline distT="0" distB="0" distL="0" distR="0" wp14:anchorId="5790931C" wp14:editId="60687AA7">
                  <wp:extent cx="621665" cy="6375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46A78" w:rsidRPr="000834EC" w:rsidRDefault="00C46A78" w:rsidP="0097187B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0834EC">
              <w:rPr>
                <w:b/>
                <w:bCs/>
                <w:lang w:val="en-US"/>
              </w:rPr>
              <w:t xml:space="preserve">ITU Workshop on “ICT Innovations in Emerging Economies” </w:t>
            </w:r>
            <w:r w:rsidRPr="000834EC">
              <w:rPr>
                <w:b/>
                <w:bCs/>
                <w:lang w:val="en-US"/>
              </w:rPr>
              <w:br/>
              <w:t>(Tunis, Tunisia, 30-31 March 2015)</w:t>
            </w:r>
            <w:r w:rsidRPr="000834EC">
              <w:rPr>
                <w:b/>
                <w:bCs/>
                <w:szCs w:val="22"/>
                <w:lang w:val="en-US"/>
              </w:rPr>
              <w:t xml:space="preserve"> 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A78" w:rsidRPr="00BA3FF0" w:rsidRDefault="00C46A78" w:rsidP="0097187B">
            <w:r w:rsidRPr="00BA3FF0">
              <w:rPr>
                <w:noProof/>
                <w:lang w:val="en-US" w:eastAsia="zh-CN"/>
              </w:rPr>
              <w:drawing>
                <wp:inline distT="0" distB="0" distL="0" distR="0" wp14:anchorId="23363E93" wp14:editId="730B4213">
                  <wp:extent cx="610870" cy="62674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A78" w:rsidRPr="00255F10" w:rsidTr="0097187B">
        <w:tc>
          <w:tcPr>
            <w:tcW w:w="2734" w:type="dxa"/>
            <w:gridSpan w:val="2"/>
          </w:tcPr>
          <w:p w:rsidR="00C46A78" w:rsidRPr="00BA3FF0" w:rsidRDefault="00C46A78" w:rsidP="0097187B">
            <w:pPr>
              <w:spacing w:before="240"/>
              <w:rPr>
                <w:b/>
                <w:bCs/>
                <w:iCs/>
                <w:szCs w:val="22"/>
              </w:rPr>
            </w:pPr>
            <w:proofErr w:type="spellStart"/>
            <w:r w:rsidRPr="00BA3FF0">
              <w:rPr>
                <w:b/>
                <w:bCs/>
                <w:iCs/>
                <w:szCs w:val="22"/>
              </w:rPr>
              <w:t>Please</w:t>
            </w:r>
            <w:proofErr w:type="spellEnd"/>
            <w:r w:rsidRPr="00BA3FF0">
              <w:rPr>
                <w:b/>
                <w:bCs/>
                <w:iCs/>
                <w:szCs w:val="22"/>
              </w:rPr>
              <w:t xml:space="preserve"> </w:t>
            </w:r>
            <w:proofErr w:type="spellStart"/>
            <w:r w:rsidRPr="00BA3FF0">
              <w:rPr>
                <w:b/>
                <w:bCs/>
                <w:iCs/>
                <w:szCs w:val="22"/>
              </w:rPr>
              <w:t>return</w:t>
            </w:r>
            <w:proofErr w:type="spellEnd"/>
            <w:r w:rsidRPr="00BA3FF0">
              <w:rPr>
                <w:b/>
                <w:bCs/>
                <w:iCs/>
                <w:szCs w:val="22"/>
              </w:rPr>
              <w:t xml:space="preserve"> to:</w:t>
            </w:r>
          </w:p>
        </w:tc>
        <w:tc>
          <w:tcPr>
            <w:tcW w:w="3164" w:type="dxa"/>
            <w:gridSpan w:val="2"/>
          </w:tcPr>
          <w:p w:rsidR="00C46A78" w:rsidRPr="00BA3FF0" w:rsidRDefault="00C46A78" w:rsidP="0097187B">
            <w:pPr>
              <w:rPr>
                <w:b/>
                <w:bCs/>
                <w:szCs w:val="22"/>
              </w:rPr>
            </w:pPr>
            <w:r w:rsidRPr="00BA3FF0">
              <w:rPr>
                <w:b/>
                <w:bCs/>
                <w:szCs w:val="22"/>
              </w:rPr>
              <w:t xml:space="preserve">ITU </w:t>
            </w:r>
          </w:p>
          <w:p w:rsidR="00C46A78" w:rsidRPr="00BA3FF0" w:rsidRDefault="00C46A78" w:rsidP="0097187B">
            <w:pPr>
              <w:rPr>
                <w:b/>
                <w:bCs/>
                <w:iCs/>
                <w:sz w:val="20"/>
              </w:rPr>
            </w:pPr>
            <w:r w:rsidRPr="00BA3FF0">
              <w:rPr>
                <w:b/>
                <w:bCs/>
                <w:szCs w:val="22"/>
              </w:rPr>
              <w:t>Geneva (Switzerland)</w:t>
            </w:r>
          </w:p>
        </w:tc>
        <w:tc>
          <w:tcPr>
            <w:tcW w:w="3883" w:type="dxa"/>
            <w:gridSpan w:val="4"/>
          </w:tcPr>
          <w:p w:rsidR="00C46A78" w:rsidRPr="000834EC" w:rsidRDefault="00C46A78" w:rsidP="0097187B">
            <w:pPr>
              <w:rPr>
                <w:szCs w:val="22"/>
                <w:lang w:val="fr-CH"/>
              </w:rPr>
            </w:pPr>
            <w:r w:rsidRPr="000834EC">
              <w:rPr>
                <w:b/>
                <w:bCs/>
                <w:szCs w:val="22"/>
                <w:lang w:val="fr-CH"/>
              </w:rPr>
              <w:t xml:space="preserve">E-mail: </w:t>
            </w:r>
            <w:r w:rsidRPr="000834EC">
              <w:rPr>
                <w:b/>
                <w:bCs/>
                <w:szCs w:val="22"/>
                <w:lang w:val="fr-CH"/>
              </w:rPr>
              <w:tab/>
            </w:r>
            <w:r w:rsidR="00255F10">
              <w:fldChar w:fldCharType="begin"/>
            </w:r>
            <w:r w:rsidR="00255F10" w:rsidRPr="00255F10">
              <w:rPr>
                <w:lang w:val="fr-CH"/>
              </w:rPr>
              <w:instrText xml:space="preserve"> HYPERLINK "mailto:bdtfellowships@itu.int" </w:instrText>
            </w:r>
            <w:r w:rsidR="00255F10">
              <w:fldChar w:fldCharType="separate"/>
            </w:r>
            <w:r w:rsidRPr="000834EC">
              <w:rPr>
                <w:rStyle w:val="Hyperlink"/>
                <w:b/>
                <w:bCs/>
                <w:szCs w:val="22"/>
                <w:lang w:val="fr-CH"/>
              </w:rPr>
              <w:t>bdtfellowships@itu.int</w:t>
            </w:r>
            <w:r w:rsidR="00255F10">
              <w:rPr>
                <w:rStyle w:val="Hyperlink"/>
                <w:b/>
                <w:bCs/>
                <w:szCs w:val="22"/>
                <w:lang w:val="fr-CH"/>
              </w:rPr>
              <w:fldChar w:fldCharType="end"/>
            </w:r>
          </w:p>
          <w:p w:rsidR="00C46A78" w:rsidRPr="000834EC" w:rsidRDefault="00C46A78" w:rsidP="0097187B">
            <w:pPr>
              <w:spacing w:before="0"/>
              <w:rPr>
                <w:b/>
                <w:bCs/>
                <w:szCs w:val="22"/>
                <w:lang w:val="fr-CH"/>
              </w:rPr>
            </w:pPr>
            <w:r w:rsidRPr="000834EC">
              <w:rPr>
                <w:b/>
                <w:bCs/>
                <w:szCs w:val="22"/>
                <w:lang w:val="fr-CH"/>
              </w:rPr>
              <w:t>Tel:</w:t>
            </w:r>
            <w:r w:rsidRPr="000834EC">
              <w:rPr>
                <w:b/>
                <w:bCs/>
                <w:szCs w:val="22"/>
                <w:lang w:val="fr-CH"/>
              </w:rPr>
              <w:tab/>
              <w:t>+41 22 730 5227</w:t>
            </w:r>
          </w:p>
          <w:p w:rsidR="00C46A78" w:rsidRPr="000834EC" w:rsidRDefault="00C46A78" w:rsidP="0097187B">
            <w:pPr>
              <w:spacing w:before="0"/>
              <w:rPr>
                <w:b/>
                <w:bCs/>
                <w:sz w:val="20"/>
                <w:lang w:val="fr-CH"/>
              </w:rPr>
            </w:pPr>
            <w:r w:rsidRPr="000834EC">
              <w:rPr>
                <w:b/>
                <w:bCs/>
                <w:szCs w:val="22"/>
                <w:lang w:val="fr-CH"/>
              </w:rPr>
              <w:t>Fax:</w:t>
            </w:r>
            <w:r w:rsidRPr="000834EC">
              <w:rPr>
                <w:b/>
                <w:bCs/>
                <w:szCs w:val="22"/>
                <w:lang w:val="fr-CH"/>
              </w:rPr>
              <w:tab/>
              <w:t>+41 22 730 5778</w:t>
            </w:r>
          </w:p>
        </w:tc>
      </w:tr>
      <w:tr w:rsidR="00C46A78" w:rsidRPr="00255F10" w:rsidTr="0097187B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6A78" w:rsidRPr="000834EC" w:rsidRDefault="00C46A78" w:rsidP="0097187B">
            <w:pPr>
              <w:spacing w:after="120"/>
              <w:contextualSpacing/>
              <w:jc w:val="center"/>
              <w:rPr>
                <w:b/>
                <w:iCs/>
                <w:lang w:val="en-US"/>
              </w:rPr>
            </w:pPr>
            <w:r w:rsidRPr="000834EC">
              <w:rPr>
                <w:b/>
                <w:iCs/>
                <w:lang w:val="en-US"/>
              </w:rPr>
              <w:t>Request for two partial fellowships to be submitted before 27 February 2015</w:t>
            </w:r>
          </w:p>
          <w:p w:rsidR="00C46A78" w:rsidRPr="000834EC" w:rsidRDefault="00C46A78" w:rsidP="0097187B">
            <w:pPr>
              <w:spacing w:after="120"/>
              <w:contextualSpacing/>
              <w:jc w:val="center"/>
              <w:rPr>
                <w:b/>
                <w:iCs/>
                <w:lang w:val="en-US"/>
              </w:rPr>
            </w:pPr>
          </w:p>
        </w:tc>
      </w:tr>
      <w:tr w:rsidR="00C46A78" w:rsidRPr="00255F10" w:rsidTr="0097187B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:rsidR="00C46A78" w:rsidRPr="000834EC" w:rsidRDefault="00C46A78" w:rsidP="0097187B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C46A78" w:rsidRPr="000834EC" w:rsidRDefault="00C46A78" w:rsidP="0097187B">
            <w:pPr>
              <w:spacing w:before="0"/>
              <w:jc w:val="center"/>
              <w:rPr>
                <w:iCs/>
                <w:lang w:val="en-US"/>
              </w:rPr>
            </w:pPr>
            <w:r w:rsidRPr="000834EC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:rsidR="00C46A78" w:rsidRPr="000834EC" w:rsidRDefault="00C46A78" w:rsidP="0097187B">
            <w:pPr>
              <w:spacing w:before="0"/>
              <w:jc w:val="center"/>
              <w:rPr>
                <w:lang w:val="en-US"/>
              </w:rPr>
            </w:pPr>
          </w:p>
        </w:tc>
      </w:tr>
      <w:tr w:rsidR="00C46A78" w:rsidRPr="00BA3FF0" w:rsidTr="0097187B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6A78" w:rsidRPr="000834EC" w:rsidRDefault="00C46A78" w:rsidP="0097187B">
            <w:pPr>
              <w:pStyle w:val="Note"/>
              <w:rPr>
                <w:lang w:val="en-US"/>
              </w:rPr>
            </w:pPr>
            <w:r w:rsidRPr="000834EC">
              <w:rPr>
                <w:lang w:val="en-US"/>
              </w:rPr>
              <w:t>Registration Confirmation I.D. No: ……………………………………………………………………………</w:t>
            </w:r>
            <w:r w:rsidRPr="000834EC">
              <w:rPr>
                <w:lang w:val="en-US"/>
              </w:rPr>
              <w:br/>
              <w:t xml:space="preserve">(Note:  It is imperative for fellowship holders to pre-register via the online registration form at: </w:t>
            </w:r>
            <w:r w:rsidR="00255F10">
              <w:fldChar w:fldCharType="begin"/>
            </w:r>
            <w:r w:rsidR="00255F10" w:rsidRPr="00255F10">
              <w:rPr>
                <w:lang w:val="en-US"/>
              </w:rPr>
              <w:instrText xml:space="preserve"> HYPERLINK "http://www.itu.int/en/ITU-T/Workshops-and-Seminars/ict/032015/Pages/default.aspx" </w:instrText>
            </w:r>
            <w:r w:rsidR="00255F10">
              <w:fldChar w:fldCharType="separate"/>
            </w:r>
            <w:r w:rsidRPr="000834EC">
              <w:rPr>
                <w:rStyle w:val="Hyperlink"/>
                <w:lang w:val="en-US"/>
              </w:rPr>
              <w:t>http://www.itu.int/en/ITU-T/Workshops-and-Seminars/ict/032015/Pages/default.aspx</w:t>
            </w:r>
            <w:r w:rsidR="00255F10">
              <w:rPr>
                <w:rStyle w:val="Hyperlink"/>
                <w:lang w:val="en-US"/>
              </w:rPr>
              <w:fldChar w:fldCharType="end"/>
            </w:r>
            <w:r w:rsidRPr="000834EC">
              <w:rPr>
                <w:sz w:val="22"/>
                <w:szCs w:val="22"/>
                <w:lang w:val="en-US"/>
              </w:rPr>
              <w:t>)</w:t>
            </w:r>
            <w:r w:rsidRPr="000834EC">
              <w:rPr>
                <w:lang w:val="en-US"/>
              </w:rPr>
              <w:t xml:space="preserve"> </w:t>
            </w:r>
          </w:p>
          <w:p w:rsidR="00C46A78" w:rsidRPr="000834EC" w:rsidRDefault="00C46A78" w:rsidP="0097187B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8"/>
                <w:szCs w:val="18"/>
                <w:lang w:val="en-US"/>
              </w:rPr>
            </w:pPr>
            <w:r w:rsidRPr="000834EC">
              <w:rPr>
                <w:lang w:val="en-US"/>
              </w:rPr>
              <w:t>Country</w:t>
            </w:r>
            <w:r w:rsidRPr="000834EC">
              <w:rPr>
                <w:b/>
                <w:sz w:val="18"/>
                <w:szCs w:val="18"/>
                <w:lang w:val="en-US"/>
              </w:rPr>
              <w:t>: _____________________________________________________________________________________________</w:t>
            </w:r>
          </w:p>
          <w:p w:rsidR="00C46A78" w:rsidRPr="000834EC" w:rsidRDefault="00C46A78" w:rsidP="0097187B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0834EC">
              <w:rPr>
                <w:lang w:val="en-US"/>
              </w:rPr>
              <w:t>Name of the Administration or Organization</w:t>
            </w:r>
            <w:r w:rsidRPr="000834EC">
              <w:rPr>
                <w:b/>
                <w:sz w:val="18"/>
                <w:szCs w:val="18"/>
                <w:lang w:val="en-US"/>
              </w:rPr>
              <w:t>: ______________________________________________________</w:t>
            </w:r>
          </w:p>
          <w:p w:rsidR="00C46A78" w:rsidRPr="000834EC" w:rsidRDefault="00C46A78" w:rsidP="0097187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proofErr w:type="spellStart"/>
            <w:r w:rsidRPr="000834EC">
              <w:rPr>
                <w:lang w:val="en-US"/>
              </w:rPr>
              <w:t>Mr</w:t>
            </w:r>
            <w:proofErr w:type="spellEnd"/>
            <w:r w:rsidRPr="000834EC">
              <w:rPr>
                <w:lang w:val="en-US"/>
              </w:rPr>
              <w:t xml:space="preserve"> / </w:t>
            </w:r>
            <w:proofErr w:type="spellStart"/>
            <w:r w:rsidRPr="000834EC">
              <w:rPr>
                <w:lang w:val="en-US"/>
              </w:rPr>
              <w:t>Ms</w:t>
            </w:r>
            <w:proofErr w:type="spellEnd"/>
            <w:r w:rsidRPr="000834EC">
              <w:rPr>
                <w:lang w:val="en-US"/>
              </w:rPr>
              <w:t xml:space="preserve"> </w:t>
            </w:r>
            <w:r w:rsidRPr="000834EC">
              <w:rPr>
                <w:b/>
                <w:sz w:val="18"/>
                <w:szCs w:val="18"/>
                <w:lang w:val="en-US"/>
              </w:rPr>
              <w:t xml:space="preserve"> _______________________________</w:t>
            </w:r>
            <w:r w:rsidRPr="000834EC">
              <w:rPr>
                <w:lang w:val="en-US"/>
              </w:rPr>
              <w:t xml:space="preserve">(family name)  </w:t>
            </w:r>
            <w:r w:rsidRPr="000834EC">
              <w:rPr>
                <w:lang w:val="en-US"/>
              </w:rPr>
              <w:tab/>
            </w:r>
            <w:r w:rsidRPr="000834EC">
              <w:rPr>
                <w:b/>
                <w:sz w:val="18"/>
                <w:szCs w:val="18"/>
                <w:lang w:val="en-US"/>
              </w:rPr>
              <w:t>________________________________</w:t>
            </w:r>
            <w:r w:rsidRPr="000834EC">
              <w:rPr>
                <w:lang w:val="en-US"/>
              </w:rPr>
              <w:t>(given name)</w:t>
            </w:r>
          </w:p>
          <w:p w:rsidR="00C46A78" w:rsidRPr="00BA3FF0" w:rsidRDefault="00C46A78" w:rsidP="0097187B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8"/>
                <w:szCs w:val="18"/>
              </w:rPr>
            </w:pPr>
            <w:proofErr w:type="spellStart"/>
            <w:r w:rsidRPr="00BA3FF0">
              <w:t>Title</w:t>
            </w:r>
            <w:proofErr w:type="spellEnd"/>
            <w:r w:rsidRPr="00BA3FF0">
              <w:t xml:space="preserve">: </w:t>
            </w:r>
            <w:r w:rsidRPr="00BA3FF0">
              <w:rPr>
                <w:b/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  <w:tr w:rsidR="00C46A78" w:rsidRPr="00255F10" w:rsidTr="0097187B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A78" w:rsidRPr="000834EC" w:rsidRDefault="00C46A78" w:rsidP="0097187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0834EC">
              <w:rPr>
                <w:lang w:val="en-US"/>
              </w:rPr>
              <w:t>Address</w:t>
            </w:r>
            <w:r w:rsidRPr="000834EC">
              <w:rPr>
                <w:b/>
                <w:sz w:val="18"/>
                <w:szCs w:val="18"/>
                <w:lang w:val="en-US"/>
              </w:rPr>
              <w:t xml:space="preserve">: </w:t>
            </w:r>
            <w:r w:rsidRPr="000834EC">
              <w:rPr>
                <w:b/>
                <w:sz w:val="18"/>
                <w:szCs w:val="18"/>
                <w:lang w:val="en-US"/>
              </w:rPr>
              <w:tab/>
              <w:t>_____________________________________________________________________________________________________</w:t>
            </w:r>
          </w:p>
          <w:p w:rsidR="00C46A78" w:rsidRPr="000834EC" w:rsidRDefault="00C46A78" w:rsidP="0097187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8"/>
                <w:szCs w:val="18"/>
                <w:lang w:val="en-US"/>
              </w:rPr>
            </w:pPr>
            <w:r w:rsidRPr="000834EC">
              <w:rPr>
                <w:b/>
                <w:sz w:val="18"/>
                <w:szCs w:val="18"/>
                <w:lang w:val="en-US"/>
              </w:rPr>
              <w:tab/>
              <w:t>_____________________________________________________________________________________________________</w:t>
            </w:r>
          </w:p>
          <w:p w:rsidR="00C46A78" w:rsidRPr="000834EC" w:rsidRDefault="00C46A78" w:rsidP="0097187B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0834EC">
              <w:rPr>
                <w:lang w:val="en-US"/>
              </w:rPr>
              <w:t>Tel</w:t>
            </w:r>
            <w:r w:rsidRPr="000834EC">
              <w:rPr>
                <w:b/>
                <w:sz w:val="18"/>
                <w:szCs w:val="18"/>
                <w:lang w:val="en-US"/>
              </w:rPr>
              <w:t xml:space="preserve">.: _________________________ </w:t>
            </w:r>
            <w:r w:rsidRPr="000834EC">
              <w:rPr>
                <w:lang w:val="en-US"/>
              </w:rPr>
              <w:t>Fax</w:t>
            </w:r>
            <w:r w:rsidRPr="000834EC">
              <w:rPr>
                <w:b/>
                <w:sz w:val="18"/>
                <w:szCs w:val="18"/>
                <w:lang w:val="en-US"/>
              </w:rPr>
              <w:t>:</w:t>
            </w:r>
            <w:r w:rsidRPr="000834EC">
              <w:rPr>
                <w:b/>
                <w:sz w:val="18"/>
                <w:szCs w:val="18"/>
                <w:lang w:val="en-US"/>
              </w:rPr>
              <w:tab/>
              <w:t xml:space="preserve"> _________________________ </w:t>
            </w:r>
            <w:r w:rsidRPr="000834EC">
              <w:rPr>
                <w:lang w:val="en-US"/>
              </w:rPr>
              <w:t xml:space="preserve">E-Mail: </w:t>
            </w:r>
            <w:r w:rsidRPr="000834EC">
              <w:rPr>
                <w:b/>
                <w:sz w:val="18"/>
                <w:szCs w:val="18"/>
                <w:lang w:val="en-US"/>
              </w:rPr>
              <w:t>__________________________________</w:t>
            </w:r>
          </w:p>
          <w:p w:rsidR="00C46A78" w:rsidRPr="000834EC" w:rsidRDefault="00C46A78" w:rsidP="0097187B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0834EC">
              <w:rPr>
                <w:lang w:val="en-US"/>
              </w:rPr>
              <w:t>PASSPORT INFORMATION</w:t>
            </w:r>
            <w:r w:rsidRPr="000834EC">
              <w:rPr>
                <w:b/>
                <w:sz w:val="18"/>
                <w:szCs w:val="18"/>
                <w:lang w:val="en-US"/>
              </w:rPr>
              <w:t>:</w:t>
            </w:r>
          </w:p>
          <w:p w:rsidR="00C46A78" w:rsidRPr="000834EC" w:rsidRDefault="00C46A78" w:rsidP="0097187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0834EC">
              <w:rPr>
                <w:lang w:val="en-US"/>
              </w:rPr>
              <w:t>Date of birth</w:t>
            </w:r>
            <w:r w:rsidRPr="000834EC">
              <w:rPr>
                <w:b/>
                <w:sz w:val="18"/>
                <w:szCs w:val="18"/>
                <w:lang w:val="en-US"/>
              </w:rPr>
              <w:t>: ________________________________________________________________________________________</w:t>
            </w:r>
          </w:p>
          <w:p w:rsidR="00C46A78" w:rsidRPr="000834EC" w:rsidRDefault="00C46A78" w:rsidP="0097187B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0834EC">
              <w:rPr>
                <w:lang w:val="en-US"/>
              </w:rPr>
              <w:t>Nationality</w:t>
            </w:r>
            <w:r w:rsidRPr="000834EC">
              <w:rPr>
                <w:b/>
                <w:sz w:val="18"/>
                <w:szCs w:val="18"/>
                <w:lang w:val="en-US"/>
              </w:rPr>
              <w:t xml:space="preserve">: ______________________________   </w:t>
            </w:r>
            <w:r w:rsidRPr="000834EC">
              <w:rPr>
                <w:lang w:val="en-US"/>
              </w:rPr>
              <w:t>Passport number</w:t>
            </w:r>
            <w:r w:rsidRPr="000834EC">
              <w:rPr>
                <w:b/>
                <w:sz w:val="18"/>
                <w:szCs w:val="18"/>
                <w:lang w:val="en-US"/>
              </w:rPr>
              <w:t>: _______________________________________</w:t>
            </w:r>
          </w:p>
          <w:p w:rsidR="00C46A78" w:rsidRPr="000834EC" w:rsidRDefault="00C46A78" w:rsidP="0097187B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0834EC">
              <w:rPr>
                <w:lang w:val="en-US"/>
              </w:rPr>
              <w:t>Date of issue</w:t>
            </w:r>
            <w:r w:rsidRPr="000834EC">
              <w:rPr>
                <w:b/>
                <w:sz w:val="18"/>
                <w:szCs w:val="18"/>
                <w:lang w:val="en-US"/>
              </w:rPr>
              <w:t xml:space="preserve">: ______________ </w:t>
            </w:r>
            <w:r w:rsidRPr="000834EC">
              <w:rPr>
                <w:lang w:val="en-US"/>
              </w:rPr>
              <w:t>In (place)</w:t>
            </w:r>
            <w:r w:rsidRPr="000834EC">
              <w:rPr>
                <w:b/>
                <w:sz w:val="18"/>
                <w:szCs w:val="18"/>
                <w:lang w:val="en-US"/>
              </w:rPr>
              <w:t>: _________________________</w:t>
            </w:r>
            <w:r w:rsidRPr="000834EC">
              <w:rPr>
                <w:lang w:val="en-US"/>
              </w:rPr>
              <w:t>Valid until (date):</w:t>
            </w:r>
            <w:r w:rsidRPr="000834EC">
              <w:rPr>
                <w:b/>
                <w:sz w:val="18"/>
                <w:szCs w:val="18"/>
                <w:lang w:val="en-US"/>
              </w:rPr>
              <w:t xml:space="preserve"> __________________</w:t>
            </w:r>
          </w:p>
        </w:tc>
      </w:tr>
      <w:tr w:rsidR="00C46A78" w:rsidRPr="00255F10" w:rsidTr="0097187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:rsidR="00C46A78" w:rsidRPr="000834EC" w:rsidRDefault="00C46A78" w:rsidP="0097187B">
            <w:pPr>
              <w:spacing w:before="0"/>
              <w:contextualSpacing/>
              <w:jc w:val="center"/>
              <w:rPr>
                <w:lang w:val="en-US"/>
              </w:rPr>
            </w:pPr>
            <w:r w:rsidRPr="000834EC">
              <w:rPr>
                <w:lang w:val="en-US"/>
              </w:rPr>
              <w:t>Please select your preference</w:t>
            </w:r>
          </w:p>
          <w:p w:rsidR="00C46A78" w:rsidRPr="000834EC" w:rsidRDefault="00C46A78" w:rsidP="0097187B">
            <w:pPr>
              <w:spacing w:before="0"/>
              <w:contextualSpacing/>
              <w:jc w:val="center"/>
              <w:rPr>
                <w:lang w:val="en-US"/>
              </w:rPr>
            </w:pPr>
            <w:r w:rsidRPr="000834EC">
              <w:rPr>
                <w:lang w:val="en-US"/>
              </w:rPr>
              <w:t>(which ITU will do its best to accommodate)</w:t>
            </w:r>
          </w:p>
        </w:tc>
      </w:tr>
      <w:tr w:rsidR="00C46A78" w:rsidRPr="00255F10" w:rsidTr="0097187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:rsidR="00C46A78" w:rsidRPr="000834EC" w:rsidRDefault="00C46A78" w:rsidP="0097187B">
            <w:pPr>
              <w:tabs>
                <w:tab w:val="left" w:pos="447"/>
              </w:tabs>
              <w:spacing w:before="0"/>
              <w:ind w:left="34"/>
              <w:rPr>
                <w:b/>
                <w:bCs/>
                <w:szCs w:val="24"/>
                <w:lang w:val="en-US"/>
              </w:rPr>
            </w:pPr>
            <w:r w:rsidRPr="000834EC">
              <w:rPr>
                <w:b/>
                <w:bCs/>
                <w:sz w:val="20"/>
                <w:lang w:val="en-US"/>
              </w:rPr>
              <w:tab/>
            </w:r>
            <w:r w:rsidRPr="000834EC">
              <w:rPr>
                <w:b/>
                <w:bCs/>
                <w:szCs w:val="24"/>
                <w:lang w:val="en-US"/>
              </w:rPr>
              <w:t>□ Economy class air ticket (duty station / Tunis / duty station)</w:t>
            </w:r>
          </w:p>
          <w:p w:rsidR="00C46A78" w:rsidRPr="000834EC" w:rsidRDefault="00C46A78" w:rsidP="0097187B">
            <w:pPr>
              <w:tabs>
                <w:tab w:val="left" w:pos="447"/>
              </w:tabs>
              <w:spacing w:before="0"/>
              <w:ind w:left="34"/>
              <w:rPr>
                <w:b/>
                <w:bCs/>
                <w:sz w:val="20"/>
                <w:lang w:val="en-US"/>
              </w:rPr>
            </w:pPr>
            <w:r w:rsidRPr="000834EC">
              <w:rPr>
                <w:b/>
                <w:bCs/>
                <w:szCs w:val="24"/>
                <w:lang w:val="en-US"/>
              </w:rPr>
              <w:tab/>
              <w:t>□ Daily subsistence allowance intended to cover accommodation, meals &amp; misc. expenses</w:t>
            </w:r>
          </w:p>
        </w:tc>
      </w:tr>
      <w:tr w:rsidR="00C46A78" w:rsidRPr="00255F10" w:rsidTr="0097187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90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:rsidR="00C46A78" w:rsidRPr="000834EC" w:rsidRDefault="00C46A78" w:rsidP="0097187B">
            <w:pPr>
              <w:spacing w:before="0"/>
              <w:rPr>
                <w:lang w:val="en-US"/>
              </w:rPr>
            </w:pPr>
          </w:p>
        </w:tc>
      </w:tr>
      <w:tr w:rsidR="00C46A78" w:rsidRPr="00BA3FF0" w:rsidTr="00971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618"/>
        </w:trPr>
        <w:tc>
          <w:tcPr>
            <w:tcW w:w="6473" w:type="dxa"/>
            <w:gridSpan w:val="5"/>
            <w:vAlign w:val="center"/>
          </w:tcPr>
          <w:p w:rsidR="00C46A78" w:rsidRPr="00BA3FF0" w:rsidRDefault="00C46A78" w:rsidP="0097187B">
            <w:pPr>
              <w:spacing w:before="60"/>
              <w:rPr>
                <w:sz w:val="20"/>
                <w:szCs w:val="24"/>
              </w:rPr>
            </w:pPr>
            <w:proofErr w:type="spellStart"/>
            <w:r w:rsidRPr="00BA3FF0">
              <w:rPr>
                <w:b/>
                <w:bCs/>
                <w:szCs w:val="28"/>
              </w:rPr>
              <w:t>Signature</w:t>
            </w:r>
            <w:proofErr w:type="spellEnd"/>
            <w:r w:rsidRPr="00BA3FF0">
              <w:rPr>
                <w:b/>
                <w:bCs/>
                <w:szCs w:val="28"/>
              </w:rPr>
              <w:t xml:space="preserve"> of </w:t>
            </w:r>
            <w:proofErr w:type="spellStart"/>
            <w:r w:rsidRPr="00BA3FF0">
              <w:rPr>
                <w:b/>
                <w:bCs/>
                <w:szCs w:val="28"/>
              </w:rPr>
              <w:t>fellowship</w:t>
            </w:r>
            <w:proofErr w:type="spellEnd"/>
            <w:r w:rsidRPr="00BA3FF0">
              <w:rPr>
                <w:b/>
                <w:bCs/>
                <w:szCs w:val="28"/>
              </w:rPr>
              <w:t xml:space="preserve"> </w:t>
            </w:r>
            <w:proofErr w:type="spellStart"/>
            <w:r w:rsidRPr="00BA3FF0">
              <w:rPr>
                <w:b/>
                <w:bCs/>
                <w:szCs w:val="28"/>
              </w:rPr>
              <w:t>candidate</w:t>
            </w:r>
            <w:proofErr w:type="spellEnd"/>
            <w:r w:rsidRPr="00BA3FF0">
              <w:rPr>
                <w:b/>
                <w:bCs/>
                <w:sz w:val="20"/>
                <w:szCs w:val="24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C46A78" w:rsidRPr="00BA3FF0" w:rsidRDefault="00C46A78" w:rsidP="0097187B">
            <w:pPr>
              <w:spacing w:before="60"/>
            </w:pPr>
            <w:r w:rsidRPr="00BA3FF0">
              <w:rPr>
                <w:b/>
                <w:bCs/>
                <w:szCs w:val="28"/>
              </w:rPr>
              <w:t>Date</w:t>
            </w:r>
            <w:r w:rsidRPr="00BA3FF0">
              <w:rPr>
                <w:b/>
                <w:bCs/>
                <w:sz w:val="16"/>
              </w:rPr>
              <w:t>:</w:t>
            </w:r>
          </w:p>
        </w:tc>
      </w:tr>
      <w:tr w:rsidR="00C46A78" w:rsidRPr="00255F10" w:rsidTr="0097187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:rsidR="00C46A78" w:rsidRPr="000834EC" w:rsidRDefault="00C46A78" w:rsidP="0097187B">
            <w:pPr>
              <w:pStyle w:val="Note"/>
              <w:rPr>
                <w:sz w:val="22"/>
                <w:szCs w:val="18"/>
                <w:lang w:val="en-US"/>
              </w:rPr>
            </w:pPr>
            <w:r w:rsidRPr="000834EC">
              <w:rPr>
                <w:sz w:val="22"/>
                <w:szCs w:val="18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C46A78" w:rsidRPr="000834EC" w:rsidRDefault="00C46A78" w:rsidP="0097187B">
            <w:pPr>
              <w:pStyle w:val="Note"/>
              <w:rPr>
                <w:lang w:val="en-US"/>
              </w:rPr>
            </w:pPr>
            <w:r w:rsidRPr="000834EC">
              <w:rPr>
                <w:sz w:val="22"/>
                <w:szCs w:val="18"/>
                <w:lang w:val="en-US"/>
              </w:rPr>
              <w:t>N.B. IT IS IMPERATIVE THAT FELLOWS BE PRESENT FROM THE FIRST DAY TO THE END OF THE MEETING.</w:t>
            </w:r>
          </w:p>
        </w:tc>
      </w:tr>
      <w:tr w:rsidR="00C46A78" w:rsidRPr="00BA3FF0" w:rsidTr="00971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575"/>
        </w:trPr>
        <w:tc>
          <w:tcPr>
            <w:tcW w:w="6473" w:type="dxa"/>
            <w:gridSpan w:val="5"/>
            <w:vAlign w:val="center"/>
          </w:tcPr>
          <w:p w:rsidR="00C46A78" w:rsidRPr="00BA3FF0" w:rsidRDefault="00C46A78" w:rsidP="0097187B">
            <w:pPr>
              <w:spacing w:before="0" w:after="240"/>
            </w:pPr>
            <w:proofErr w:type="spellStart"/>
            <w:r w:rsidRPr="00BA3FF0">
              <w:rPr>
                <w:b/>
                <w:bCs/>
                <w:szCs w:val="28"/>
              </w:rPr>
              <w:t>Signature</w:t>
            </w:r>
            <w:proofErr w:type="spellEnd"/>
            <w:r w:rsidRPr="00BA3FF0">
              <w:rPr>
                <w:b/>
                <w:bCs/>
                <w:sz w:val="16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C46A78" w:rsidRPr="00BA3FF0" w:rsidRDefault="00C46A78" w:rsidP="0097187B">
            <w:pPr>
              <w:spacing w:before="0"/>
            </w:pPr>
            <w:r w:rsidRPr="00BA3FF0">
              <w:rPr>
                <w:b/>
                <w:bCs/>
                <w:szCs w:val="28"/>
              </w:rPr>
              <w:t>Date</w:t>
            </w:r>
            <w:r w:rsidRPr="00BA3FF0">
              <w:rPr>
                <w:b/>
                <w:bCs/>
                <w:sz w:val="16"/>
              </w:rPr>
              <w:t>:</w:t>
            </w:r>
          </w:p>
        </w:tc>
      </w:tr>
    </w:tbl>
    <w:p w:rsidR="00117BE7" w:rsidRPr="00BA3FF0" w:rsidRDefault="00C46A78" w:rsidP="00C46A78">
      <w:pPr>
        <w:jc w:val="center"/>
      </w:pPr>
      <w:r w:rsidRPr="00BA3FF0">
        <w:t>______________</w:t>
      </w:r>
    </w:p>
    <w:sectPr w:rsidR="00117BE7" w:rsidRPr="00BA3FF0" w:rsidSect="00C46A78">
      <w:headerReference w:type="first" r:id="rId21"/>
      <w:footerReference w:type="first" r:id="rId22"/>
      <w:type w:val="oddPage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206" w:rsidRDefault="00C00206">
      <w:r>
        <w:separator/>
      </w:r>
    </w:p>
  </w:endnote>
  <w:endnote w:type="continuationSeparator" w:id="0">
    <w:p w:rsidR="00C00206" w:rsidRDefault="00C0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0834EC" w:rsidRDefault="000834EC" w:rsidP="000834EC">
    <w:pPr>
      <w:pStyle w:val="Footer"/>
      <w:rPr>
        <w:szCs w:val="18"/>
        <w:lang w:val="fr-CH"/>
      </w:rPr>
    </w:pPr>
    <w:r w:rsidRPr="000834EC">
      <w:rPr>
        <w:szCs w:val="18"/>
        <w:lang w:val="fr-CH"/>
      </w:rPr>
      <w:t>ITU-T\BUREAU\CIRC\140S.DOC</w:t>
    </w:r>
    <w:r w:rsidR="009A0BA0" w:rsidRPr="000834EC">
      <w:rPr>
        <w:szCs w:val="18"/>
        <w:lang w:val="fr-CH"/>
      </w:rPr>
      <w:tab/>
    </w:r>
    <w:r w:rsidR="009A0BA0" w:rsidRPr="000834EC">
      <w:rPr>
        <w:szCs w:val="18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4EC" w:rsidRPr="000834EC" w:rsidRDefault="000834EC" w:rsidP="000834EC">
    <w:pPr>
      <w:pStyle w:val="FirstFooter"/>
      <w:ind w:left="-397" w:right="-397"/>
      <w:jc w:val="center"/>
      <w:rPr>
        <w:szCs w:val="18"/>
        <w:lang w:val="es-ES"/>
      </w:rPr>
    </w:pPr>
    <w:r w:rsidRPr="000834EC">
      <w:rPr>
        <w:szCs w:val="18"/>
        <w:lang w:val="es-ES"/>
      </w:rPr>
      <w:t xml:space="preserve">Unión Internacional de Telecomunicaciones • Place des </w:t>
    </w:r>
    <w:proofErr w:type="spellStart"/>
    <w:r w:rsidRPr="000834EC">
      <w:rPr>
        <w:szCs w:val="18"/>
        <w:lang w:val="es-ES"/>
      </w:rPr>
      <w:t>Nations</w:t>
    </w:r>
    <w:proofErr w:type="spellEnd"/>
    <w:r w:rsidRPr="000834EC">
      <w:rPr>
        <w:szCs w:val="18"/>
        <w:lang w:val="es-ES"/>
      </w:rPr>
      <w:t xml:space="preserve"> • CH 1211 Ginebra 20 • Suiza </w:t>
    </w:r>
  </w:p>
  <w:p w:rsidR="006E4F7B" w:rsidRPr="000834EC" w:rsidRDefault="000834EC" w:rsidP="000834EC">
    <w:pPr>
      <w:pStyle w:val="FirstFooter"/>
      <w:ind w:left="-397" w:right="-397"/>
      <w:jc w:val="center"/>
      <w:rPr>
        <w:szCs w:val="18"/>
        <w:lang w:val="es-ES"/>
      </w:rPr>
    </w:pPr>
    <w:r w:rsidRPr="000834EC">
      <w:rPr>
        <w:szCs w:val="18"/>
        <w:lang w:val="es-ES"/>
      </w:rPr>
      <w:t xml:space="preserve">Tel.: +41 22 730 5111 • Fax: +41 22 733 7256 • Correo-e: </w:t>
    </w:r>
    <w:hyperlink r:id="rId1" w:history="1">
      <w:r w:rsidRPr="00B216E1">
        <w:rPr>
          <w:rStyle w:val="Hyperlink"/>
          <w:szCs w:val="18"/>
          <w:lang w:val="es-ES"/>
        </w:rPr>
        <w:t>itumail@itu.int</w:t>
      </w:r>
    </w:hyperlink>
    <w:r>
      <w:rPr>
        <w:szCs w:val="18"/>
        <w:lang w:val="es-ES"/>
      </w:rPr>
      <w:t xml:space="preserve"> </w:t>
    </w:r>
    <w:r w:rsidRPr="000834EC">
      <w:rPr>
        <w:szCs w:val="18"/>
        <w:lang w:val="es-ES"/>
      </w:rPr>
      <w:t xml:space="preserve">• </w:t>
    </w:r>
    <w:hyperlink r:id="rId2" w:history="1">
      <w:r w:rsidRPr="00B216E1">
        <w:rPr>
          <w:rStyle w:val="Hyperlink"/>
          <w:szCs w:val="18"/>
          <w:lang w:val="es-ES"/>
        </w:rPr>
        <w:t>www.itu.int</w:t>
      </w:r>
    </w:hyperlink>
    <w:r>
      <w:rPr>
        <w:szCs w:val="18"/>
        <w:lang w:val="es-ES"/>
      </w:rPr>
      <w:t xml:space="preserve"> </w:t>
    </w:r>
    <w:r w:rsidRPr="000834EC">
      <w:rPr>
        <w:szCs w:val="18"/>
        <w:lang w:val="es-ES"/>
      </w:rPr>
      <w:t>•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A78" w:rsidRPr="00581E38" w:rsidRDefault="000834EC" w:rsidP="000834EC">
    <w:pPr>
      <w:pStyle w:val="Footer"/>
      <w:rPr>
        <w:sz w:val="16"/>
        <w:szCs w:val="16"/>
        <w:lang w:val="fr-CH"/>
      </w:rPr>
    </w:pPr>
    <w:r w:rsidRPr="000834EC">
      <w:rPr>
        <w:szCs w:val="18"/>
        <w:lang w:val="fr-CH"/>
      </w:rPr>
      <w:t>ITU-T\BUREAU\CIRC\140S.DOC</w:t>
    </w:r>
    <w:r w:rsidR="00C46A78" w:rsidRPr="00581E38">
      <w:rPr>
        <w:sz w:val="16"/>
        <w:szCs w:val="16"/>
        <w:lang w:val="fr-CH"/>
      </w:rPr>
      <w:tab/>
    </w:r>
    <w:r w:rsidR="00C46A78" w:rsidRPr="00581E38">
      <w:rPr>
        <w:sz w:val="16"/>
        <w:szCs w:val="16"/>
        <w:lang w:val="fr-CH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206" w:rsidRDefault="00C00206">
      <w:r>
        <w:t>____________________</w:t>
      </w:r>
    </w:p>
  </w:footnote>
  <w:footnote w:type="continuationSeparator" w:id="0">
    <w:p w:rsidR="00C00206" w:rsidRDefault="00C00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FC0" w:rsidRPr="000834EC" w:rsidRDefault="00B87E9E" w:rsidP="00416830">
    <w:pPr>
      <w:pStyle w:val="Header"/>
      <w:rPr>
        <w:sz w:val="18"/>
        <w:szCs w:val="18"/>
      </w:rPr>
    </w:pPr>
    <w:r w:rsidRPr="000834EC">
      <w:rPr>
        <w:rStyle w:val="PageNumber"/>
        <w:sz w:val="18"/>
        <w:szCs w:val="18"/>
      </w:rPr>
      <w:fldChar w:fldCharType="begin"/>
    </w:r>
    <w:r w:rsidR="006969B4" w:rsidRPr="000834EC">
      <w:rPr>
        <w:rStyle w:val="PageNumber"/>
        <w:sz w:val="18"/>
        <w:szCs w:val="18"/>
      </w:rPr>
      <w:instrText xml:space="preserve"> PAGE </w:instrText>
    </w:r>
    <w:r w:rsidRPr="000834EC">
      <w:rPr>
        <w:rStyle w:val="PageNumber"/>
        <w:sz w:val="18"/>
        <w:szCs w:val="18"/>
      </w:rPr>
      <w:fldChar w:fldCharType="separate"/>
    </w:r>
    <w:r w:rsidR="00255F10">
      <w:rPr>
        <w:rStyle w:val="PageNumber"/>
        <w:noProof/>
        <w:sz w:val="18"/>
        <w:szCs w:val="18"/>
      </w:rPr>
      <w:t>3</w:t>
    </w:r>
    <w:r w:rsidRPr="000834EC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5ED" w:rsidRPr="00416830" w:rsidRDefault="00AD15ED" w:rsidP="00AD15ED">
    <w:pPr>
      <w:pStyle w:val="Header"/>
      <w:rPr>
        <w:sz w:val="18"/>
        <w:szCs w:val="18"/>
      </w:rPr>
    </w:pP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255F10">
      <w:rPr>
        <w:rStyle w:val="PageNumber"/>
        <w:noProof/>
        <w:sz w:val="18"/>
        <w:szCs w:val="18"/>
      </w:rPr>
      <w:t>5</w:t>
    </w:r>
    <w:r w:rsidRPr="00303D62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06"/>
    <w:rsid w:val="00002529"/>
    <w:rsid w:val="00046328"/>
    <w:rsid w:val="00081EC1"/>
    <w:rsid w:val="000834EC"/>
    <w:rsid w:val="00085662"/>
    <w:rsid w:val="000B0C9E"/>
    <w:rsid w:val="000C2AE3"/>
    <w:rsid w:val="000C382F"/>
    <w:rsid w:val="0010069B"/>
    <w:rsid w:val="001173CC"/>
    <w:rsid w:val="00117BE7"/>
    <w:rsid w:val="001A54CC"/>
    <w:rsid w:val="00205132"/>
    <w:rsid w:val="00255F10"/>
    <w:rsid w:val="00257FB4"/>
    <w:rsid w:val="00282C1D"/>
    <w:rsid w:val="002B4D08"/>
    <w:rsid w:val="002D2219"/>
    <w:rsid w:val="002E496E"/>
    <w:rsid w:val="00303D62"/>
    <w:rsid w:val="00335367"/>
    <w:rsid w:val="003642D5"/>
    <w:rsid w:val="00370C2D"/>
    <w:rsid w:val="003B2641"/>
    <w:rsid w:val="003C32CD"/>
    <w:rsid w:val="003D1E8D"/>
    <w:rsid w:val="003D673B"/>
    <w:rsid w:val="003F2855"/>
    <w:rsid w:val="00401C20"/>
    <w:rsid w:val="00416830"/>
    <w:rsid w:val="00450F7A"/>
    <w:rsid w:val="004B6DC4"/>
    <w:rsid w:val="004C4144"/>
    <w:rsid w:val="00500EDD"/>
    <w:rsid w:val="00527ED8"/>
    <w:rsid w:val="00531FC0"/>
    <w:rsid w:val="00581E38"/>
    <w:rsid w:val="00606DF5"/>
    <w:rsid w:val="006470B1"/>
    <w:rsid w:val="006969B4"/>
    <w:rsid w:val="006E4F7B"/>
    <w:rsid w:val="00781E2A"/>
    <w:rsid w:val="00785B60"/>
    <w:rsid w:val="007933A2"/>
    <w:rsid w:val="00814503"/>
    <w:rsid w:val="008258C2"/>
    <w:rsid w:val="008505BD"/>
    <w:rsid w:val="00850C78"/>
    <w:rsid w:val="008C17AD"/>
    <w:rsid w:val="008C6C24"/>
    <w:rsid w:val="008D02CD"/>
    <w:rsid w:val="008D2084"/>
    <w:rsid w:val="0095172A"/>
    <w:rsid w:val="009A0BA0"/>
    <w:rsid w:val="00A269B3"/>
    <w:rsid w:val="00A546BD"/>
    <w:rsid w:val="00A54E47"/>
    <w:rsid w:val="00AB6E3A"/>
    <w:rsid w:val="00AD15ED"/>
    <w:rsid w:val="00AE7093"/>
    <w:rsid w:val="00B20CD5"/>
    <w:rsid w:val="00B422BC"/>
    <w:rsid w:val="00B43F77"/>
    <w:rsid w:val="00B55A3E"/>
    <w:rsid w:val="00B71EA6"/>
    <w:rsid w:val="00B87E9E"/>
    <w:rsid w:val="00B95F0A"/>
    <w:rsid w:val="00B96180"/>
    <w:rsid w:val="00BA3FF0"/>
    <w:rsid w:val="00C00206"/>
    <w:rsid w:val="00C0404E"/>
    <w:rsid w:val="00C17AC0"/>
    <w:rsid w:val="00C34772"/>
    <w:rsid w:val="00C41EBD"/>
    <w:rsid w:val="00C45F42"/>
    <w:rsid w:val="00C46A78"/>
    <w:rsid w:val="00C5465A"/>
    <w:rsid w:val="00C56B31"/>
    <w:rsid w:val="00C63C01"/>
    <w:rsid w:val="00C948C0"/>
    <w:rsid w:val="00D2415C"/>
    <w:rsid w:val="00D54642"/>
    <w:rsid w:val="00DD77C9"/>
    <w:rsid w:val="00DF3538"/>
    <w:rsid w:val="00E41243"/>
    <w:rsid w:val="00E839B0"/>
    <w:rsid w:val="00E92C09"/>
    <w:rsid w:val="00EB5CCB"/>
    <w:rsid w:val="00EC46CF"/>
    <w:rsid w:val="00F14380"/>
    <w:rsid w:val="00F6461F"/>
    <w:rsid w:val="00FD2B2D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0E34E840-D62C-4CD5-8F93-BEEC8297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odyText3">
    <w:name w:val="Body Text 3"/>
    <w:basedOn w:val="Normal"/>
    <w:link w:val="BodyText3Char"/>
    <w:unhideWhenUsed/>
    <w:rsid w:val="00117BE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17BE7"/>
    <w:rPr>
      <w:rFonts w:asciiTheme="minorHAnsi" w:hAnsiTheme="minorHAnsi"/>
      <w:sz w:val="16"/>
      <w:szCs w:val="16"/>
      <w:lang w:val="es-ES_tradnl" w:eastAsia="en-US"/>
    </w:rPr>
  </w:style>
  <w:style w:type="paragraph" w:customStyle="1" w:styleId="AnnexNo">
    <w:name w:val="Annex_No"/>
    <w:basedOn w:val="Normal"/>
    <w:next w:val="Normal"/>
    <w:rsid w:val="00C46A78"/>
    <w:pPr>
      <w:keepNext/>
      <w:keepLines/>
      <w:spacing w:before="480" w:after="80"/>
      <w:jc w:val="center"/>
    </w:pPr>
    <w:rPr>
      <w:rFonts w:ascii="Calibri" w:eastAsiaTheme="minorEastAsia" w:hAnsi="Calibri"/>
      <w:caps/>
      <w:sz w:val="26"/>
      <w:lang w:val="en-GB"/>
    </w:rPr>
  </w:style>
  <w:style w:type="paragraph" w:customStyle="1" w:styleId="Reasons">
    <w:name w:val="Reasons"/>
    <w:basedOn w:val="Normal"/>
    <w:qFormat/>
    <w:rsid w:val="00C46A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en/ITU-T/info/Pages/resources.aspx" TargetMode="External"/><Relationship Id="rId18" Type="http://schemas.openxmlformats.org/officeDocument/2006/relationships/footer" Target="footer1.xm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ict/032015/Pages/default.aspx" TargetMode="External"/><Relationship Id="rId17" Type="http://schemas.openxmlformats.org/officeDocument/2006/relationships/header" Target="header1.xm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mailto:saida.mouelhi@tunisietelecom.tn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focusgroups/innovation/Pages/default.asp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aida.mouelhi@tunisietelecom.tn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/Users/millet/AppData/Local/Microsoft/Windows/Temporary%20Internet%20Files/Content.Outlook/LWYU5AUT/tsbworkshops@itu.i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ITU-T/Workshops-and-Seminars/ict/032015/Pages/default.aspx" TargetMode="External"/><Relationship Id="rId22" Type="http://schemas.openxmlformats.org/officeDocument/2006/relationships/footer" Target="footer3.xml"/><Relationship Id="rId27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ez\AppData\Roaming\Microsoft\Templates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A6E54F1763D4EA219EC168439ACE7" ma:contentTypeVersion="1" ma:contentTypeDescription="Create a new document." ma:contentTypeScope="" ma:versionID="1a7d764be87be6071c4e95d1fd38c17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3F760-C7BE-417A-A0B9-9008603D0813}"/>
</file>

<file path=customXml/itemProps2.xml><?xml version="1.0" encoding="utf-8"?>
<ds:datastoreItem xmlns:ds="http://schemas.openxmlformats.org/officeDocument/2006/customXml" ds:itemID="{9C26E59C-3DC2-4238-B8B7-85375E33FD36}"/>
</file>

<file path=customXml/itemProps3.xml><?xml version="1.0" encoding="utf-8"?>
<ds:datastoreItem xmlns:ds="http://schemas.openxmlformats.org/officeDocument/2006/customXml" ds:itemID="{E576B8D9-933D-4EBD-8CBD-307F6622A1D8}"/>
</file>

<file path=customXml/itemProps4.xml><?xml version="1.0" encoding="utf-8"?>
<ds:datastoreItem xmlns:ds="http://schemas.openxmlformats.org/officeDocument/2006/customXml" ds:itemID="{E8F10791-5FDD-4F58-83D6-93FD2833355C}"/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9</TotalTime>
  <Pages>5</Pages>
  <Words>1233</Words>
  <Characters>8282</Characters>
  <Application>Microsoft Office Word</Application>
  <DocSecurity>0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9497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Christe-Baldan, Susana</dc:creator>
  <cp:lastModifiedBy>Millet, Lia</cp:lastModifiedBy>
  <cp:revision>4</cp:revision>
  <cp:lastPrinted>2015-02-03T09:55:00Z</cp:lastPrinted>
  <dcterms:created xsi:type="dcterms:W3CDTF">2015-02-10T09:47:00Z</dcterms:created>
  <dcterms:modified xsi:type="dcterms:W3CDTF">2015-02-10T14:09:00Z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0x0101008A7A6E54F1763D4EA219EC168439ACE7</vt:lpwstr>
  </property>
</Properties>
</file>