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11" w:rsidRDefault="00764E11" w:rsidP="00764E11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Abstract</w:t>
      </w:r>
    </w:p>
    <w:p w:rsidR="00764E11" w:rsidRDefault="00764E11" w:rsidP="00764E11">
      <w:pPr>
        <w:rPr>
          <w:rFonts w:ascii="Cambria" w:hAnsi="Cambria"/>
          <w:b/>
          <w:bCs/>
          <w:u w:val="single"/>
        </w:rPr>
      </w:pPr>
    </w:p>
    <w:p w:rsidR="00764E11" w:rsidRDefault="00764E11" w:rsidP="00764E11">
      <w:r>
        <w:rPr>
          <w:rFonts w:ascii="Cambria" w:hAnsi="Cambria"/>
          <w:b/>
          <w:bCs/>
          <w:u w:val="single"/>
        </w:rPr>
        <w:t>" Model policy framework on e-waste management in the East African region"</w:t>
      </w:r>
      <w:r>
        <w:rPr>
          <w:rFonts w:ascii="Cambria" w:hAnsi="Cambria"/>
          <w:u w:val="single"/>
        </w:rPr>
        <w:t xml:space="preserve">; </w:t>
      </w:r>
      <w:r>
        <w:br/>
      </w:r>
      <w:r>
        <w:rPr>
          <w:rFonts w:ascii="Cambria" w:hAnsi="Cambria"/>
        </w:rPr>
        <w:t> </w:t>
      </w:r>
      <w:r>
        <w:t xml:space="preserve"> </w:t>
      </w:r>
      <w:r>
        <w:br/>
      </w:r>
      <w:r>
        <w:rPr>
          <w:rFonts w:ascii="Cambria" w:hAnsi="Cambria"/>
        </w:rPr>
        <w:t xml:space="preserve">The regional body that comprises of the national ICT regulators, operators and service providers in the telecoms, postal and broadcasting subsectors </w:t>
      </w:r>
      <w:proofErr w:type="spellStart"/>
      <w:r>
        <w:rPr>
          <w:rFonts w:ascii="Cambria" w:hAnsi="Cambria"/>
        </w:rPr>
        <w:t>realised</w:t>
      </w:r>
      <w:proofErr w:type="spellEnd"/>
      <w:r>
        <w:rPr>
          <w:rFonts w:ascii="Cambria" w:hAnsi="Cambria"/>
        </w:rPr>
        <w:t xml:space="preserve"> the similar challenges of e-waste and its management in the region </w:t>
      </w:r>
      <w:r>
        <w:rPr>
          <w:rFonts w:ascii="Cambria" w:hAnsi="Cambria"/>
          <w:i/>
          <w:iCs/>
        </w:rPr>
        <w:t>(no adequate e-waste statistics, no existing policies, inadequate skills and infrastructure, lack of comprehensive awareness etc)</w:t>
      </w:r>
      <w:r>
        <w:rPr>
          <w:rFonts w:ascii="Cambria" w:hAnsi="Cambria"/>
        </w:rPr>
        <w:t xml:space="preserve">. As thus, the body established a task force on e-waste management. </w:t>
      </w:r>
      <w:r>
        <w:br/>
      </w:r>
      <w:r>
        <w:br/>
      </w:r>
      <w:r>
        <w:rPr>
          <w:rFonts w:ascii="Cambria" w:hAnsi="Cambria"/>
        </w:rPr>
        <w:t xml:space="preserve">The taskforce identified the need for sustainable and adequate e-waste management through defined frameworks </w:t>
      </w:r>
      <w:r>
        <w:rPr>
          <w:rFonts w:ascii="Cambria" w:hAnsi="Cambria"/>
          <w:i/>
          <w:iCs/>
        </w:rPr>
        <w:t xml:space="preserve">(e.g. </w:t>
      </w:r>
      <w:proofErr w:type="spellStart"/>
      <w:r>
        <w:rPr>
          <w:rFonts w:ascii="Cambria" w:hAnsi="Cambria"/>
          <w:i/>
          <w:iCs/>
        </w:rPr>
        <w:t>harmonised</w:t>
      </w:r>
      <w:proofErr w:type="spellEnd"/>
      <w:r>
        <w:rPr>
          <w:rFonts w:ascii="Cambria" w:hAnsi="Cambria"/>
          <w:i/>
          <w:iCs/>
        </w:rPr>
        <w:t xml:space="preserve"> strategies, policies and guidelines).</w:t>
      </w:r>
      <w:r>
        <w:rPr>
          <w:rFonts w:ascii="Cambria" w:hAnsi="Cambria"/>
        </w:rPr>
        <w:t xml:space="preserve"> As such , the task force developed a model policy on e-waste management that will guide the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member countries in developing and implementing their specific e-waste policies.</w:t>
      </w:r>
      <w:r>
        <w:t xml:space="preserve"> </w:t>
      </w:r>
      <w:r>
        <w:br/>
      </w:r>
      <w:r>
        <w:br/>
      </w:r>
      <w:r>
        <w:rPr>
          <w:rFonts w:ascii="Cambria" w:hAnsi="Cambria"/>
        </w:rPr>
        <w:t xml:space="preserve">The model policy  indicates the focus areas which require the governments' commitment  and adoption for effective e-waste management. These include; </w:t>
      </w:r>
    </w:p>
    <w:p w:rsidR="00764E11" w:rsidRDefault="00764E11" w:rsidP="00764E11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mbria" w:hAnsi="Cambria"/>
          <w:u w:val="single"/>
        </w:rPr>
        <w:t>The legal and regulatory framework</w:t>
      </w:r>
      <w:r>
        <w:rPr>
          <w:rFonts w:ascii="Cambria" w:hAnsi="Cambria"/>
        </w:rPr>
        <w:t xml:space="preserve">, i.e. governments to ensure that the  policies are articulate and dynamic by addressing the gaps in existing policies, putting in place standards that will control amounts of e-waste (importation of ICT equipment- used  or new), creating enabling environments for </w:t>
      </w:r>
      <w:proofErr w:type="spellStart"/>
      <w:r>
        <w:rPr>
          <w:rFonts w:ascii="Cambria" w:hAnsi="Cambria"/>
        </w:rPr>
        <w:t>organisations</w:t>
      </w:r>
      <w:proofErr w:type="spellEnd"/>
      <w:r>
        <w:rPr>
          <w:rFonts w:ascii="Cambria" w:hAnsi="Cambria"/>
        </w:rPr>
        <w:t xml:space="preserve"> and investors</w:t>
      </w:r>
      <w:r>
        <w:t xml:space="preserve"> </w:t>
      </w:r>
    </w:p>
    <w:p w:rsidR="00764E11" w:rsidRDefault="00764E11" w:rsidP="00764E11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mbria" w:hAnsi="Cambria"/>
          <w:u w:val="single"/>
        </w:rPr>
        <w:t>Institutional framework</w:t>
      </w:r>
      <w:r>
        <w:rPr>
          <w:rFonts w:ascii="Cambria" w:hAnsi="Cambria"/>
        </w:rPr>
        <w:t xml:space="preserve">, i.e. </w:t>
      </w:r>
      <w:proofErr w:type="spellStart"/>
      <w:r>
        <w:rPr>
          <w:rFonts w:ascii="Cambria" w:hAnsi="Cambria"/>
        </w:rPr>
        <w:t>realising</w:t>
      </w:r>
      <w:proofErr w:type="spellEnd"/>
      <w:r>
        <w:rPr>
          <w:rFonts w:ascii="Cambria" w:hAnsi="Cambria"/>
        </w:rPr>
        <w:t xml:space="preserve"> that e-waste is a cross cutting issue that require multi-stakeholder involvement for effectiveness, the model gives guidance on the roles and responsibilities of the various institutions regarding e-waste like the Ministry of ICT, ministry of environment, ministry, regulatory agencies like environmental authorities, communications regulators, revenue authority etc.</w:t>
      </w:r>
      <w:r>
        <w:t xml:space="preserve"> </w:t>
      </w:r>
    </w:p>
    <w:p w:rsidR="00764E11" w:rsidRDefault="00764E11" w:rsidP="00764E11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mbria" w:hAnsi="Cambria"/>
          <w:u w:val="single"/>
        </w:rPr>
        <w:t xml:space="preserve">Guidance on the resources required for effective e-waste management </w:t>
      </w:r>
      <w:r>
        <w:rPr>
          <w:rFonts w:ascii="Cambria" w:hAnsi="Cambria"/>
        </w:rPr>
        <w:t>- Human, finance and infrastructure.</w:t>
      </w:r>
      <w:r>
        <w:t xml:space="preserve"> </w:t>
      </w:r>
    </w:p>
    <w:p w:rsidR="00764E11" w:rsidRDefault="00764E11" w:rsidP="00764E11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mbria" w:hAnsi="Cambria"/>
          <w:u w:val="single"/>
        </w:rPr>
        <w:t>The private sector engagement in e-waste management,</w:t>
      </w:r>
      <w:r>
        <w:rPr>
          <w:rFonts w:ascii="Cambria" w:hAnsi="Cambria"/>
        </w:rPr>
        <w:t xml:space="preserve"> i.e. guidance on involvement of manufactures, traders, resellers, </w:t>
      </w:r>
      <w:proofErr w:type="spellStart"/>
      <w:r>
        <w:rPr>
          <w:rFonts w:ascii="Cambria" w:hAnsi="Cambria"/>
        </w:rPr>
        <w:t>refurbishers</w:t>
      </w:r>
      <w:proofErr w:type="spellEnd"/>
      <w:r>
        <w:rPr>
          <w:rFonts w:ascii="Cambria" w:hAnsi="Cambria"/>
        </w:rPr>
        <w:t xml:space="preserve">, e-waste handlers etc and the need for strong collaboration, support and </w:t>
      </w:r>
      <w:proofErr w:type="spellStart"/>
      <w:r>
        <w:rPr>
          <w:rFonts w:ascii="Cambria" w:hAnsi="Cambria"/>
        </w:rPr>
        <w:t>sensitisation</w:t>
      </w:r>
      <w:proofErr w:type="spellEnd"/>
      <w:r>
        <w:rPr>
          <w:rFonts w:ascii="Cambria" w:hAnsi="Cambria"/>
        </w:rPr>
        <w:t xml:space="preserve"> of the same on e-waste related issues</w:t>
      </w:r>
      <w:r>
        <w:t xml:space="preserve"> </w:t>
      </w:r>
    </w:p>
    <w:p w:rsidR="00764E11" w:rsidRDefault="00764E11" w:rsidP="00764E11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mbria" w:hAnsi="Cambria"/>
          <w:u w:val="single"/>
        </w:rPr>
        <w:t>Consumers-</w:t>
      </w:r>
      <w:r>
        <w:rPr>
          <w:rFonts w:ascii="Cambria" w:hAnsi="Cambria"/>
        </w:rPr>
        <w:t xml:space="preserve"> guidance on governments' commitment to establish awareness frameworks for the consumers regarding e-waste management</w:t>
      </w:r>
    </w:p>
    <w:p w:rsidR="000510EB" w:rsidRDefault="00764E11"/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0419"/>
    <w:multiLevelType w:val="multilevel"/>
    <w:tmpl w:val="D2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764E11"/>
    <w:rsid w:val="001A6650"/>
    <w:rsid w:val="0025405A"/>
    <w:rsid w:val="002A6333"/>
    <w:rsid w:val="00483BC1"/>
    <w:rsid w:val="00764E11"/>
    <w:rsid w:val="007B65A9"/>
    <w:rsid w:val="00A91733"/>
    <w:rsid w:val="00DA5EC6"/>
    <w:rsid w:val="00E252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C0395-3195-486C-A42F-31CE7B0666A5}"/>
</file>

<file path=customXml/itemProps2.xml><?xml version="1.0" encoding="utf-8"?>
<ds:datastoreItem xmlns:ds="http://schemas.openxmlformats.org/officeDocument/2006/customXml" ds:itemID="{1B793166-C080-48B7-A3C1-04EAB4A4CEC6}"/>
</file>

<file path=customXml/itemProps3.xml><?xml version="1.0" encoding="utf-8"?>
<ds:datastoreItem xmlns:ds="http://schemas.openxmlformats.org/officeDocument/2006/customXml" ds:itemID="{51AE33EE-64F9-4329-B883-37C114D63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>ITU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2013-09-10T18:28:00Z</dcterms:created>
  <dcterms:modified xsi:type="dcterms:W3CDTF">2013-09-10T18:30:00Z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