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DC" w:rsidRDefault="00C95345" w:rsidP="0083302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sz w:val="24"/>
          <w:szCs w:val="24"/>
        </w:rPr>
      </w:pPr>
      <w:r>
        <w:rPr>
          <w:rFonts w:ascii="Verdana" w:hAnsi="Verdana" w:cs="Calibri"/>
          <w:b/>
          <w:sz w:val="24"/>
          <w:szCs w:val="24"/>
        </w:rPr>
        <w:t>ABSTRACT:</w:t>
      </w:r>
      <w:r w:rsidR="004F39D1">
        <w:rPr>
          <w:rFonts w:ascii="Verdana" w:hAnsi="Verdana" w:cs="Calibri"/>
          <w:b/>
          <w:sz w:val="24"/>
          <w:szCs w:val="24"/>
        </w:rPr>
        <w:t xml:space="preserve"> </w:t>
      </w:r>
      <w:r w:rsidR="00E743DC" w:rsidRPr="00E743DC">
        <w:rPr>
          <w:rFonts w:ascii="Verdana" w:hAnsi="Verdana" w:cs="Calibri"/>
          <w:b/>
          <w:sz w:val="24"/>
          <w:szCs w:val="24"/>
        </w:rPr>
        <w:t>CONTROL DE LAS RADIACIONES NO IONIZANTES EN EL ECUADOR</w:t>
      </w:r>
    </w:p>
    <w:p w:rsidR="00E743DC" w:rsidRDefault="00E743DC" w:rsidP="0083302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sz w:val="24"/>
          <w:szCs w:val="24"/>
        </w:rPr>
      </w:pPr>
    </w:p>
    <w:p w:rsidR="00E743DC" w:rsidRDefault="00E743DC" w:rsidP="0083302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 xml:space="preserve">Ing. </w:t>
      </w:r>
      <w:bookmarkStart w:id="0" w:name="_GoBack"/>
      <w:r>
        <w:rPr>
          <w:rFonts w:ascii="Verdana" w:hAnsi="Verdana" w:cs="Calibri"/>
          <w:sz w:val="24"/>
          <w:szCs w:val="24"/>
        </w:rPr>
        <w:t>Claudio Rosas Castro</w:t>
      </w:r>
      <w:bookmarkEnd w:id="0"/>
    </w:p>
    <w:p w:rsidR="005B76C9" w:rsidRDefault="005B76C9" w:rsidP="0083302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Superintendente de Telecomunicaciones, S.</w:t>
      </w:r>
    </w:p>
    <w:p w:rsidR="00E743DC" w:rsidRPr="00E743DC" w:rsidRDefault="00E743DC" w:rsidP="0083302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Superintendencia de Telecomunicaciones -Ecuador</w:t>
      </w:r>
    </w:p>
    <w:p w:rsidR="00E743DC" w:rsidRDefault="00E743DC" w:rsidP="008330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E743DC" w:rsidRDefault="00B711C1" w:rsidP="00B711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sz w:val="24"/>
          <w:szCs w:val="24"/>
        </w:rPr>
        <w:t>El crecimiento que está teniendo la banda ancha y las comunicaciones móviles</w:t>
      </w:r>
      <w:r w:rsidR="0024022F">
        <w:rPr>
          <w:rFonts w:ascii="Calibri" w:hAnsi="Calibri" w:cs="Calibri"/>
          <w:sz w:val="24"/>
          <w:szCs w:val="24"/>
        </w:rPr>
        <w:t xml:space="preserve"> en el Ecuador</w:t>
      </w:r>
      <w:r>
        <w:rPr>
          <w:rFonts w:ascii="Calibri" w:hAnsi="Calibri" w:cs="Calibri"/>
          <w:sz w:val="24"/>
          <w:szCs w:val="24"/>
        </w:rPr>
        <w:t xml:space="preserve">, requieren el uso abundante de </w:t>
      </w:r>
      <w:r w:rsidR="0024022F">
        <w:rPr>
          <w:rFonts w:ascii="Calibri" w:hAnsi="Calibri" w:cs="Calibri"/>
          <w:sz w:val="24"/>
          <w:szCs w:val="24"/>
        </w:rPr>
        <w:t xml:space="preserve">sistemas de </w:t>
      </w:r>
      <w:r>
        <w:rPr>
          <w:rFonts w:ascii="Calibri" w:hAnsi="Calibri" w:cs="Calibri"/>
          <w:sz w:val="24"/>
          <w:szCs w:val="24"/>
        </w:rPr>
        <w:t>radiocomunicaciones</w:t>
      </w:r>
      <w:r w:rsidR="0024022F">
        <w:rPr>
          <w:rFonts w:ascii="Calibri" w:hAnsi="Calibri" w:cs="Calibri"/>
          <w:sz w:val="24"/>
          <w:szCs w:val="24"/>
        </w:rPr>
        <w:t xml:space="preserve">. </w:t>
      </w:r>
      <w:r w:rsidR="00E743DC">
        <w:rPr>
          <w:rFonts w:ascii="Calibri" w:hAnsi="Calibri" w:cs="Calibri"/>
          <w:sz w:val="24"/>
          <w:szCs w:val="24"/>
        </w:rPr>
        <w:t xml:space="preserve">La Superintendencia de Telecomunicaciones como parte  de su misión, </w:t>
      </w:r>
      <w:r w:rsidR="0024022F">
        <w:rPr>
          <w:rFonts w:ascii="Calibri" w:hAnsi="Calibri" w:cs="Calibri"/>
          <w:sz w:val="24"/>
          <w:szCs w:val="24"/>
        </w:rPr>
        <w:t xml:space="preserve">realiza el </w:t>
      </w:r>
      <w:r w:rsidR="00E743DC">
        <w:rPr>
          <w:rFonts w:ascii="Calibri" w:hAnsi="Calibri" w:cs="Calibri"/>
          <w:sz w:val="24"/>
          <w:szCs w:val="24"/>
        </w:rPr>
        <w:t>control de los servicios de telecomunicaciones y la protección al usuario, dentro de este ámbito le corresponde la verificación y control de que</w:t>
      </w:r>
      <w:r w:rsidR="0024022F">
        <w:rPr>
          <w:rFonts w:ascii="Calibri" w:hAnsi="Calibri" w:cs="Calibri"/>
          <w:sz w:val="24"/>
          <w:szCs w:val="24"/>
        </w:rPr>
        <w:t xml:space="preserve"> las emisiones radioeléctricas. </w:t>
      </w:r>
      <w:r w:rsidR="00E743DC">
        <w:rPr>
          <w:rFonts w:ascii="Calibri" w:hAnsi="Calibri" w:cs="Calibri"/>
          <w:sz w:val="24"/>
          <w:szCs w:val="24"/>
        </w:rPr>
        <w:t xml:space="preserve">El Ecuador ha adoptado </w:t>
      </w:r>
      <w:r w:rsidR="00C95345">
        <w:rPr>
          <w:rFonts w:ascii="Calibri" w:hAnsi="Calibri" w:cs="Calibri"/>
          <w:sz w:val="24"/>
          <w:szCs w:val="24"/>
        </w:rPr>
        <w:t>las recomendaciones de la UIT (</w:t>
      </w:r>
      <w:r w:rsidR="00E743DC" w:rsidRPr="00E743DC">
        <w:rPr>
          <w:rFonts w:ascii="Calibri" w:hAnsi="Calibri" w:cs="Calibri"/>
          <w:sz w:val="24"/>
          <w:szCs w:val="24"/>
        </w:rPr>
        <w:t>UIT-T K.52)</w:t>
      </w:r>
      <w:r w:rsidR="00E743DC">
        <w:rPr>
          <w:rFonts w:ascii="Calibri" w:hAnsi="Calibri" w:cs="Calibri"/>
          <w:sz w:val="24"/>
          <w:szCs w:val="24"/>
        </w:rPr>
        <w:t xml:space="preserve">  y ha emitido el “</w:t>
      </w:r>
      <w:r w:rsidR="00E743DC" w:rsidRPr="00E743DC">
        <w:rPr>
          <w:rFonts w:ascii="Calibri" w:hAnsi="Calibri" w:cs="Calibri"/>
          <w:lang w:val="es-ES"/>
        </w:rPr>
        <w:t>Reglamento de Protección de Emisiones de Radiación no Ionizante generadas por uso de frecuencias del espectro radioeléctrico</w:t>
      </w:r>
      <w:r w:rsidR="00E743DC">
        <w:rPr>
          <w:rFonts w:ascii="Calibri" w:hAnsi="Calibri" w:cs="Calibri"/>
          <w:lang w:val="es-ES"/>
        </w:rPr>
        <w:t>”.</w:t>
      </w:r>
    </w:p>
    <w:p w:rsidR="00B711C1" w:rsidRDefault="00B711C1" w:rsidP="00B711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s-ES"/>
        </w:rPr>
      </w:pPr>
    </w:p>
    <w:p w:rsidR="0024022F" w:rsidRDefault="0024022F" w:rsidP="008330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La Supertel ha implementado sistemas de mediciones, ha adoptado la política de difusión y socialización de los resultados a través de varios mecanismos, como las Jornadas de telecomunicaciones,</w:t>
      </w:r>
      <w:r w:rsidR="007D38CD">
        <w:rPr>
          <w:rFonts w:ascii="Calibri" w:hAnsi="Calibri" w:cs="Calibri"/>
          <w:lang w:val="es-ES"/>
        </w:rPr>
        <w:t xml:space="preserve"> pagina web,  </w:t>
      </w:r>
      <w:r>
        <w:rPr>
          <w:rFonts w:ascii="Calibri" w:hAnsi="Calibri" w:cs="Calibri"/>
          <w:lang w:val="es-ES"/>
        </w:rPr>
        <w:t xml:space="preserve"> talleres, charlas y la   participación ciudadana en las mediciones y verificaciones que realiza.</w:t>
      </w:r>
      <w:r w:rsidR="007D38CD">
        <w:rPr>
          <w:rFonts w:ascii="Calibri" w:hAnsi="Calibri" w:cs="Calibri"/>
          <w:lang w:val="es-ES"/>
        </w:rPr>
        <w:t xml:space="preserve"> Así mismo ha emprendido en el </w:t>
      </w:r>
      <w:r w:rsidR="00DA495F">
        <w:rPr>
          <w:rFonts w:ascii="Calibri" w:hAnsi="Calibri" w:cs="Calibri"/>
          <w:lang w:val="es-ES"/>
        </w:rPr>
        <w:t>estudio del comportamiento de la</w:t>
      </w:r>
      <w:r w:rsidR="007D38CD">
        <w:rPr>
          <w:rFonts w:ascii="Calibri" w:hAnsi="Calibri" w:cs="Calibri"/>
          <w:lang w:val="es-ES"/>
        </w:rPr>
        <w:t>s emisiones radioeléctricas como resultados de la gran cantidad de datos adquiridos en las mediciones.</w:t>
      </w:r>
      <w:r w:rsidR="008C2222">
        <w:rPr>
          <w:rFonts w:ascii="Calibri" w:hAnsi="Calibri" w:cs="Calibri"/>
          <w:lang w:val="es-ES"/>
        </w:rPr>
        <w:t xml:space="preserve"> La implementación de</w:t>
      </w:r>
      <w:r w:rsidR="00DA495F">
        <w:rPr>
          <w:rFonts w:ascii="Calibri" w:hAnsi="Calibri" w:cs="Calibri"/>
          <w:lang w:val="es-ES"/>
        </w:rPr>
        <w:t>l laboratorio de</w:t>
      </w:r>
      <w:r w:rsidR="008C2222">
        <w:rPr>
          <w:rFonts w:ascii="Calibri" w:hAnsi="Calibri" w:cs="Calibri"/>
          <w:lang w:val="es-ES"/>
        </w:rPr>
        <w:t xml:space="preserve"> mediciones de la Tasa de Absorción Específica (SAR) es el primero en la región andina.</w:t>
      </w:r>
    </w:p>
    <w:p w:rsidR="007D38CD" w:rsidRDefault="007D38CD" w:rsidP="008330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s-ES"/>
        </w:rPr>
      </w:pPr>
    </w:p>
    <w:sectPr w:rsidR="007D38CD" w:rsidSect="004213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F6E80"/>
    <w:multiLevelType w:val="hybridMultilevel"/>
    <w:tmpl w:val="EED4FE46"/>
    <w:lvl w:ilvl="0" w:tplc="615C6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BE4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5A2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E86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4CA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74C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3EA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72F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CA7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43DC"/>
    <w:rsid w:val="0024022F"/>
    <w:rsid w:val="00421347"/>
    <w:rsid w:val="00466A8A"/>
    <w:rsid w:val="004F39D1"/>
    <w:rsid w:val="00575E07"/>
    <w:rsid w:val="005A0187"/>
    <w:rsid w:val="005B76C9"/>
    <w:rsid w:val="007A4529"/>
    <w:rsid w:val="007D38CD"/>
    <w:rsid w:val="00833022"/>
    <w:rsid w:val="008C2222"/>
    <w:rsid w:val="00980C73"/>
    <w:rsid w:val="009E6BFB"/>
    <w:rsid w:val="00AA2342"/>
    <w:rsid w:val="00B711C1"/>
    <w:rsid w:val="00C95345"/>
    <w:rsid w:val="00DA495F"/>
    <w:rsid w:val="00E03343"/>
    <w:rsid w:val="00E743DC"/>
    <w:rsid w:val="00F31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ListParagraph">
    <w:name w:val="List Paragraph"/>
    <w:basedOn w:val="Normal"/>
    <w:uiPriority w:val="34"/>
    <w:qFormat/>
    <w:rsid w:val="009E6B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ListParagraph">
    <w:name w:val="List Paragraph"/>
    <w:basedOn w:val="Normal"/>
    <w:uiPriority w:val="34"/>
    <w:qFormat/>
    <w:rsid w:val="009E6B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7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D759660C12D4BB935D6B474958E4B" ma:contentTypeVersion="1" ma:contentTypeDescription="Create a new document." ma:contentTypeScope="" ma:versionID="7fd99294d6218770718314b4ffce9b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d465dd849937321cdf8b52b5b5c9f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76A9E4-84A8-4308-A7A3-FD3A7B250D16}"/>
</file>

<file path=customXml/itemProps2.xml><?xml version="1.0" encoding="utf-8"?>
<ds:datastoreItem xmlns:ds="http://schemas.openxmlformats.org/officeDocument/2006/customXml" ds:itemID="{71FA8A69-4A22-42BF-976B-8ADF9D503C5B}"/>
</file>

<file path=customXml/itemProps3.xml><?xml version="1.0" encoding="utf-8"?>
<ds:datastoreItem xmlns:ds="http://schemas.openxmlformats.org/officeDocument/2006/customXml" ds:itemID="{D9A9824D-D7A1-497C-96F2-62A5DD619C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VQ</dc:creator>
  <cp:lastModifiedBy>Quist, Judith</cp:lastModifiedBy>
  <cp:revision>2</cp:revision>
  <dcterms:created xsi:type="dcterms:W3CDTF">2013-08-12T22:24:00Z</dcterms:created>
  <dcterms:modified xsi:type="dcterms:W3CDTF">2013-08-12T22:24:00Z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0x010100B8DD759660C12D4BB935D6B474958E4B</vt:lpwstr>
  </property>
</Properties>
</file>