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64CB" w:rsidRPr="003264CB" w:rsidRDefault="003264CB">
      <w:pPr>
        <w:rPr>
          <w:rFonts w:ascii="Trebuchet MS" w:hAnsi="Trebuchet MS"/>
        </w:rPr>
      </w:pPr>
    </w:p>
    <w:p w:rsidR="00050986" w:rsidRDefault="00050986">
      <w:pPr>
        <w:rPr>
          <w:rFonts w:ascii="Trebuchet MS" w:eastAsia="SimSun" w:hAnsi="Trebuchet MS"/>
          <w:b/>
          <w:color w:val="000000"/>
          <w:lang w:eastAsia="zh-CN"/>
        </w:rPr>
      </w:pPr>
    </w:p>
    <w:p w:rsidR="00050986" w:rsidRPr="00050986" w:rsidRDefault="00050986">
      <w:pPr>
        <w:rPr>
          <w:rFonts w:ascii="Trebuchet MS" w:eastAsia="SimSun" w:hAnsi="Trebuchet MS"/>
          <w:b/>
          <w:color w:val="000000"/>
          <w:lang w:val="fr-CH" w:eastAsia="zh-CN"/>
        </w:rPr>
      </w:pPr>
      <w:r w:rsidRPr="0042053C">
        <w:rPr>
          <w:rFonts w:ascii="Trebuchet MS" w:hAnsi="Trebuchet MS"/>
          <w:lang w:val="fr-FR"/>
        </w:rPr>
        <w:t xml:space="preserve">Etat de lieux de la stratégie de la </w:t>
      </w:r>
      <w:proofErr w:type="spellStart"/>
      <w:r w:rsidRPr="0042053C">
        <w:rPr>
          <w:rFonts w:ascii="Trebuchet MS" w:hAnsi="Trebuchet MS"/>
          <w:lang w:val="fr-FR"/>
        </w:rPr>
        <w:t>cybersécurité</w:t>
      </w:r>
      <w:proofErr w:type="spellEnd"/>
      <w:r w:rsidRPr="0042053C">
        <w:rPr>
          <w:rFonts w:ascii="Trebuchet MS" w:hAnsi="Trebuchet MS"/>
          <w:lang w:val="fr-FR"/>
        </w:rPr>
        <w:t xml:space="preserve"> au </w:t>
      </w:r>
      <w:r>
        <w:rPr>
          <w:rFonts w:ascii="Trebuchet MS" w:hAnsi="Trebuchet MS"/>
          <w:lang w:val="fr-FR"/>
        </w:rPr>
        <w:t>Cameroun</w:t>
      </w:r>
    </w:p>
    <w:p w:rsidR="00050986" w:rsidRPr="00050986" w:rsidRDefault="00050986">
      <w:pPr>
        <w:rPr>
          <w:rFonts w:ascii="Trebuchet MS" w:eastAsia="SimSun" w:hAnsi="Trebuchet MS"/>
          <w:b/>
          <w:color w:val="000000"/>
          <w:lang w:val="fr-CH" w:eastAsia="zh-CN"/>
        </w:rPr>
      </w:pPr>
    </w:p>
    <w:p w:rsidR="00A60186" w:rsidRPr="00C95744" w:rsidRDefault="00050986">
      <w:pPr>
        <w:rPr>
          <w:rFonts w:ascii="Trebuchet MS" w:hAnsi="Trebuchet MS"/>
          <w:lang w:val="fr-FR"/>
        </w:rPr>
      </w:pPr>
      <w:r w:rsidRPr="007F1B03">
        <w:rPr>
          <w:rFonts w:ascii="Trebuchet MS" w:eastAsia="SimSun" w:hAnsi="Trebuchet MS"/>
          <w:b/>
          <w:color w:val="000000"/>
          <w:lang w:eastAsia="zh-CN"/>
        </w:rPr>
        <w:t xml:space="preserve">Résumé de la </w:t>
      </w:r>
      <w:proofErr w:type="spellStart"/>
      <w:r>
        <w:rPr>
          <w:rFonts w:ascii="Trebuchet MS" w:eastAsia="SimSun" w:hAnsi="Trebuchet MS"/>
          <w:b/>
          <w:color w:val="000000"/>
          <w:lang w:eastAsia="zh-CN"/>
        </w:rPr>
        <w:t>pré</w:t>
      </w:r>
      <w:r w:rsidRPr="007F1B03">
        <w:rPr>
          <w:rFonts w:ascii="Trebuchet MS" w:eastAsia="SimSun" w:hAnsi="Trebuchet MS"/>
          <w:b/>
          <w:color w:val="000000"/>
          <w:lang w:eastAsia="zh-CN"/>
        </w:rPr>
        <w:t>sentation</w:t>
      </w:r>
      <w:proofErr w:type="spellEnd"/>
    </w:p>
    <w:p w:rsidR="00050986" w:rsidRDefault="00050986" w:rsidP="00050986">
      <w:pPr>
        <w:jc w:val="both"/>
        <w:rPr>
          <w:rFonts w:ascii="Trebuchet MS" w:eastAsia="SimSun" w:hAnsi="Trebuchet MS"/>
          <w:color w:val="000000"/>
          <w:lang w:val="fr-FR" w:eastAsia="zh-CN"/>
        </w:rPr>
      </w:pPr>
    </w:p>
    <w:p w:rsidR="00050986" w:rsidRDefault="00050986" w:rsidP="00050986">
      <w:pPr>
        <w:jc w:val="both"/>
        <w:rPr>
          <w:rFonts w:ascii="Trebuchet MS" w:eastAsia="SimSun" w:hAnsi="Trebuchet MS"/>
          <w:color w:val="000000"/>
          <w:lang w:val="fr-FR" w:eastAsia="zh-CN"/>
        </w:rPr>
      </w:pPr>
      <w:r w:rsidRPr="007F1B03">
        <w:rPr>
          <w:rFonts w:ascii="Trebuchet MS" w:eastAsia="SimSun" w:hAnsi="Trebuchet MS"/>
          <w:color w:val="000000"/>
          <w:lang w:val="fr-FR" w:eastAsia="zh-CN"/>
        </w:rPr>
        <w:t>Le Gouvernement camerounais s’est engagé dans le domaine de l’administration électronique. A cet effet, une attention a été portée sur la sécurité des réseaux et des systèmes d’informations permettant les échanges électroniques entre les différentes parties prenantes.</w:t>
      </w:r>
    </w:p>
    <w:p w:rsidR="00050986" w:rsidRPr="007F1B03" w:rsidRDefault="00050986" w:rsidP="00050986">
      <w:pPr>
        <w:jc w:val="both"/>
        <w:rPr>
          <w:rFonts w:ascii="Trebuchet MS" w:eastAsia="SimSun" w:hAnsi="Trebuchet MS"/>
          <w:color w:val="000000"/>
          <w:lang w:val="fr-FR" w:eastAsia="zh-CN"/>
        </w:rPr>
      </w:pPr>
      <w:r w:rsidRPr="007F1B03">
        <w:rPr>
          <w:rFonts w:ascii="Trebuchet MS" w:eastAsia="SimSun" w:hAnsi="Trebuchet MS"/>
          <w:color w:val="000000"/>
          <w:lang w:val="fr-FR" w:eastAsia="zh-CN"/>
        </w:rPr>
        <w:t xml:space="preserve"> C’est ainsi qu’une politique, une stratégie assortie d’un plan d’action visant à lutter contre la recrudescence de la cybercriminalité ont été envisagées. Ce qui a conduit, entre autres, à l’implémentation d’une infrastructure à clé publique (PKI) en vue de sécuriser les applications gouvernementales, les opérations du commerce électronique, les paiements des droits et taxes. </w:t>
      </w:r>
    </w:p>
    <w:p w:rsidR="00050986" w:rsidRPr="007F1B03" w:rsidRDefault="00050986" w:rsidP="00050986">
      <w:pPr>
        <w:jc w:val="both"/>
        <w:rPr>
          <w:rFonts w:ascii="Trebuchet MS" w:eastAsia="SimSun" w:hAnsi="Trebuchet MS"/>
          <w:color w:val="000000"/>
          <w:lang w:val="fr-FR" w:eastAsia="zh-CN"/>
        </w:rPr>
      </w:pPr>
      <w:r w:rsidRPr="007F1B03">
        <w:rPr>
          <w:rFonts w:ascii="Trebuchet MS" w:eastAsia="SimSun" w:hAnsi="Trebuchet MS"/>
          <w:color w:val="000000"/>
          <w:lang w:val="fr-FR" w:eastAsia="zh-CN"/>
        </w:rPr>
        <w:t xml:space="preserve">Toutefois, il faut noter que non seulement l’expertise locale en la matière est encore embryonnaire, car la sécurisation nécessite à chaque fois la présence des partenaires extérieurs dont les coûts des prestations sont élevés, mais une sécurisation faite par des partenaires étrangers pose également un problème de souveraineté. </w:t>
      </w:r>
    </w:p>
    <w:p w:rsidR="00050986" w:rsidRPr="007F1B03" w:rsidRDefault="00050986" w:rsidP="00050986">
      <w:pPr>
        <w:jc w:val="both"/>
        <w:rPr>
          <w:rFonts w:ascii="Trebuchet MS" w:eastAsia="SimSun" w:hAnsi="Trebuchet MS"/>
          <w:color w:val="000000"/>
          <w:lang w:val="fr-FR" w:eastAsia="zh-CN"/>
        </w:rPr>
      </w:pPr>
      <w:r w:rsidRPr="007F1B03">
        <w:rPr>
          <w:rFonts w:ascii="Trebuchet MS" w:eastAsia="SimSun" w:hAnsi="Trebuchet MS"/>
          <w:color w:val="000000"/>
          <w:lang w:val="fr-FR" w:eastAsia="zh-CN"/>
        </w:rPr>
        <w:t xml:space="preserve">Aussi, convient-il de relever qu’il y a lieu de bâtir une véritable stratégie visant l’adhésion de toutes les couches sociales au projet de sécurisation du cyberespace national, la réduction à terme des coûts de sécurisation et le transfert des technologies. </w:t>
      </w:r>
    </w:p>
    <w:p w:rsidR="00AF16F5" w:rsidRPr="00050986" w:rsidRDefault="00AF16F5">
      <w:pPr>
        <w:rPr>
          <w:rFonts w:ascii="Trebuchet MS" w:hAnsi="Trebuchet MS"/>
          <w:lang w:val="fr-FR"/>
        </w:rPr>
      </w:pPr>
      <w:bookmarkStart w:id="0" w:name="_GoBack"/>
      <w:bookmarkEnd w:id="0"/>
    </w:p>
    <w:sectPr w:rsidR="00AF16F5" w:rsidRPr="00050986" w:rsidSect="009331EF">
      <w:headerReference w:type="default" r:id="rId9"/>
      <w:pgSz w:w="11901" w:h="16840" w:code="9"/>
      <w:pgMar w:top="1417" w:right="1134" w:bottom="1417" w:left="1134" w:header="567" w:footer="567" w:gutter="0"/>
      <w:paperSrc w:first="15" w:other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35DD" w:rsidRDefault="000F35DD">
      <w:r>
        <w:separator/>
      </w:r>
    </w:p>
  </w:endnote>
  <w:endnote w:type="continuationSeparator" w:id="0">
    <w:p w:rsidR="000F35DD" w:rsidRDefault="000F35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35DD" w:rsidRDefault="000F35DD">
      <w:r>
        <w:separator/>
      </w:r>
    </w:p>
  </w:footnote>
  <w:footnote w:type="continuationSeparator" w:id="0">
    <w:p w:rsidR="000F35DD" w:rsidRDefault="000F35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57DC" w:rsidRDefault="002857DC">
    <w:pPr>
      <w:pStyle w:val="Header"/>
      <w:jc w:val="center"/>
      <w:rPr>
        <w:sz w:val="18"/>
      </w:rPr>
    </w:pPr>
    <w:r>
      <w:rPr>
        <w:sz w:val="18"/>
      </w:rPr>
      <w:t xml:space="preserve">- </w:t>
    </w:r>
    <w:r w:rsidR="00572DBA">
      <w:rPr>
        <w:sz w:val="18"/>
      </w:rPr>
      <w:fldChar w:fldCharType="begin"/>
    </w:r>
    <w:r>
      <w:rPr>
        <w:sz w:val="18"/>
      </w:rPr>
      <w:instrText xml:space="preserve"> PAGE  \* MERGEFORMAT </w:instrText>
    </w:r>
    <w:r w:rsidR="00572DBA">
      <w:rPr>
        <w:sz w:val="18"/>
      </w:rPr>
      <w:fldChar w:fldCharType="separate"/>
    </w:r>
    <w:r w:rsidR="00050986">
      <w:rPr>
        <w:noProof/>
        <w:sz w:val="18"/>
      </w:rPr>
      <w:t>2</w:t>
    </w:r>
    <w:r w:rsidR="00572DBA">
      <w:rPr>
        <w:sz w:val="18"/>
      </w:rPr>
      <w:fldChar w:fldCharType="end"/>
    </w:r>
    <w:r>
      <w:rPr>
        <w:sz w:val="18"/>
      </w:rPr>
      <w:t xml:space="preserve"> -</w:t>
    </w:r>
  </w:p>
  <w:p w:rsidR="002857DC" w:rsidRDefault="002857DC">
    <w:pPr>
      <w:pStyle w:val="Header"/>
      <w:spacing w:after="240"/>
      <w:jc w:val="center"/>
      <w:rPr>
        <w:sz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72D6"/>
    <w:rsid w:val="00006691"/>
    <w:rsid w:val="00011F82"/>
    <w:rsid w:val="00036F74"/>
    <w:rsid w:val="00050986"/>
    <w:rsid w:val="0005247C"/>
    <w:rsid w:val="000F35DD"/>
    <w:rsid w:val="000F7487"/>
    <w:rsid w:val="0012668F"/>
    <w:rsid w:val="001317E2"/>
    <w:rsid w:val="001C442C"/>
    <w:rsid w:val="002857DC"/>
    <w:rsid w:val="002B59B1"/>
    <w:rsid w:val="002E0E23"/>
    <w:rsid w:val="002E599F"/>
    <w:rsid w:val="003264CB"/>
    <w:rsid w:val="003402F3"/>
    <w:rsid w:val="00354D27"/>
    <w:rsid w:val="00374BC8"/>
    <w:rsid w:val="003A3E1B"/>
    <w:rsid w:val="004111C8"/>
    <w:rsid w:val="0042053C"/>
    <w:rsid w:val="004239FC"/>
    <w:rsid w:val="004B5EAA"/>
    <w:rsid w:val="004E16FC"/>
    <w:rsid w:val="004F7A0F"/>
    <w:rsid w:val="005105C9"/>
    <w:rsid w:val="00510CA9"/>
    <w:rsid w:val="00517458"/>
    <w:rsid w:val="00547C8F"/>
    <w:rsid w:val="00572DBA"/>
    <w:rsid w:val="005A1F42"/>
    <w:rsid w:val="005D4D64"/>
    <w:rsid w:val="006A3A4A"/>
    <w:rsid w:val="00766311"/>
    <w:rsid w:val="007708D7"/>
    <w:rsid w:val="007F1B03"/>
    <w:rsid w:val="007F4AA4"/>
    <w:rsid w:val="0083251A"/>
    <w:rsid w:val="00847291"/>
    <w:rsid w:val="008C1A0E"/>
    <w:rsid w:val="008C25E6"/>
    <w:rsid w:val="009331EF"/>
    <w:rsid w:val="00947A18"/>
    <w:rsid w:val="009A44DA"/>
    <w:rsid w:val="009B72D6"/>
    <w:rsid w:val="009C1A56"/>
    <w:rsid w:val="009F17D3"/>
    <w:rsid w:val="00A039A7"/>
    <w:rsid w:val="00A60186"/>
    <w:rsid w:val="00A640D3"/>
    <w:rsid w:val="00AE214A"/>
    <w:rsid w:val="00AF16F5"/>
    <w:rsid w:val="00AF373B"/>
    <w:rsid w:val="00B01929"/>
    <w:rsid w:val="00B620F0"/>
    <w:rsid w:val="00BD06D7"/>
    <w:rsid w:val="00BE5CBA"/>
    <w:rsid w:val="00BE7F97"/>
    <w:rsid w:val="00C2639B"/>
    <w:rsid w:val="00C51FA5"/>
    <w:rsid w:val="00C95744"/>
    <w:rsid w:val="00CC57AD"/>
    <w:rsid w:val="00D834AA"/>
    <w:rsid w:val="00E06658"/>
    <w:rsid w:val="00E54A4E"/>
    <w:rsid w:val="00E83BC2"/>
    <w:rsid w:val="00E91E24"/>
    <w:rsid w:val="00EE766A"/>
    <w:rsid w:val="00F37CB9"/>
    <w:rsid w:val="00F45EF4"/>
    <w:rsid w:val="00F65989"/>
    <w:rsid w:val="00F83E50"/>
    <w:rsid w:val="00FA2796"/>
    <w:rsid w:val="00FA2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5:docId w15:val="{04AB7AA1-701A-4C48-BBD1-A0367E97EB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31EF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rsid w:val="009331EF"/>
    <w:pPr>
      <w:keepNext/>
      <w:spacing w:before="240" w:after="60"/>
      <w:outlineLvl w:val="0"/>
    </w:pPr>
    <w:rPr>
      <w:rFonts w:ascii="Times New Roman Bold" w:hAnsi="Times New Roman Bold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9331EF"/>
    <w:pPr>
      <w:keepNext/>
      <w:spacing w:before="120"/>
      <w:jc w:val="center"/>
      <w:outlineLvl w:val="1"/>
    </w:pPr>
    <w:rPr>
      <w:b/>
      <w:bCs/>
      <w:sz w:val="32"/>
    </w:rPr>
  </w:style>
  <w:style w:type="paragraph" w:styleId="Heading3">
    <w:name w:val="heading 3"/>
    <w:basedOn w:val="Normal"/>
    <w:next w:val="Normal"/>
    <w:qFormat/>
    <w:rsid w:val="009331EF"/>
    <w:pPr>
      <w:keepNext/>
      <w:spacing w:before="120"/>
      <w:jc w:val="center"/>
      <w:outlineLvl w:val="2"/>
    </w:pPr>
    <w:rPr>
      <w:b/>
      <w:bCs/>
      <w:sz w:val="28"/>
    </w:rPr>
  </w:style>
  <w:style w:type="paragraph" w:styleId="Heading4">
    <w:name w:val="heading 4"/>
    <w:basedOn w:val="Normal"/>
    <w:next w:val="Normal"/>
    <w:qFormat/>
    <w:rsid w:val="009331EF"/>
    <w:pPr>
      <w:keepNext/>
      <w:spacing w:before="120"/>
      <w:jc w:val="right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rsid w:val="009331EF"/>
    <w:pPr>
      <w:keepNext/>
      <w:spacing w:before="120"/>
      <w:jc w:val="center"/>
      <w:outlineLvl w:val="4"/>
    </w:pPr>
    <w:rPr>
      <w:rFonts w:ascii="Arial Black" w:hAnsi="Arial Black"/>
      <w:sz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9331EF"/>
    <w:pPr>
      <w:tabs>
        <w:tab w:val="center" w:pos="4703"/>
        <w:tab w:val="right" w:pos="9406"/>
      </w:tabs>
    </w:pPr>
  </w:style>
  <w:style w:type="paragraph" w:styleId="Footer">
    <w:name w:val="footer"/>
    <w:basedOn w:val="Normal"/>
    <w:rsid w:val="009331EF"/>
    <w:pPr>
      <w:tabs>
        <w:tab w:val="center" w:pos="4703"/>
        <w:tab w:val="right" w:pos="9406"/>
      </w:tabs>
    </w:pPr>
  </w:style>
  <w:style w:type="paragraph" w:customStyle="1" w:styleId="TableText">
    <w:name w:val="Table_Text"/>
    <w:basedOn w:val="Normal"/>
    <w:rsid w:val="009B72D6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rFonts w:eastAsia="SimSun"/>
      <w:sz w:val="22"/>
      <w:szCs w:val="20"/>
      <w:lang w:val="en-GB"/>
    </w:rPr>
  </w:style>
  <w:style w:type="character" w:styleId="Hyperlink">
    <w:name w:val="Hyperlink"/>
    <w:rsid w:val="00EE766A"/>
    <w:rPr>
      <w:color w:val="0000FF"/>
      <w:u w:val="single"/>
    </w:rPr>
  </w:style>
  <w:style w:type="character" w:styleId="FollowedHyperlink">
    <w:name w:val="FollowedHyperlink"/>
    <w:rsid w:val="00B01929"/>
    <w:rPr>
      <w:color w:val="60642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3BA240E93A0640B96D37C82908FF8D" ma:contentTypeVersion="4" ma:contentTypeDescription="Create a new document." ma:contentTypeScope="" ma:versionID="3acaf8777ab29e179254288f1ff12ebc">
  <xsd:schema xmlns:xsd="http://www.w3.org/2001/XMLSchema" xmlns:xs="http://www.w3.org/2001/XMLSchema" xmlns:p="http://schemas.microsoft.com/office/2006/metadata/properties" xmlns:ns1="http://schemas.microsoft.com/sharepoint/v3" xmlns:ns2="1aaea1ea-72e4-4374-b05e-72e2f16fb7ae" targetNamespace="http://schemas.microsoft.com/office/2006/metadata/properties" ma:root="true" ma:fieldsID="0a370456390dc8c2763c4626a714d79b" ns1:_="" ns2:_="">
    <xsd:import namespace="http://schemas.microsoft.com/sharepoint/v3"/>
    <xsd:import namespace="1aaea1ea-72e4-4374-b05e-72e2f16fb7ae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aea1ea-72e4-4374-b05e-72e2f16fb7a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ED1611A-E002-4514-A9E4-3917EA3E68D9}"/>
</file>

<file path=customXml/itemProps2.xml><?xml version="1.0" encoding="utf-8"?>
<ds:datastoreItem xmlns:ds="http://schemas.openxmlformats.org/officeDocument/2006/customXml" ds:itemID="{5268619A-98D8-46ED-84B0-6F6C60DD1098}"/>
</file>

<file path=customXml/itemProps3.xml><?xml version="1.0" encoding="utf-8"?>
<ds:datastoreItem xmlns:ds="http://schemas.openxmlformats.org/officeDocument/2006/customXml" ds:itemID="{C73A2A45-5031-4863-8244-D77D06C2CE5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194</Words>
  <Characters>1140</Characters>
  <Application>Microsoft Office Word</Application>
  <DocSecurity>4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WS  TFNC BIO</vt:lpstr>
      <vt:lpstr>WS  TFNC BIO</vt:lpstr>
    </vt:vector>
  </TitlesOfParts>
  <Manager>ITU-T</Manager>
  <Company>International Telecommunication Union (ITU)</Company>
  <LinksUpToDate>false</LinksUpToDate>
  <CharactersWithSpaces>1332</CharactersWithSpaces>
  <SharedDoc>false</SharedDoc>
  <HLinks>
    <vt:vector size="6" baseType="variant">
      <vt:variant>
        <vt:i4>6553721</vt:i4>
      </vt:variant>
      <vt:variant>
        <vt:i4>0</vt:i4>
      </vt:variant>
      <vt:variant>
        <vt:i4>0</vt:i4>
      </vt:variant>
      <vt:variant>
        <vt:i4>5</vt:i4>
      </vt:variant>
      <vt:variant>
        <vt:lpwstr>http://itu.int/ITU-T/worksem/cce/bios.html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WS  TFNC BIO</dc:title>
  <dc:creator>TSB</dc:creator>
  <cp:lastModifiedBy>Aloran, Rakan</cp:lastModifiedBy>
  <cp:revision>2</cp:revision>
  <cp:lastPrinted>2005-01-28T09:16:00Z</cp:lastPrinted>
  <dcterms:created xsi:type="dcterms:W3CDTF">2016-07-13T07:51:00Z</dcterms:created>
  <dcterms:modified xsi:type="dcterms:W3CDTF">2016-07-13T07:51:00Z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date">
    <vt:lpwstr>January 2005</vt:lpwstr>
  </property>
  <property fmtid="{D5CDD505-2E9C-101B-9397-08002B2CF9AE}" pid="3" name="Docorlang">
    <vt:lpwstr>Original: English</vt:lpwstr>
  </property>
  <property fmtid="{D5CDD505-2E9C-101B-9397-08002B2CF9AE}" pid="4" name="Docbluepink">
    <vt:lpwstr/>
  </property>
  <property fmtid="{D5CDD505-2E9C-101B-9397-08002B2CF9AE}" pid="5" name="Docdest">
    <vt:lpwstr/>
  </property>
  <property fmtid="{D5CDD505-2E9C-101B-9397-08002B2CF9AE}" pid="6" name="Docauthor">
    <vt:lpwstr/>
  </property>
  <property fmtid="{D5CDD505-2E9C-101B-9397-08002B2CF9AE}" pid="7" name="ContentTypeId">
    <vt:lpwstr>0x010100FC3BA240E93A0640B96D37C82908FF8D</vt:lpwstr>
  </property>
</Properties>
</file>