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vertAnchor="page" w:horzAnchor="margin" w:tblpXSpec="center" w:tblpY="664"/>
        <w:tblW w:w="9781" w:type="dxa"/>
        <w:tblLayout w:type="fixed"/>
        <w:tblLook w:val="0000" w:firstRow="0" w:lastRow="0" w:firstColumn="0" w:lastColumn="0" w:noHBand="0" w:noVBand="0"/>
      </w:tblPr>
      <w:tblGrid>
        <w:gridCol w:w="1134"/>
        <w:gridCol w:w="142"/>
        <w:gridCol w:w="3402"/>
        <w:gridCol w:w="3119"/>
        <w:gridCol w:w="1984"/>
      </w:tblGrid>
      <w:tr w:rsidR="00FA46A0" w14:paraId="556452E1" w14:textId="77777777">
        <w:trPr>
          <w:trHeight w:val="1282"/>
        </w:trPr>
        <w:tc>
          <w:tcPr>
            <w:tcW w:w="1276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7844E0" w14:textId="77777777" w:rsidR="00FA46A0" w:rsidRDefault="00FC1C19">
            <w:pPr>
              <w:pStyle w:val="Tabletext"/>
              <w:jc w:val="center"/>
            </w:pPr>
            <w:bookmarkStart w:id="0" w:name="_GoBack"/>
            <w:bookmarkEnd w:id="0"/>
            <w:r w:rsidRPr="00FA46A0">
              <w:rPr>
                <w:noProof/>
                <w:lang w:val="en-US" w:eastAsia="zh-CN"/>
              </w:rPr>
              <w:drawing>
                <wp:inline distT="0" distB="0" distL="0" distR="0" wp14:anchorId="7BF89049" wp14:editId="09C44C90">
                  <wp:extent cx="715645" cy="825500"/>
                  <wp:effectExtent l="0" t="0" r="8255" b="0"/>
                  <wp:docPr id="7" name="Picture 7" descr="itu-logo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tu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1" w:type="dxa"/>
            <w:gridSpan w:val="2"/>
            <w:shd w:val="clear" w:color="auto" w:fill="auto"/>
            <w:tcMar>
              <w:left w:w="142" w:type="dxa"/>
            </w:tcMar>
            <w:vAlign w:val="center"/>
          </w:tcPr>
          <w:p w14:paraId="30F71493" w14:textId="77777777" w:rsidR="00FA46A0" w:rsidRDefault="00B61012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>
              <w:rPr>
                <w:rFonts w:cs="Times New Roman Bold"/>
                <w:b/>
                <w:bCs/>
                <w:smallCaps/>
                <w:sz w:val="36"/>
                <w:szCs w:val="36"/>
              </w:rPr>
              <w:t>International telecommunication union</w:t>
            </w:r>
          </w:p>
          <w:p w14:paraId="11DD2505" w14:textId="77777777" w:rsidR="00FA46A0" w:rsidRDefault="00B61012">
            <w:pPr>
              <w:spacing w:before="0"/>
              <w:rPr>
                <w:rFonts w:ascii="Verdana" w:hAnsi="Verdana"/>
                <w:color w:val="FFFFFF"/>
                <w:sz w:val="26"/>
                <w:szCs w:val="26"/>
              </w:rPr>
            </w:pPr>
            <w:r>
              <w:rPr>
                <w:rFonts w:cs="Times New Roman Bold"/>
                <w:b/>
                <w:bCs/>
                <w:iCs/>
                <w:smallCaps/>
                <w:sz w:val="28"/>
                <w:szCs w:val="28"/>
              </w:rPr>
              <w:t>Telecommunication Standardization Bureau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E1ED95" w14:textId="77777777" w:rsidR="00FA46A0" w:rsidRDefault="00FA46A0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</w:rPr>
            </w:pPr>
          </w:p>
        </w:tc>
      </w:tr>
      <w:tr w:rsidR="00FA46A0" w14:paraId="5FEF0277" w14:textId="77777777">
        <w:trPr>
          <w:cantSplit/>
          <w:trHeight w:val="80"/>
        </w:trPr>
        <w:tc>
          <w:tcPr>
            <w:tcW w:w="4678" w:type="dxa"/>
            <w:gridSpan w:val="3"/>
            <w:vAlign w:val="center"/>
          </w:tcPr>
          <w:p w14:paraId="04CC755B" w14:textId="77777777" w:rsidR="00FA46A0" w:rsidRDefault="00FA46A0">
            <w:pPr>
              <w:pStyle w:val="Tabletext"/>
              <w:jc w:val="right"/>
            </w:pPr>
          </w:p>
        </w:tc>
        <w:tc>
          <w:tcPr>
            <w:tcW w:w="5103" w:type="dxa"/>
            <w:gridSpan w:val="2"/>
            <w:vAlign w:val="center"/>
          </w:tcPr>
          <w:p w14:paraId="32BEE1F3" w14:textId="6B2513DC" w:rsidR="00FA46A0" w:rsidRDefault="00B61012" w:rsidP="00F1465A">
            <w:pPr>
              <w:pStyle w:val="Tabletext"/>
              <w:spacing w:before="480" w:after="360"/>
              <w:ind w:left="-108"/>
            </w:pPr>
            <w:r>
              <w:t xml:space="preserve">Geneva, </w:t>
            </w:r>
            <w:r w:rsidR="005121D2" w:rsidRPr="005121D2">
              <w:t>1</w:t>
            </w:r>
            <w:r w:rsidR="006138A4">
              <w:t>9</w:t>
            </w:r>
            <w:r w:rsidR="005121D2" w:rsidRPr="005121D2">
              <w:t xml:space="preserve"> January 2017</w:t>
            </w:r>
          </w:p>
        </w:tc>
      </w:tr>
      <w:tr w:rsidR="00FA46A0" w14:paraId="4D02BA9A" w14:textId="77777777">
        <w:trPr>
          <w:cantSplit/>
          <w:trHeight w:val="746"/>
        </w:trPr>
        <w:tc>
          <w:tcPr>
            <w:tcW w:w="1134" w:type="dxa"/>
          </w:tcPr>
          <w:p w14:paraId="6F3E6B3D" w14:textId="77777777" w:rsidR="00FA46A0" w:rsidRDefault="00B61012">
            <w:pPr>
              <w:pStyle w:val="Tabletext"/>
            </w:pPr>
            <w:r>
              <w:rPr>
                <w:b/>
              </w:rPr>
              <w:t>Ref:</w:t>
            </w:r>
          </w:p>
        </w:tc>
        <w:tc>
          <w:tcPr>
            <w:tcW w:w="3544" w:type="dxa"/>
            <w:gridSpan w:val="2"/>
          </w:tcPr>
          <w:p w14:paraId="48A50576" w14:textId="237FAF08" w:rsidR="00FA46A0" w:rsidRPr="00FC1C19" w:rsidRDefault="00B61012" w:rsidP="00B739E8">
            <w:pPr>
              <w:pStyle w:val="Tabletext"/>
              <w:rPr>
                <w:b/>
                <w:bCs/>
              </w:rPr>
            </w:pPr>
            <w:r>
              <w:rPr>
                <w:b/>
                <w:bCs/>
              </w:rPr>
              <w:t xml:space="preserve">TSB Circular </w:t>
            </w:r>
            <w:r w:rsidR="00B739E8">
              <w:rPr>
                <w:b/>
                <w:bCs/>
              </w:rPr>
              <w:t>7</w:t>
            </w:r>
            <w:r w:rsidR="005121D2">
              <w:rPr>
                <w:b/>
                <w:bCs/>
              </w:rPr>
              <w:br/>
            </w:r>
            <w:r w:rsidR="005121D2" w:rsidRPr="005121D2">
              <w:t>BSG/LS</w:t>
            </w:r>
          </w:p>
        </w:tc>
        <w:tc>
          <w:tcPr>
            <w:tcW w:w="5103" w:type="dxa"/>
            <w:gridSpan w:val="2"/>
            <w:vMerge w:val="restart"/>
          </w:tcPr>
          <w:p w14:paraId="7DCF54E8" w14:textId="77777777" w:rsidR="00FF5729" w:rsidRPr="00FF5729" w:rsidRDefault="00B61012" w:rsidP="00FF572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41"/>
              </w:tabs>
              <w:spacing w:before="0"/>
              <w:ind w:left="283" w:hanging="391"/>
              <w:rPr>
                <w:szCs w:val="24"/>
              </w:rPr>
            </w:pPr>
            <w:r>
              <w:rPr>
                <w:b/>
              </w:rPr>
              <w:t>To:</w:t>
            </w:r>
          </w:p>
          <w:p w14:paraId="15F94EB5" w14:textId="77777777" w:rsidR="00FF5729" w:rsidRPr="00FF5729" w:rsidRDefault="00FF5729" w:rsidP="00FF572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3" w:hanging="391"/>
              <w:rPr>
                <w:szCs w:val="24"/>
              </w:rPr>
            </w:pPr>
            <w:r w:rsidRPr="00FF5729">
              <w:rPr>
                <w:szCs w:val="24"/>
              </w:rPr>
              <w:t>-</w:t>
            </w:r>
            <w:r w:rsidRPr="00FF5729">
              <w:rPr>
                <w:szCs w:val="24"/>
              </w:rPr>
              <w:tab/>
              <w:t>Administrations of Member States of the Union</w:t>
            </w:r>
            <w:r w:rsidR="00A72C30">
              <w:rPr>
                <w:szCs w:val="24"/>
              </w:rPr>
              <w:t>;</w:t>
            </w:r>
          </w:p>
          <w:p w14:paraId="184D2423" w14:textId="77777777" w:rsidR="00FF5729" w:rsidRPr="00FF5729" w:rsidRDefault="00FF5729" w:rsidP="00FF572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3" w:hanging="391"/>
              <w:rPr>
                <w:szCs w:val="24"/>
                <w:lang w:val="fr-CH"/>
              </w:rPr>
            </w:pPr>
            <w:r w:rsidRPr="00FF5729">
              <w:rPr>
                <w:szCs w:val="24"/>
                <w:lang w:val="fr-CH"/>
              </w:rPr>
              <w:t>-</w:t>
            </w:r>
            <w:r w:rsidRPr="00FF5729">
              <w:rPr>
                <w:szCs w:val="24"/>
                <w:lang w:val="fr-CH"/>
              </w:rPr>
              <w:tab/>
              <w:t>ITU-T Sector Members</w:t>
            </w:r>
            <w:r w:rsidR="00A72C30">
              <w:rPr>
                <w:szCs w:val="24"/>
                <w:lang w:val="fr-CH"/>
              </w:rPr>
              <w:t>;</w:t>
            </w:r>
          </w:p>
          <w:p w14:paraId="627016E6" w14:textId="77777777" w:rsidR="00FF5729" w:rsidRPr="00FF5729" w:rsidRDefault="00FF5729" w:rsidP="00FF572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3" w:hanging="391"/>
              <w:rPr>
                <w:szCs w:val="24"/>
                <w:lang w:val="fr-CH"/>
              </w:rPr>
            </w:pPr>
            <w:r w:rsidRPr="00FF5729">
              <w:rPr>
                <w:szCs w:val="24"/>
                <w:lang w:val="fr-CH"/>
              </w:rPr>
              <w:t>-</w:t>
            </w:r>
            <w:r w:rsidRPr="00FF5729">
              <w:rPr>
                <w:szCs w:val="24"/>
                <w:lang w:val="fr-CH"/>
              </w:rPr>
              <w:tab/>
              <w:t>ITU-T Associates</w:t>
            </w:r>
            <w:r w:rsidR="00A72C30">
              <w:rPr>
                <w:szCs w:val="24"/>
                <w:lang w:val="fr-CH"/>
              </w:rPr>
              <w:t>;</w:t>
            </w:r>
          </w:p>
          <w:p w14:paraId="012B5AA3" w14:textId="77777777" w:rsidR="00FA46A0" w:rsidRDefault="00FF5729" w:rsidP="00FF5729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3" w:hanging="391"/>
              <w:rPr>
                <w:szCs w:val="24"/>
              </w:rPr>
            </w:pPr>
            <w:r w:rsidRPr="00FF5729">
              <w:rPr>
                <w:szCs w:val="24"/>
              </w:rPr>
              <w:t>-</w:t>
            </w:r>
            <w:r w:rsidRPr="00FF5729">
              <w:rPr>
                <w:szCs w:val="24"/>
              </w:rPr>
              <w:tab/>
              <w:t>ITU Academia</w:t>
            </w:r>
            <w:r w:rsidR="00B739E8">
              <w:rPr>
                <w:szCs w:val="24"/>
              </w:rPr>
              <w:t>;</w:t>
            </w:r>
          </w:p>
          <w:p w14:paraId="7740D3F6" w14:textId="77777777" w:rsidR="005121D2" w:rsidRPr="005121D2" w:rsidRDefault="005121D2" w:rsidP="005121D2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3" w:hanging="391"/>
              <w:rPr>
                <w:szCs w:val="24"/>
              </w:rPr>
            </w:pPr>
            <w:r w:rsidRPr="005121D2">
              <w:rPr>
                <w:szCs w:val="24"/>
              </w:rPr>
              <w:t>-</w:t>
            </w:r>
            <w:r w:rsidRPr="005121D2">
              <w:rPr>
                <w:szCs w:val="24"/>
              </w:rPr>
              <w:tab/>
              <w:t>To the ITU Area Office, Bridgetown, Barbados;</w:t>
            </w:r>
          </w:p>
          <w:p w14:paraId="0D107FC7" w14:textId="77777777" w:rsidR="005121D2" w:rsidRPr="00FF5729" w:rsidRDefault="005121D2" w:rsidP="005121D2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3" w:hanging="391"/>
              <w:rPr>
                <w:szCs w:val="24"/>
              </w:rPr>
            </w:pPr>
            <w:r w:rsidRPr="005121D2">
              <w:rPr>
                <w:szCs w:val="24"/>
              </w:rPr>
              <w:t>-</w:t>
            </w:r>
            <w:r w:rsidRPr="005121D2">
              <w:rPr>
                <w:szCs w:val="24"/>
              </w:rPr>
              <w:tab/>
              <w:t>To the ITU Regional Office, Brasilia, Brazil</w:t>
            </w:r>
          </w:p>
        </w:tc>
      </w:tr>
      <w:tr w:rsidR="00FA46A0" w14:paraId="2E127439" w14:textId="77777777">
        <w:trPr>
          <w:cantSplit/>
          <w:trHeight w:val="221"/>
        </w:trPr>
        <w:tc>
          <w:tcPr>
            <w:tcW w:w="1134" w:type="dxa"/>
          </w:tcPr>
          <w:p w14:paraId="7CBD8075" w14:textId="77777777" w:rsidR="00FA46A0" w:rsidRDefault="00B61012">
            <w:pPr>
              <w:pStyle w:val="Tabletext"/>
            </w:pPr>
            <w:r>
              <w:rPr>
                <w:b/>
              </w:rPr>
              <w:t>Tel:</w:t>
            </w:r>
          </w:p>
        </w:tc>
        <w:tc>
          <w:tcPr>
            <w:tcW w:w="3544" w:type="dxa"/>
            <w:gridSpan w:val="2"/>
          </w:tcPr>
          <w:p w14:paraId="0CF5F288" w14:textId="77777777" w:rsidR="00FA46A0" w:rsidRDefault="00C95BF6" w:rsidP="00C95BF6">
            <w:pPr>
              <w:pStyle w:val="Tabletext"/>
              <w:rPr>
                <w:b/>
              </w:rPr>
            </w:pPr>
            <w:r>
              <w:t xml:space="preserve">+41 22 730 </w:t>
            </w:r>
            <w:r w:rsidR="005121D2" w:rsidRPr="005121D2">
              <w:t>5884</w:t>
            </w:r>
          </w:p>
        </w:tc>
        <w:tc>
          <w:tcPr>
            <w:tcW w:w="5103" w:type="dxa"/>
            <w:gridSpan w:val="2"/>
            <w:vMerge/>
          </w:tcPr>
          <w:p w14:paraId="5265FFC8" w14:textId="77777777" w:rsidR="00FA46A0" w:rsidRDefault="00FA46A0" w:rsidP="00FF5729">
            <w:pPr>
              <w:pStyle w:val="Tabletext"/>
              <w:ind w:left="142" w:hanging="391"/>
            </w:pPr>
          </w:p>
        </w:tc>
      </w:tr>
      <w:tr w:rsidR="00FA46A0" w14:paraId="115E0730" w14:textId="77777777">
        <w:trPr>
          <w:cantSplit/>
          <w:trHeight w:val="282"/>
        </w:trPr>
        <w:tc>
          <w:tcPr>
            <w:tcW w:w="1134" w:type="dxa"/>
          </w:tcPr>
          <w:p w14:paraId="15017D03" w14:textId="77777777" w:rsidR="00FA46A0" w:rsidRDefault="00B61012">
            <w:pPr>
              <w:pStyle w:val="Tabletext"/>
            </w:pPr>
            <w:r>
              <w:rPr>
                <w:b/>
              </w:rPr>
              <w:t>Fax:</w:t>
            </w:r>
          </w:p>
        </w:tc>
        <w:tc>
          <w:tcPr>
            <w:tcW w:w="3544" w:type="dxa"/>
            <w:gridSpan w:val="2"/>
          </w:tcPr>
          <w:p w14:paraId="75258872" w14:textId="77777777" w:rsidR="00FA46A0" w:rsidRDefault="00B61012">
            <w:pPr>
              <w:pStyle w:val="Tabletext"/>
              <w:rPr>
                <w:b/>
              </w:rPr>
            </w:pPr>
            <w:r>
              <w:t>+41 22 730 5853</w:t>
            </w:r>
          </w:p>
        </w:tc>
        <w:tc>
          <w:tcPr>
            <w:tcW w:w="5103" w:type="dxa"/>
            <w:gridSpan w:val="2"/>
            <w:vMerge/>
          </w:tcPr>
          <w:p w14:paraId="3BF06BA2" w14:textId="77777777" w:rsidR="00FA46A0" w:rsidRDefault="00FA46A0" w:rsidP="00FF5729">
            <w:pPr>
              <w:pStyle w:val="Tabletext"/>
              <w:ind w:left="142" w:hanging="391"/>
            </w:pPr>
          </w:p>
        </w:tc>
      </w:tr>
      <w:tr w:rsidR="00FA46A0" w14:paraId="0839D0CC" w14:textId="77777777">
        <w:trPr>
          <w:cantSplit/>
          <w:trHeight w:val="1652"/>
        </w:trPr>
        <w:tc>
          <w:tcPr>
            <w:tcW w:w="1134" w:type="dxa"/>
          </w:tcPr>
          <w:p w14:paraId="5F466E0A" w14:textId="77777777" w:rsidR="00FA46A0" w:rsidRDefault="00B61012">
            <w:pPr>
              <w:pStyle w:val="Tabletext"/>
            </w:pPr>
            <w:r>
              <w:rPr>
                <w:b/>
              </w:rPr>
              <w:t>E-mail:</w:t>
            </w:r>
          </w:p>
        </w:tc>
        <w:tc>
          <w:tcPr>
            <w:tcW w:w="3544" w:type="dxa"/>
            <w:gridSpan w:val="2"/>
          </w:tcPr>
          <w:p w14:paraId="2BF858EA" w14:textId="77777777" w:rsidR="00FA46A0" w:rsidRPr="00C95BF6" w:rsidRDefault="00F43F21" w:rsidP="005121D2">
            <w:pPr>
              <w:pStyle w:val="Tabletext"/>
              <w:rPr>
                <w:lang w:val="en-US"/>
              </w:rPr>
            </w:pPr>
            <w:hyperlink r:id="rId10" w:history="1">
              <w:r w:rsidR="005121D2" w:rsidRPr="00E65BE0">
                <w:rPr>
                  <w:rStyle w:val="Hyperlink"/>
                  <w:sz w:val="22"/>
                  <w:szCs w:val="22"/>
                </w:rPr>
                <w:t>tsbbsg@itu.int</w:t>
              </w:r>
            </w:hyperlink>
          </w:p>
        </w:tc>
        <w:tc>
          <w:tcPr>
            <w:tcW w:w="5103" w:type="dxa"/>
            <w:gridSpan w:val="2"/>
          </w:tcPr>
          <w:p w14:paraId="7177D655" w14:textId="77777777" w:rsidR="00FC1C19" w:rsidRDefault="00B61012" w:rsidP="00FF5729">
            <w:pPr>
              <w:pStyle w:val="Tabletext"/>
              <w:ind w:left="283" w:hanging="391"/>
            </w:pPr>
            <w:r>
              <w:rPr>
                <w:b/>
              </w:rPr>
              <w:t>Copy to:</w:t>
            </w:r>
          </w:p>
          <w:p w14:paraId="1D66661B" w14:textId="77777777" w:rsidR="003746A5" w:rsidRDefault="003746A5" w:rsidP="00FF5729">
            <w:pPr>
              <w:pStyle w:val="Tabletext"/>
              <w:tabs>
                <w:tab w:val="clear" w:pos="284"/>
              </w:tabs>
              <w:ind w:left="283" w:hanging="391"/>
            </w:pPr>
            <w:r>
              <w:t>-</w:t>
            </w:r>
            <w:r>
              <w:tab/>
              <w:t xml:space="preserve">To the Chairman and Vice-Chairmen of </w:t>
            </w:r>
            <w:r w:rsidR="005121D2">
              <w:t xml:space="preserve">ITU-T </w:t>
            </w:r>
            <w:r>
              <w:t>Study Group</w:t>
            </w:r>
            <w:r w:rsidR="00FC1C19">
              <w:t>s;</w:t>
            </w:r>
          </w:p>
          <w:p w14:paraId="7C67CA95" w14:textId="77777777" w:rsidR="003746A5" w:rsidRDefault="003746A5" w:rsidP="00FF5729">
            <w:pPr>
              <w:pStyle w:val="Tabletext"/>
              <w:tabs>
                <w:tab w:val="clear" w:pos="284"/>
              </w:tabs>
              <w:ind w:left="283" w:hanging="391"/>
            </w:pPr>
            <w:r>
              <w:t>-</w:t>
            </w:r>
            <w:r>
              <w:tab/>
              <w:t>To the Director of the Telecommunication Development Bureau;</w:t>
            </w:r>
          </w:p>
          <w:p w14:paraId="34D3BFD9" w14:textId="77777777" w:rsidR="005121D2" w:rsidRDefault="003746A5" w:rsidP="005121D2">
            <w:pPr>
              <w:pStyle w:val="Tabletext"/>
              <w:tabs>
                <w:tab w:val="clear" w:pos="284"/>
              </w:tabs>
              <w:ind w:left="283" w:hanging="391"/>
            </w:pPr>
            <w:r>
              <w:t>-</w:t>
            </w:r>
            <w:r>
              <w:tab/>
              <w:t>To the Director of the Radiocommunication Bureau</w:t>
            </w:r>
            <w:r w:rsidR="00B739E8">
              <w:t>;</w:t>
            </w:r>
          </w:p>
          <w:p w14:paraId="3A73BC47" w14:textId="77777777" w:rsidR="005121D2" w:rsidRDefault="005121D2" w:rsidP="005121D2">
            <w:pPr>
              <w:pStyle w:val="Tabletext"/>
              <w:ind w:left="283" w:hanging="391"/>
            </w:pPr>
            <w:r>
              <w:t>-</w:t>
            </w:r>
            <w:r>
              <w:tab/>
              <w:t>To the ITU Area Office, Bridgetown, Barbados;</w:t>
            </w:r>
          </w:p>
          <w:p w14:paraId="050ABE79" w14:textId="77777777" w:rsidR="005121D2" w:rsidRDefault="005121D2" w:rsidP="005121D2">
            <w:pPr>
              <w:pStyle w:val="Tabletext"/>
              <w:tabs>
                <w:tab w:val="clear" w:pos="284"/>
              </w:tabs>
              <w:ind w:left="283" w:hanging="391"/>
            </w:pPr>
            <w:r>
              <w:t>-</w:t>
            </w:r>
            <w:r>
              <w:tab/>
              <w:t>To the ITU Regional Office, Brasilia, Brazil</w:t>
            </w:r>
          </w:p>
        </w:tc>
      </w:tr>
      <w:tr w:rsidR="00FA46A0" w14:paraId="6EE5BFF9" w14:textId="77777777">
        <w:trPr>
          <w:cantSplit/>
          <w:trHeight w:val="618"/>
        </w:trPr>
        <w:tc>
          <w:tcPr>
            <w:tcW w:w="1134" w:type="dxa"/>
          </w:tcPr>
          <w:p w14:paraId="2D0BD55D" w14:textId="77777777" w:rsidR="00FA46A0" w:rsidRDefault="00B61012">
            <w:pPr>
              <w:pStyle w:val="Tabletext"/>
            </w:pPr>
            <w:r>
              <w:rPr>
                <w:b/>
              </w:rPr>
              <w:t>Subject:</w:t>
            </w:r>
          </w:p>
        </w:tc>
        <w:tc>
          <w:tcPr>
            <w:tcW w:w="8647" w:type="dxa"/>
            <w:gridSpan w:val="4"/>
          </w:tcPr>
          <w:p w14:paraId="3A050D8D" w14:textId="557D2A1B" w:rsidR="00FA46A0" w:rsidRDefault="005121D2" w:rsidP="00F1465A">
            <w:pPr>
              <w:pStyle w:val="Tabletext"/>
            </w:pPr>
            <w:r w:rsidRPr="00686AF5">
              <w:rPr>
                <w:rFonts w:cs="Segoe UI"/>
                <w:b/>
                <w:bCs/>
                <w:color w:val="000000"/>
                <w:szCs w:val="24"/>
              </w:rPr>
              <w:t>ITU Regional Standardization Forum for B</w:t>
            </w:r>
            <w:r>
              <w:rPr>
                <w:rFonts w:cs="Segoe UI"/>
                <w:b/>
                <w:bCs/>
                <w:color w:val="000000"/>
                <w:szCs w:val="24"/>
              </w:rPr>
              <w:t xml:space="preserve">ridging the Standardization Gap (BSG) – The Americas Region </w:t>
            </w:r>
            <w:r w:rsidR="00F1465A">
              <w:rPr>
                <w:rFonts w:cs="Segoe UI"/>
                <w:b/>
                <w:bCs/>
                <w:color w:val="000000"/>
                <w:szCs w:val="24"/>
              </w:rPr>
              <w:t>(</w:t>
            </w:r>
            <w:r w:rsidRPr="00C36C03">
              <w:rPr>
                <w:b/>
                <w:bCs/>
              </w:rPr>
              <w:t>Por</w:t>
            </w:r>
            <w:r w:rsidR="00A753FF">
              <w:rPr>
                <w:b/>
                <w:bCs/>
              </w:rPr>
              <w:t>t of Spain, Trinidad and Tobago</w:t>
            </w:r>
            <w:r>
              <w:rPr>
                <w:b/>
                <w:bCs/>
              </w:rPr>
              <w:t>, 6 March 2017</w:t>
            </w:r>
            <w:r w:rsidRPr="007A44DF">
              <w:rPr>
                <w:b/>
                <w:bCs/>
              </w:rPr>
              <w:t>)</w:t>
            </w:r>
          </w:p>
        </w:tc>
      </w:tr>
    </w:tbl>
    <w:p w14:paraId="7F02A6EB" w14:textId="77777777" w:rsidR="000A56AE" w:rsidRPr="002C2B0C" w:rsidRDefault="000A56AE" w:rsidP="000A56AE">
      <w:pPr>
        <w:pStyle w:val="Normalaftertitle0"/>
        <w:spacing w:before="360"/>
        <w:rPr>
          <w:szCs w:val="24"/>
        </w:rPr>
      </w:pPr>
      <w:r w:rsidRPr="002C2B0C">
        <w:rPr>
          <w:szCs w:val="24"/>
        </w:rPr>
        <w:t>Dear Sir/Madam,</w:t>
      </w:r>
    </w:p>
    <w:p w14:paraId="23CA8221" w14:textId="77777777" w:rsidR="000A56AE" w:rsidRDefault="000A56AE" w:rsidP="000A56AE">
      <w:bookmarkStart w:id="1" w:name="suitetext"/>
      <w:bookmarkStart w:id="2" w:name="text"/>
      <w:bookmarkEnd w:id="1"/>
      <w:bookmarkEnd w:id="2"/>
      <w:r>
        <w:rPr>
          <w:bCs/>
        </w:rPr>
        <w:t>1</w:t>
      </w:r>
      <w:r>
        <w:tab/>
      </w:r>
      <w:r w:rsidRPr="007B1C7A">
        <w:t xml:space="preserve">The International Telecommunication Union (ITU) is organizing a </w:t>
      </w:r>
      <w:r w:rsidRPr="00C50630">
        <w:t xml:space="preserve">Regional Standardization Forum </w:t>
      </w:r>
      <w:r>
        <w:t xml:space="preserve">for Bridging the Standardization Gap that will kindly be hosted by </w:t>
      </w:r>
      <w:r w:rsidRPr="000778A3">
        <w:rPr>
          <w:szCs w:val="24"/>
        </w:rPr>
        <w:t>the Telecommunications Authority of Trinidad and Tobago (TATT)</w:t>
      </w:r>
      <w:r>
        <w:rPr>
          <w:szCs w:val="24"/>
        </w:rPr>
        <w:t xml:space="preserve"> </w:t>
      </w:r>
      <w:r>
        <w:t>on 6</w:t>
      </w:r>
      <w:r>
        <w:rPr>
          <w:vertAlign w:val="superscript"/>
        </w:rPr>
        <w:t xml:space="preserve"> </w:t>
      </w:r>
      <w:r>
        <w:t xml:space="preserve">March 2017 </w:t>
      </w:r>
      <w:r w:rsidRPr="00E1697D">
        <w:t xml:space="preserve">at </w:t>
      </w:r>
      <w:r w:rsidRPr="000778A3">
        <w:rPr>
          <w:szCs w:val="24"/>
        </w:rPr>
        <w:t>Hyatt Regency Trinidad, Port of Spain, Trinidad and Tobago</w:t>
      </w:r>
      <w:r>
        <w:t xml:space="preserve">. The forum will be held back-to-back with the meeting of </w:t>
      </w:r>
      <w:r w:rsidRPr="00E1697D">
        <w:t>ITU-T Study Group 3 Regional Group for</w:t>
      </w:r>
      <w:r w:rsidRPr="003335BA">
        <w:t xml:space="preserve"> Latin America and the Caribbean (SG3RG-LAC)</w:t>
      </w:r>
      <w:r>
        <w:t xml:space="preserve"> and the meeting of </w:t>
      </w:r>
      <w:r w:rsidRPr="00E1697D">
        <w:t xml:space="preserve">ITU-T Study Group </w:t>
      </w:r>
      <w:r>
        <w:t>2</w:t>
      </w:r>
      <w:r w:rsidRPr="00E1697D">
        <w:t xml:space="preserve"> Regional Group for</w:t>
      </w:r>
      <w:r w:rsidRPr="003335BA">
        <w:t xml:space="preserve"> </w:t>
      </w:r>
      <w:r>
        <w:t>the Americas</w:t>
      </w:r>
      <w:r w:rsidRPr="003335BA">
        <w:t xml:space="preserve"> (SG</w:t>
      </w:r>
      <w:r>
        <w:t>2</w:t>
      </w:r>
      <w:r w:rsidRPr="003335BA">
        <w:t>RG-</w:t>
      </w:r>
      <w:r>
        <w:t>AMR</w:t>
      </w:r>
      <w:r w:rsidRPr="003335BA">
        <w:t>)</w:t>
      </w:r>
      <w:r>
        <w:t>,</w:t>
      </w:r>
      <w:r w:rsidRPr="00E1697D">
        <w:t xml:space="preserve"> </w:t>
      </w:r>
      <w:r>
        <w:t xml:space="preserve">which will take place </w:t>
      </w:r>
      <w:r w:rsidRPr="00E1697D">
        <w:t xml:space="preserve">from </w:t>
      </w:r>
      <w:r>
        <w:t>6</w:t>
      </w:r>
      <w:r w:rsidRPr="00E1697D">
        <w:t xml:space="preserve"> to </w:t>
      </w:r>
      <w:r>
        <w:t>10</w:t>
      </w:r>
      <w:r w:rsidRPr="00E1697D">
        <w:t xml:space="preserve"> </w:t>
      </w:r>
      <w:r>
        <w:t>March 2017 at the same venue.</w:t>
      </w:r>
    </w:p>
    <w:p w14:paraId="2AEEF01A" w14:textId="77777777" w:rsidR="000A56AE" w:rsidRPr="007A44DF" w:rsidRDefault="000A56AE" w:rsidP="000A56AE">
      <w:r w:rsidRPr="005D3859">
        <w:t xml:space="preserve">The </w:t>
      </w:r>
      <w:r>
        <w:t>forum</w:t>
      </w:r>
      <w:r w:rsidRPr="005D3859">
        <w:t xml:space="preserve"> </w:t>
      </w:r>
      <w:r w:rsidRPr="007A44DF">
        <w:t>will open at 09</w:t>
      </w:r>
      <w:r>
        <w:t>30 hours. Participant</w:t>
      </w:r>
      <w:r w:rsidRPr="007A44DF">
        <w:t xml:space="preserve"> registration will begin at 0</w:t>
      </w:r>
      <w:r>
        <w:t>830</w:t>
      </w:r>
      <w:r w:rsidRPr="007A44DF">
        <w:t xml:space="preserve"> hours. </w:t>
      </w:r>
    </w:p>
    <w:p w14:paraId="2B7DCD32" w14:textId="77777777" w:rsidR="000A56AE" w:rsidRDefault="000A56AE" w:rsidP="000A56AE">
      <w:r w:rsidRPr="007A44DF">
        <w:t>2</w:t>
      </w:r>
      <w:r w:rsidRPr="007A44DF">
        <w:tab/>
        <w:t xml:space="preserve">Discussions will be held in English </w:t>
      </w:r>
      <w:r>
        <w:t>and Spanish</w:t>
      </w:r>
      <w:r w:rsidRPr="007A44DF">
        <w:t>.</w:t>
      </w:r>
      <w:r w:rsidRPr="00D641F5">
        <w:t xml:space="preserve"> </w:t>
      </w:r>
    </w:p>
    <w:p w14:paraId="1435B00A" w14:textId="77777777" w:rsidR="000A56AE" w:rsidRDefault="000A56AE" w:rsidP="000A56AE">
      <w:r>
        <w:t>3</w:t>
      </w:r>
      <w:r>
        <w:tab/>
      </w:r>
      <w:r w:rsidRPr="00352BCD">
        <w:t xml:space="preserve">Participation is open to ITU Member States, Sector Members, Associates and Academic Institutions and to any individual from a country which is a member of ITU who wishes to contribute to the work. This includes individuals who are also members of international, regional and national organizations. </w:t>
      </w:r>
      <w:r>
        <w:t xml:space="preserve">Participation is free of charge. </w:t>
      </w:r>
    </w:p>
    <w:p w14:paraId="6AAF1DF0" w14:textId="77777777" w:rsidR="000A56AE" w:rsidRPr="001C00E5" w:rsidRDefault="000A56AE" w:rsidP="000A56AE">
      <w:pPr>
        <w:rPr>
          <w:szCs w:val="24"/>
        </w:rPr>
      </w:pPr>
      <w:r>
        <w:rPr>
          <w:szCs w:val="24"/>
        </w:rPr>
        <w:t>4</w:t>
      </w:r>
      <w:r w:rsidRPr="006F7E2C">
        <w:rPr>
          <w:szCs w:val="24"/>
        </w:rPr>
        <w:tab/>
      </w:r>
      <w:r w:rsidRPr="00686AF5">
        <w:t xml:space="preserve">The main objective of the event is to provide an open forum for debating and exchanging views on a number of standardization topics under discussion at ITU-T and to highlight activities related to </w:t>
      </w:r>
      <w:r w:rsidR="00B739E8">
        <w:t xml:space="preserve">the </w:t>
      </w:r>
      <w:r w:rsidRPr="00686AF5">
        <w:t>Bridging the Standardization Gap (BSG) Programme</w:t>
      </w:r>
      <w:r w:rsidRPr="00F424F9">
        <w:t xml:space="preserve">. </w:t>
      </w:r>
      <w:r w:rsidRPr="0094235B">
        <w:rPr>
          <w:szCs w:val="24"/>
        </w:rPr>
        <w:t xml:space="preserve">The target audience of the </w:t>
      </w:r>
      <w:r>
        <w:rPr>
          <w:szCs w:val="24"/>
        </w:rPr>
        <w:t xml:space="preserve">event </w:t>
      </w:r>
      <w:r w:rsidRPr="001772FB">
        <w:rPr>
          <w:szCs w:val="24"/>
        </w:rPr>
        <w:lastRenderedPageBreak/>
        <w:t>include</w:t>
      </w:r>
      <w:r>
        <w:rPr>
          <w:szCs w:val="24"/>
        </w:rPr>
        <w:t>s</w:t>
      </w:r>
      <w:r w:rsidRPr="001772FB">
        <w:rPr>
          <w:szCs w:val="24"/>
        </w:rPr>
        <w:t xml:space="preserve"> </w:t>
      </w:r>
      <w:r w:rsidRPr="00BB22A0">
        <w:rPr>
          <w:szCs w:val="24"/>
        </w:rPr>
        <w:t xml:space="preserve">ITU Member States, national standards bodies, ICT regulators, ICT companies, ICT research organizations, service </w:t>
      </w:r>
      <w:r>
        <w:rPr>
          <w:szCs w:val="24"/>
        </w:rPr>
        <w:t>provider</w:t>
      </w:r>
      <w:r w:rsidR="00B739E8">
        <w:rPr>
          <w:szCs w:val="24"/>
        </w:rPr>
        <w:t>s</w:t>
      </w:r>
      <w:r w:rsidRPr="00BB22A0">
        <w:rPr>
          <w:szCs w:val="24"/>
        </w:rPr>
        <w:t>, and academia.</w:t>
      </w:r>
    </w:p>
    <w:p w14:paraId="5B1C63C4" w14:textId="77777777" w:rsidR="000A56AE" w:rsidRPr="00E363A0" w:rsidRDefault="000A56AE" w:rsidP="000A56AE">
      <w:pPr>
        <w:rPr>
          <w:color w:val="1F497D"/>
          <w:sz w:val="22"/>
          <w:lang w:val="en-US" w:eastAsia="zh-CN"/>
        </w:rPr>
      </w:pPr>
      <w:r>
        <w:t>5</w:t>
      </w:r>
      <w:r w:rsidRPr="00352BCD">
        <w:tab/>
      </w:r>
      <w:r>
        <w:t>A</w:t>
      </w:r>
      <w:r w:rsidRPr="00B86A1E">
        <w:t xml:space="preserve"> draft programme can be found in </w:t>
      </w:r>
      <w:r w:rsidRPr="00B86A1E">
        <w:rPr>
          <w:b/>
          <w:bCs/>
        </w:rPr>
        <w:t>Annex 1</w:t>
      </w:r>
      <w:r w:rsidRPr="00B86A1E">
        <w:t xml:space="preserve"> of this circular</w:t>
      </w:r>
      <w:r>
        <w:t xml:space="preserve">. The draft programme </w:t>
      </w:r>
      <w:r w:rsidRPr="00352BCD">
        <w:t xml:space="preserve">of the </w:t>
      </w:r>
      <w:r>
        <w:t xml:space="preserve">forum </w:t>
      </w:r>
      <w:r w:rsidRPr="0094235B">
        <w:t>will</w:t>
      </w:r>
      <w:r w:rsidRPr="00B86A1E">
        <w:t xml:space="preserve"> also </w:t>
      </w:r>
      <w:r w:rsidRPr="0094235B">
        <w:t xml:space="preserve">be made available on the </w:t>
      </w:r>
      <w:r w:rsidRPr="00352BCD">
        <w:t>ITU</w:t>
      </w:r>
      <w:r w:rsidRPr="00352BCD" w:rsidDel="005D3859">
        <w:t xml:space="preserve"> </w:t>
      </w:r>
      <w:r w:rsidRPr="00352BCD">
        <w:t>website</w:t>
      </w:r>
      <w:r>
        <w:t xml:space="preserve">: </w:t>
      </w:r>
      <w:hyperlink r:id="rId11" w:history="1">
        <w:r w:rsidRPr="00DE139F">
          <w:rPr>
            <w:rStyle w:val="Hyperlink"/>
          </w:rPr>
          <w:t>http://www.itu.int/en/ITU-T/Workshops-and-Seminars/bsg/201703/Pages/default.aspx</w:t>
        </w:r>
      </w:hyperlink>
      <w:r>
        <w:t>. T</w:t>
      </w:r>
      <w:r w:rsidRPr="00352BCD">
        <w:t>his website will be regularly updated as new or modified information become available. Participants are requested to check periodically for new updates.</w:t>
      </w:r>
      <w:r>
        <w:t xml:space="preserve"> </w:t>
      </w:r>
    </w:p>
    <w:p w14:paraId="6B2C3F66" w14:textId="77777777" w:rsidR="000A56AE" w:rsidRDefault="000A56AE" w:rsidP="000A56AE">
      <w:r>
        <w:t>6</w:t>
      </w:r>
      <w:r>
        <w:tab/>
        <w:t>G</w:t>
      </w:r>
      <w:r w:rsidRPr="00A9176F">
        <w:t xml:space="preserve">eneral information for participants including hotel accommodation, transportation and visa requirements </w:t>
      </w:r>
      <w:r>
        <w:t xml:space="preserve">will be made available on the above-mentioned ITU website.  </w:t>
      </w:r>
    </w:p>
    <w:p w14:paraId="1B892D29" w14:textId="5F769FCD" w:rsidR="000A56AE" w:rsidRPr="00C315F4" w:rsidRDefault="000A56AE" w:rsidP="00C315F4">
      <w:pPr>
        <w:rPr>
          <w:color w:val="1F497D"/>
          <w:sz w:val="22"/>
          <w:lang w:val="en-US" w:eastAsia="zh-CN"/>
        </w:rPr>
      </w:pPr>
      <w:r>
        <w:t>7</w:t>
      </w:r>
      <w:r w:rsidRPr="003A2FB1">
        <w:tab/>
        <w:t>To enable ITU to make the necessary arrangements conc</w:t>
      </w:r>
      <w:r>
        <w:t>erning the organization of the f</w:t>
      </w:r>
      <w:r w:rsidRPr="003A2FB1">
        <w:t>orum, I should be grateful i</w:t>
      </w:r>
      <w:r>
        <w:t xml:space="preserve">f you would register via the online form at </w:t>
      </w:r>
      <w:hyperlink r:id="rId12" w:history="1">
        <w:r w:rsidR="00C315F4">
          <w:rPr>
            <w:rStyle w:val="Hyperlink"/>
          </w:rPr>
          <w:t>http://itu.int/reg/tmisc/3000946</w:t>
        </w:r>
      </w:hyperlink>
      <w:r w:rsidRPr="003A2FB1">
        <w:t xml:space="preserve"> as soon as possible, but </w:t>
      </w:r>
      <w:r w:rsidRPr="003A2FB1">
        <w:rPr>
          <w:b/>
        </w:rPr>
        <w:t xml:space="preserve">no later than </w:t>
      </w:r>
      <w:r>
        <w:rPr>
          <w:b/>
        </w:rPr>
        <w:t>21</w:t>
      </w:r>
      <w:r w:rsidRPr="002023A9">
        <w:rPr>
          <w:b/>
        </w:rPr>
        <w:t xml:space="preserve"> </w:t>
      </w:r>
      <w:r>
        <w:rPr>
          <w:b/>
        </w:rPr>
        <w:t>February 2017</w:t>
      </w:r>
      <w:r w:rsidRPr="002023A9">
        <w:rPr>
          <w:b/>
        </w:rPr>
        <w:t>.</w:t>
      </w:r>
      <w:r w:rsidRPr="003A2FB1">
        <w:t xml:space="preserve"> </w:t>
      </w:r>
      <w:r w:rsidRPr="003A2FB1">
        <w:rPr>
          <w:b/>
          <w:bCs/>
        </w:rPr>
        <w:t>Please note that pre</w:t>
      </w:r>
      <w:r w:rsidR="00040A28">
        <w:rPr>
          <w:b/>
          <w:bCs/>
        </w:rPr>
        <w:t>-registration of participants of</w:t>
      </w:r>
      <w:r w:rsidRPr="003A2FB1">
        <w:rPr>
          <w:b/>
          <w:bCs/>
        </w:rPr>
        <w:t xml:space="preserve"> our events is carried out exclusively </w:t>
      </w:r>
      <w:r w:rsidRPr="003A2FB1">
        <w:rPr>
          <w:b/>
          <w:bCs/>
          <w:i/>
          <w:iCs/>
        </w:rPr>
        <w:t>online</w:t>
      </w:r>
      <w:r w:rsidRPr="003A2FB1">
        <w:rPr>
          <w:b/>
          <w:bCs/>
        </w:rPr>
        <w:t xml:space="preserve">. </w:t>
      </w:r>
      <w:r w:rsidRPr="003A2FB1">
        <w:t>Participants will also be able to register on-site on the day of the event.</w:t>
      </w:r>
    </w:p>
    <w:p w14:paraId="7896302B" w14:textId="77777777" w:rsidR="000A56AE" w:rsidRDefault="000A56AE" w:rsidP="000A56AE">
      <w:pPr>
        <w:pStyle w:val="BodyText2"/>
        <w:rPr>
          <w:szCs w:val="24"/>
        </w:rPr>
      </w:pPr>
      <w:r>
        <w:rPr>
          <w:szCs w:val="24"/>
        </w:rPr>
        <w:t>8</w:t>
      </w:r>
      <w:r w:rsidRPr="003A2FB1">
        <w:rPr>
          <w:szCs w:val="24"/>
        </w:rPr>
        <w:tab/>
      </w:r>
      <w:r w:rsidRPr="003A2FB1">
        <w:rPr>
          <w:szCs w:val="24"/>
        </w:rPr>
        <w:tab/>
        <w:t xml:space="preserve">I would </w:t>
      </w:r>
      <w:r>
        <w:rPr>
          <w:szCs w:val="24"/>
        </w:rPr>
        <w:t xml:space="preserve">like to </w:t>
      </w:r>
      <w:r w:rsidRPr="003A2FB1">
        <w:rPr>
          <w:szCs w:val="24"/>
        </w:rPr>
        <w:t xml:space="preserve">remind you that citizens of some countries are required to obtain a visa in order to enter and spend any time in </w:t>
      </w:r>
      <w:r>
        <w:rPr>
          <w:szCs w:val="24"/>
        </w:rPr>
        <w:t xml:space="preserve">Trinidad and Tobago. The visa must be </w:t>
      </w:r>
      <w:r w:rsidRPr="003A2FB1">
        <w:rPr>
          <w:szCs w:val="24"/>
        </w:rPr>
        <w:t xml:space="preserve">obtained from the office (embassy or consulate) representing </w:t>
      </w:r>
      <w:r>
        <w:rPr>
          <w:szCs w:val="24"/>
        </w:rPr>
        <w:t>Trinidad and Tobago</w:t>
      </w:r>
      <w:r w:rsidRPr="003A2FB1">
        <w:rPr>
          <w:szCs w:val="24"/>
        </w:rPr>
        <w:t xml:space="preserve"> in your country or, if there is no such office in your country, from the one that is closest to the country of departure.</w:t>
      </w:r>
      <w:r>
        <w:rPr>
          <w:szCs w:val="24"/>
        </w:rPr>
        <w:t xml:space="preserve"> Additional information on visa requirements is available on the event website at </w:t>
      </w:r>
      <w:hyperlink r:id="rId13" w:history="1">
        <w:r w:rsidRPr="00DE139F">
          <w:rPr>
            <w:rStyle w:val="Hyperlink"/>
          </w:rPr>
          <w:t>http://www.itu.int/en/ITU-T/Workshops-and-Seminars/bsg/201703/Pages/default.aspx</w:t>
        </w:r>
      </w:hyperlink>
      <w:r>
        <w:t xml:space="preserve"> under practical information. </w:t>
      </w:r>
    </w:p>
    <w:p w14:paraId="34C2DD41" w14:textId="77777777" w:rsidR="000A56AE" w:rsidRPr="003A2FB1" w:rsidRDefault="000A56AE" w:rsidP="000A56AE">
      <w:pPr>
        <w:pStyle w:val="BodyText2"/>
        <w:rPr>
          <w:szCs w:val="24"/>
        </w:rPr>
      </w:pPr>
    </w:p>
    <w:p w14:paraId="16BA3B82" w14:textId="77777777" w:rsidR="00040A28" w:rsidRDefault="000A56AE" w:rsidP="00040A28">
      <w:pPr>
        <w:pStyle w:val="BodyText2"/>
        <w:spacing w:before="0"/>
        <w:ind w:right="91"/>
        <w:rPr>
          <w:szCs w:val="24"/>
          <w:lang w:val="en-US"/>
        </w:rPr>
      </w:pPr>
      <w:r w:rsidRPr="003A2FB1">
        <w:rPr>
          <w:szCs w:val="24"/>
        </w:rPr>
        <w:t>Yours faithfully,</w:t>
      </w:r>
      <w:r w:rsidRPr="00827AEF">
        <w:rPr>
          <w:szCs w:val="24"/>
        </w:rPr>
        <w:br/>
      </w:r>
    </w:p>
    <w:p w14:paraId="783C26F3" w14:textId="0189A7AC" w:rsidR="000A56AE" w:rsidRPr="00040A28" w:rsidRDefault="000A56AE" w:rsidP="00040A28">
      <w:pPr>
        <w:pStyle w:val="BodyText2"/>
        <w:spacing w:before="0"/>
        <w:ind w:right="91"/>
        <w:rPr>
          <w:szCs w:val="24"/>
          <w:lang w:val="en-US"/>
        </w:rPr>
      </w:pPr>
      <w:r>
        <w:rPr>
          <w:szCs w:val="24"/>
          <w:lang w:val="en-US"/>
        </w:rPr>
        <w:br/>
      </w:r>
      <w:r w:rsidRPr="00827AEF">
        <w:rPr>
          <w:szCs w:val="24"/>
          <w:lang w:val="en-US"/>
        </w:rPr>
        <w:t>Chaesub Lee</w:t>
      </w:r>
      <w:r w:rsidRPr="00827AEF">
        <w:rPr>
          <w:szCs w:val="24"/>
        </w:rPr>
        <w:br/>
        <w:t>Director of the Telecommunication</w:t>
      </w:r>
      <w:r w:rsidRPr="00827AEF">
        <w:rPr>
          <w:szCs w:val="24"/>
        </w:rPr>
        <w:br/>
        <w:t>Standardization Bureau</w:t>
      </w:r>
    </w:p>
    <w:p w14:paraId="36AF3422" w14:textId="77777777" w:rsidR="000A56AE" w:rsidRDefault="000A56AE" w:rsidP="000A56AE">
      <w:pPr>
        <w:shd w:val="clear" w:color="auto" w:fill="FFFFFF"/>
        <w:outlineLvl w:val="0"/>
        <w:rPr>
          <w:szCs w:val="24"/>
        </w:rPr>
      </w:pPr>
    </w:p>
    <w:p w14:paraId="7A6FDFEE" w14:textId="77777777" w:rsidR="00851E42" w:rsidRDefault="000A56AE" w:rsidP="00851E42">
      <w:pPr>
        <w:shd w:val="clear" w:color="auto" w:fill="FFFFFF"/>
        <w:outlineLvl w:val="0"/>
        <w:rPr>
          <w:b/>
          <w:szCs w:val="24"/>
          <w:lang w:val="en-US"/>
        </w:rPr>
      </w:pPr>
      <w:r w:rsidRPr="003A552B">
        <w:rPr>
          <w:b/>
          <w:bCs/>
          <w:szCs w:val="24"/>
        </w:rPr>
        <w:t>A</w:t>
      </w:r>
      <w:r>
        <w:rPr>
          <w:b/>
          <w:bCs/>
          <w:szCs w:val="24"/>
        </w:rPr>
        <w:t>nnex</w:t>
      </w:r>
      <w:r w:rsidRPr="003A552B">
        <w:rPr>
          <w:b/>
          <w:bCs/>
          <w:szCs w:val="24"/>
        </w:rPr>
        <w:t>: 1</w:t>
      </w:r>
    </w:p>
    <w:p w14:paraId="30EE96A9" w14:textId="77777777" w:rsidR="00851E42" w:rsidRDefault="00851E4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szCs w:val="24"/>
          <w:lang w:val="en-US"/>
        </w:rPr>
      </w:pPr>
      <w:r>
        <w:rPr>
          <w:b/>
          <w:szCs w:val="24"/>
          <w:lang w:val="en-US"/>
        </w:rPr>
        <w:br w:type="page"/>
      </w:r>
    </w:p>
    <w:p w14:paraId="4C16AC22" w14:textId="77777777" w:rsidR="000A56AE" w:rsidRDefault="000A56AE" w:rsidP="000A56AE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lang w:val="en-US"/>
        </w:rPr>
      </w:pPr>
      <w:r>
        <w:rPr>
          <w:lang w:val="en-US"/>
        </w:rPr>
        <w:lastRenderedPageBreak/>
        <w:t>ANNEX 1</w:t>
      </w:r>
    </w:p>
    <w:p w14:paraId="1CD66CEB" w14:textId="746A813F" w:rsidR="000A56AE" w:rsidRDefault="000A56AE" w:rsidP="00B739E8">
      <w:pPr>
        <w:spacing w:before="240"/>
        <w:ind w:right="91"/>
        <w:jc w:val="center"/>
      </w:pPr>
      <w:r>
        <w:t xml:space="preserve">(to TSB Circular </w:t>
      </w:r>
      <w:r w:rsidR="00B739E8">
        <w:t>7</w:t>
      </w:r>
      <w:r>
        <w:t>)</w:t>
      </w:r>
    </w:p>
    <w:p w14:paraId="691D41AB" w14:textId="77777777" w:rsidR="000A56AE" w:rsidRDefault="000A56AE" w:rsidP="000A56AE">
      <w:pPr>
        <w:shd w:val="clear" w:color="auto" w:fill="FFFFFF"/>
        <w:jc w:val="center"/>
        <w:outlineLvl w:val="0"/>
        <w:rPr>
          <w:b/>
          <w:szCs w:val="24"/>
          <w:lang w:val="en-US"/>
        </w:rPr>
      </w:pPr>
    </w:p>
    <w:p w14:paraId="226D3635" w14:textId="77777777" w:rsidR="000A56AE" w:rsidRPr="00EB1ACA" w:rsidRDefault="000A56AE" w:rsidP="000A56AE">
      <w:pPr>
        <w:shd w:val="clear" w:color="auto" w:fill="FFFFFF"/>
        <w:jc w:val="center"/>
        <w:outlineLvl w:val="0"/>
        <w:rPr>
          <w:rFonts w:ascii="Georgia" w:hAnsi="Georgia"/>
          <w:b/>
          <w:bCs/>
          <w:color w:val="052D53"/>
          <w:kern w:val="36"/>
          <w:sz w:val="28"/>
          <w:szCs w:val="36"/>
        </w:rPr>
      </w:pPr>
      <w:r w:rsidRPr="00EB1ACA">
        <w:rPr>
          <w:rFonts w:ascii="Georgia" w:hAnsi="Georgia"/>
          <w:b/>
          <w:bCs/>
          <w:noProof/>
          <w:color w:val="052D53"/>
          <w:kern w:val="36"/>
          <w:sz w:val="28"/>
          <w:szCs w:val="36"/>
          <w:lang w:val="en-US" w:eastAsia="zh-CN"/>
        </w:rPr>
        <w:drawing>
          <wp:inline distT="0" distB="0" distL="0" distR="0" wp14:anchorId="4AB9F685" wp14:editId="5B332DB9">
            <wp:extent cx="1268964" cy="777094"/>
            <wp:effectExtent l="0" t="0" r="7620" b="4445"/>
            <wp:docPr id="2" name="Picture 2" descr="C:\Users\srivasta\AppData\Local\Microsoft\Windows\Temporary Internet Files\Content.Outlook\2ZEVZCB6\BSG_Logo_Transparent_2016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rivasta\AppData\Local\Microsoft\Windows\Temporary Internet Files\Content.Outlook\2ZEVZCB6\BSG_Logo_Transparent_20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322" cy="807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5571C" w14:textId="77777777" w:rsidR="000A56AE" w:rsidRDefault="000A56AE" w:rsidP="000A56AE">
      <w:pPr>
        <w:shd w:val="clear" w:color="auto" w:fill="FFFFFF"/>
        <w:jc w:val="center"/>
        <w:outlineLvl w:val="0"/>
        <w:rPr>
          <w:rFonts w:ascii="Georgia" w:hAnsi="Georgia"/>
          <w:b/>
          <w:bCs/>
          <w:color w:val="052D53"/>
          <w:kern w:val="36"/>
          <w:sz w:val="28"/>
          <w:szCs w:val="36"/>
        </w:rPr>
      </w:pPr>
    </w:p>
    <w:p w14:paraId="77ABAE6D" w14:textId="77777777" w:rsidR="000A56AE" w:rsidRDefault="000A56AE" w:rsidP="000A56AE">
      <w:pPr>
        <w:shd w:val="clear" w:color="auto" w:fill="FFFFFF"/>
        <w:jc w:val="center"/>
        <w:outlineLvl w:val="0"/>
        <w:rPr>
          <w:rFonts w:ascii="Georgia" w:hAnsi="Georgia"/>
          <w:b/>
          <w:bCs/>
          <w:color w:val="052D53"/>
          <w:kern w:val="36"/>
          <w:sz w:val="28"/>
          <w:szCs w:val="36"/>
        </w:rPr>
      </w:pPr>
      <w:r w:rsidRPr="00805A32">
        <w:rPr>
          <w:rFonts w:ascii="Georgia" w:hAnsi="Georgia"/>
          <w:b/>
          <w:bCs/>
          <w:color w:val="052D53"/>
          <w:kern w:val="36"/>
          <w:sz w:val="28"/>
          <w:szCs w:val="36"/>
        </w:rPr>
        <w:t>Regional Standardization Forum for </w:t>
      </w:r>
      <w:r>
        <w:rPr>
          <w:rFonts w:ascii="Georgia" w:hAnsi="Georgia"/>
          <w:b/>
          <w:bCs/>
          <w:color w:val="052D53"/>
          <w:kern w:val="36"/>
          <w:sz w:val="28"/>
          <w:szCs w:val="36"/>
        </w:rPr>
        <w:br/>
      </w:r>
      <w:r w:rsidRPr="00805A32">
        <w:rPr>
          <w:rFonts w:ascii="Georgia" w:hAnsi="Georgia"/>
          <w:b/>
          <w:bCs/>
          <w:color w:val="052D53"/>
          <w:kern w:val="36"/>
          <w:sz w:val="28"/>
          <w:szCs w:val="36"/>
        </w:rPr>
        <w:t>Bridging the Standardization Gap (BSG)</w:t>
      </w:r>
      <w:r w:rsidRPr="00AB072D">
        <w:rPr>
          <w:rFonts w:ascii="Georgia" w:hAnsi="Georgia"/>
          <w:b/>
          <w:bCs/>
          <w:color w:val="052D53"/>
          <w:kern w:val="36"/>
          <w:sz w:val="28"/>
          <w:szCs w:val="36"/>
        </w:rPr>
        <w:t> </w:t>
      </w:r>
    </w:p>
    <w:p w14:paraId="104F82F6" w14:textId="77777777" w:rsidR="000A56AE" w:rsidRPr="00805A32" w:rsidRDefault="000A56AE" w:rsidP="000A56AE">
      <w:pPr>
        <w:shd w:val="clear" w:color="auto" w:fill="FFFFFF"/>
        <w:jc w:val="center"/>
        <w:outlineLvl w:val="0"/>
        <w:rPr>
          <w:rFonts w:ascii="Georgia" w:hAnsi="Georgia"/>
          <w:b/>
          <w:bCs/>
          <w:color w:val="052D53"/>
          <w:kern w:val="36"/>
          <w:sz w:val="28"/>
          <w:szCs w:val="36"/>
        </w:rPr>
      </w:pPr>
      <w:r>
        <w:rPr>
          <w:rFonts w:ascii="Georgia" w:hAnsi="Georgia"/>
          <w:color w:val="5B9BD5" w:themeColor="accent1"/>
          <w:kern w:val="36"/>
          <w:sz w:val="20"/>
        </w:rPr>
        <w:t>Port of Spain</w:t>
      </w:r>
      <w:r w:rsidRPr="000A1945">
        <w:rPr>
          <w:rFonts w:ascii="Georgia" w:hAnsi="Georgia"/>
          <w:color w:val="5B9BD5" w:themeColor="accent1"/>
          <w:kern w:val="36"/>
          <w:sz w:val="20"/>
        </w:rPr>
        <w:t xml:space="preserve">, </w:t>
      </w:r>
      <w:r>
        <w:rPr>
          <w:rFonts w:ascii="Georgia" w:hAnsi="Georgia"/>
          <w:color w:val="5B9BD5" w:themeColor="accent1"/>
          <w:kern w:val="36"/>
          <w:sz w:val="20"/>
        </w:rPr>
        <w:t>Trinidad and Tobago</w:t>
      </w:r>
      <w:r w:rsidRPr="000A1945">
        <w:rPr>
          <w:rFonts w:ascii="Georgia" w:hAnsi="Georgia"/>
          <w:color w:val="5B9BD5" w:themeColor="accent1"/>
          <w:kern w:val="36"/>
          <w:sz w:val="20"/>
        </w:rPr>
        <w:t xml:space="preserve">, </w:t>
      </w:r>
      <w:r>
        <w:rPr>
          <w:rFonts w:ascii="Georgia" w:hAnsi="Georgia"/>
          <w:color w:val="5B9BD5" w:themeColor="accent1"/>
          <w:kern w:val="36"/>
          <w:sz w:val="20"/>
        </w:rPr>
        <w:t>6 March 2017</w:t>
      </w:r>
    </w:p>
    <w:p w14:paraId="555FD87B" w14:textId="77777777" w:rsidR="000A56AE" w:rsidRDefault="000A56AE" w:rsidP="000A56AE"/>
    <w:tbl>
      <w:tblPr>
        <w:tblW w:w="5000" w:type="pct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7731"/>
      </w:tblGrid>
      <w:tr w:rsidR="000A56AE" w:rsidRPr="00356F16" w14:paraId="7FCDF6B8" w14:textId="77777777" w:rsidTr="00EC7B7C">
        <w:trPr>
          <w:trHeight w:val="253"/>
        </w:trPr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EEAF6" w:themeFill="accent1" w:themeFillTint="33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900BA9A" w14:textId="77777777" w:rsidR="000A56AE" w:rsidRPr="000A1945" w:rsidRDefault="000A56AE" w:rsidP="00EC7B7C">
            <w:pPr>
              <w:spacing w:before="0" w:line="220" w:lineRule="atLeast"/>
              <w:jc w:val="center"/>
              <w:rPr>
                <w:rFonts w:ascii="inherit" w:hAnsi="inherit" w:cs="Arial"/>
                <w:color w:val="7F7F7F" w:themeColor="text1" w:themeTint="80"/>
                <w:szCs w:val="18"/>
              </w:rPr>
            </w:pPr>
            <w:r w:rsidRPr="000A1945">
              <w:rPr>
                <w:rFonts w:ascii="inherit" w:hAnsi="inherit" w:cs="Arial"/>
                <w:b/>
                <w:bCs/>
                <w:color w:val="7F7F7F" w:themeColor="text1" w:themeTint="80"/>
                <w:szCs w:val="18"/>
                <w:bdr w:val="none" w:sz="0" w:space="0" w:color="auto" w:frame="1"/>
              </w:rPr>
              <w:t>8:30 - 09:30</w:t>
            </w: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EEAF6" w:themeFill="accent1" w:themeFillTint="33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C039092" w14:textId="77777777" w:rsidR="000A56AE" w:rsidRPr="000A1945" w:rsidRDefault="000A56AE" w:rsidP="00EC7B7C">
            <w:pPr>
              <w:spacing w:before="0" w:line="220" w:lineRule="atLeast"/>
              <w:rPr>
                <w:rFonts w:ascii="inherit" w:hAnsi="inherit" w:cs="Arial"/>
                <w:color w:val="7F7F7F" w:themeColor="text1" w:themeTint="80"/>
                <w:szCs w:val="18"/>
              </w:rPr>
            </w:pPr>
            <w:r w:rsidRPr="000A1945">
              <w:rPr>
                <w:rFonts w:ascii="inherit" w:hAnsi="inherit" w:cs="Arial"/>
                <w:color w:val="7F7F7F" w:themeColor="text1" w:themeTint="80"/>
                <w:szCs w:val="18"/>
              </w:rPr>
              <w:t>​</w:t>
            </w:r>
            <w:r w:rsidRPr="000A1945">
              <w:rPr>
                <w:rFonts w:ascii="inherit" w:hAnsi="inherit" w:cs="Arial"/>
                <w:b/>
                <w:bCs/>
                <w:color w:val="7F7F7F" w:themeColor="text1" w:themeTint="80"/>
                <w:szCs w:val="18"/>
                <w:bdr w:val="none" w:sz="0" w:space="0" w:color="auto" w:frame="1"/>
              </w:rPr>
              <w:t>Registration</w:t>
            </w:r>
          </w:p>
        </w:tc>
      </w:tr>
      <w:tr w:rsidR="000A56AE" w:rsidRPr="00356F16" w14:paraId="59F8D352" w14:textId="77777777" w:rsidTr="00EC7B7C"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B7EEE34" w14:textId="77777777" w:rsidR="000A56AE" w:rsidRPr="0029234B" w:rsidRDefault="000A56AE" w:rsidP="00EC7B7C">
            <w:pPr>
              <w:spacing w:before="0"/>
              <w:jc w:val="center"/>
              <w:rPr>
                <w:rFonts w:ascii="inherit" w:hAnsi="inherit" w:cs="Arial"/>
                <w:b/>
                <w:bCs/>
                <w:color w:val="8496B0" w:themeColor="text2" w:themeTint="99"/>
                <w:sz w:val="28"/>
                <w:szCs w:val="28"/>
                <w:bdr w:val="none" w:sz="0" w:space="0" w:color="auto" w:frame="1"/>
              </w:rPr>
            </w:pPr>
            <w:r w:rsidRPr="0029234B">
              <w:rPr>
                <w:rFonts w:ascii="inherit" w:hAnsi="inherit" w:cs="Arial"/>
                <w:b/>
                <w:bCs/>
                <w:color w:val="8496B0" w:themeColor="text2" w:themeTint="99"/>
                <w:sz w:val="28"/>
                <w:szCs w:val="28"/>
                <w:bdr w:val="none" w:sz="0" w:space="0" w:color="auto" w:frame="1"/>
              </w:rPr>
              <w:t>Morning 1</w:t>
            </w: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6F84F005" w14:textId="77777777" w:rsidR="000A56AE" w:rsidRPr="0029234B" w:rsidRDefault="000A56AE" w:rsidP="00EC7B7C">
            <w:pPr>
              <w:spacing w:before="0"/>
              <w:rPr>
                <w:rFonts w:ascii="inherit" w:hAnsi="inherit" w:cs="Arial"/>
                <w:b/>
                <w:bCs/>
                <w:color w:val="8496B0" w:themeColor="text2" w:themeTint="99"/>
                <w:sz w:val="28"/>
                <w:szCs w:val="28"/>
                <w:bdr w:val="none" w:sz="0" w:space="0" w:color="auto" w:frame="1"/>
              </w:rPr>
            </w:pPr>
            <w:r w:rsidRPr="0029234B">
              <w:rPr>
                <w:rFonts w:ascii="inherit" w:hAnsi="inherit" w:cs="Arial"/>
                <w:b/>
                <w:bCs/>
                <w:color w:val="8496B0" w:themeColor="text2" w:themeTint="99"/>
                <w:sz w:val="28"/>
                <w:szCs w:val="28"/>
                <w:bdr w:val="none" w:sz="0" w:space="0" w:color="auto" w:frame="1"/>
              </w:rPr>
              <w:t>Opening Ceremony </w:t>
            </w:r>
          </w:p>
        </w:tc>
      </w:tr>
      <w:tr w:rsidR="000A56AE" w:rsidRPr="00356F16" w14:paraId="3480D60A" w14:textId="77777777" w:rsidTr="00EC7B7C">
        <w:trPr>
          <w:trHeight w:val="412"/>
        </w:trPr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9CFD305" w14:textId="77777777" w:rsidR="000A56AE" w:rsidRPr="00356F16" w:rsidRDefault="000A56AE" w:rsidP="00EC7B7C">
            <w:pPr>
              <w:spacing w:before="0"/>
              <w:jc w:val="center"/>
              <w:rPr>
                <w:rFonts w:ascii="inherit" w:hAnsi="inherit" w:cs="Arial"/>
                <w:color w:val="444444"/>
                <w:szCs w:val="18"/>
              </w:rPr>
            </w:pPr>
            <w:r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Morning 2</w:t>
            </w: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4DF45AC" w14:textId="77777777" w:rsidR="000A56AE" w:rsidRPr="0030575F" w:rsidRDefault="000A56AE" w:rsidP="00EC7B7C">
            <w:pPr>
              <w:spacing w:before="0"/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</w:pPr>
            <w:r w:rsidRPr="00356F16">
              <w:rPr>
                <w:rFonts w:ascii="inherit" w:hAnsi="inherit" w:cs="Arial"/>
                <w:color w:val="444444"/>
                <w:szCs w:val="18"/>
              </w:rPr>
              <w:t>​</w:t>
            </w:r>
            <w:r w:rsidRPr="00356F16"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Introduction to ITU-T's activities in Bridging the Standardization Gap</w:t>
            </w:r>
            <w:r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 xml:space="preserve"> (BSG)</w:t>
            </w:r>
          </w:p>
        </w:tc>
      </w:tr>
      <w:tr w:rsidR="000A56AE" w:rsidRPr="00356F16" w14:paraId="30FA7778" w14:textId="77777777" w:rsidTr="00EC7B7C"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DA00F87" w14:textId="77777777" w:rsidR="000A56AE" w:rsidRPr="00356F16" w:rsidRDefault="000A56AE" w:rsidP="00EC7B7C">
            <w:pPr>
              <w:jc w:val="center"/>
              <w:rPr>
                <w:rFonts w:ascii="inherit" w:hAnsi="inherit" w:cs="Arial"/>
                <w:color w:val="444444"/>
                <w:szCs w:val="18"/>
              </w:rPr>
            </w:pP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0809C57" w14:textId="4AF56AFC" w:rsidR="000A56AE" w:rsidRPr="00356F16" w:rsidRDefault="000A56AE" w:rsidP="00EC7B7C">
            <w:pPr>
              <w:spacing w:before="0"/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</w:pPr>
            <w:r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​Outcome</w:t>
            </w:r>
            <w:r w:rsidR="006138A4"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s</w:t>
            </w:r>
            <w:r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 xml:space="preserve"> of WTSA-16</w:t>
            </w:r>
          </w:p>
        </w:tc>
      </w:tr>
      <w:tr w:rsidR="000A56AE" w:rsidRPr="00356F16" w14:paraId="7EB4D7F0" w14:textId="77777777" w:rsidTr="00EC7B7C"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3C60379" w14:textId="77777777" w:rsidR="000A56AE" w:rsidRPr="00356F16" w:rsidRDefault="000A56AE" w:rsidP="00EC7B7C">
            <w:pPr>
              <w:jc w:val="center"/>
              <w:rPr>
                <w:rFonts w:ascii="inherit" w:hAnsi="inherit" w:cs="Arial"/>
                <w:color w:val="444444"/>
                <w:szCs w:val="18"/>
              </w:rPr>
            </w:pP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E7FFA5F" w14:textId="77777777" w:rsidR="000A56AE" w:rsidRDefault="000A56AE" w:rsidP="00EC7B7C">
            <w:pPr>
              <w:spacing w:before="0"/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</w:pPr>
            <w:r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Standardization in the Americas</w:t>
            </w:r>
          </w:p>
        </w:tc>
      </w:tr>
      <w:tr w:rsidR="000A56AE" w:rsidRPr="00356F16" w14:paraId="0D2458E7" w14:textId="77777777" w:rsidTr="00EC7B7C"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7ACD12B0" w14:textId="77777777" w:rsidR="000A56AE" w:rsidRPr="00356F16" w:rsidRDefault="000A56AE" w:rsidP="00EC7B7C">
            <w:pPr>
              <w:jc w:val="center"/>
              <w:rPr>
                <w:rFonts w:ascii="inherit" w:hAnsi="inherit" w:cs="Arial"/>
                <w:color w:val="444444"/>
                <w:szCs w:val="18"/>
              </w:rPr>
            </w:pP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852D78F" w14:textId="77777777" w:rsidR="000A56AE" w:rsidRPr="00356F16" w:rsidRDefault="000A56AE" w:rsidP="00EC7B7C">
            <w:pPr>
              <w:spacing w:before="0"/>
              <w:rPr>
                <w:rFonts w:ascii="inherit" w:hAnsi="inherit" w:cs="Arial"/>
                <w:color w:val="444444"/>
                <w:szCs w:val="18"/>
              </w:rPr>
            </w:pPr>
            <w:r w:rsidRPr="00356F16"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Discussion</w:t>
            </w:r>
          </w:p>
        </w:tc>
      </w:tr>
      <w:tr w:rsidR="000A56AE" w:rsidRPr="00356F16" w14:paraId="36359EC8" w14:textId="77777777" w:rsidTr="00EC7B7C"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2E74B5" w:themeFill="accent1" w:themeFillShade="BF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6734220" w14:textId="77777777" w:rsidR="000A56AE" w:rsidRPr="00356F16" w:rsidRDefault="000A56AE" w:rsidP="00EC7B7C">
            <w:pPr>
              <w:spacing w:line="270" w:lineRule="atLeast"/>
              <w:jc w:val="center"/>
              <w:rPr>
                <w:rFonts w:ascii="inherit" w:hAnsi="inherit" w:cs="Arial"/>
                <w:b/>
                <w:bCs/>
                <w:color w:val="FFFFFF" w:themeColor="background1"/>
                <w:szCs w:val="18"/>
                <w:bdr w:val="none" w:sz="0" w:space="0" w:color="auto" w:frame="1"/>
              </w:rPr>
            </w:pP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2E74B5" w:themeFill="accent1" w:themeFillShade="BF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4EBCA5E8" w14:textId="77777777" w:rsidR="000A56AE" w:rsidRPr="00356F16" w:rsidRDefault="000A56AE" w:rsidP="00EC7B7C">
            <w:pPr>
              <w:spacing w:before="0" w:line="200" w:lineRule="atLeast"/>
              <w:rPr>
                <w:rFonts w:ascii="inherit" w:hAnsi="inherit" w:cs="Arial"/>
                <w:b/>
                <w:color w:val="FFFFFF" w:themeColor="background1"/>
                <w:szCs w:val="18"/>
              </w:rPr>
            </w:pPr>
            <w:r>
              <w:rPr>
                <w:rFonts w:ascii="inherit" w:hAnsi="inherit" w:cs="Arial"/>
                <w:b/>
                <w:color w:val="FFFFFF" w:themeColor="background1"/>
                <w:szCs w:val="18"/>
              </w:rPr>
              <w:t xml:space="preserve">LUNCH BREAK </w:t>
            </w:r>
            <w:r>
              <w:rPr>
                <w:rFonts w:ascii="inherit" w:hAnsi="inherit" w:cs="Arial"/>
                <w:b/>
                <w:bCs/>
                <w:color w:val="FFFFFF" w:themeColor="background1"/>
                <w:szCs w:val="18"/>
                <w:bdr w:val="none" w:sz="0" w:space="0" w:color="auto" w:frame="1"/>
              </w:rPr>
              <w:t xml:space="preserve">                                                         </w:t>
            </w:r>
          </w:p>
        </w:tc>
      </w:tr>
      <w:tr w:rsidR="000A56AE" w:rsidRPr="00356F16" w14:paraId="58E3B995" w14:textId="77777777" w:rsidTr="00EC7B7C"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2192EE8" w14:textId="77777777" w:rsidR="000A56AE" w:rsidRPr="00356F16" w:rsidRDefault="000A56AE" w:rsidP="00EC7B7C">
            <w:pPr>
              <w:spacing w:before="0"/>
              <w:jc w:val="center"/>
              <w:rPr>
                <w:rFonts w:ascii="inherit" w:hAnsi="inherit" w:cs="Arial"/>
                <w:color w:val="444444"/>
                <w:szCs w:val="18"/>
              </w:rPr>
            </w:pPr>
            <w:r w:rsidRPr="00356F16">
              <w:rPr>
                <w:rFonts w:ascii="inherit" w:hAnsi="inherit" w:cs="Arial"/>
                <w:color w:val="444444"/>
                <w:szCs w:val="18"/>
              </w:rPr>
              <w:t>​</w:t>
            </w:r>
            <w:r w:rsidRPr="00356F16"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​</w:t>
            </w:r>
            <w:r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Afternoon 1</w:t>
            </w: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B29425C" w14:textId="77777777" w:rsidR="000A56AE" w:rsidRPr="00356F16" w:rsidRDefault="000A56AE" w:rsidP="00EC7B7C">
            <w:pPr>
              <w:spacing w:before="0"/>
              <w:rPr>
                <w:rFonts w:ascii="inherit" w:hAnsi="inherit" w:cs="Arial"/>
                <w:color w:val="444444"/>
                <w:szCs w:val="18"/>
              </w:rPr>
            </w:pPr>
            <w:r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Regulatory and policy aspects of ICT/Telecommunications</w:t>
            </w:r>
          </w:p>
        </w:tc>
      </w:tr>
      <w:tr w:rsidR="000A56AE" w:rsidRPr="00356F16" w14:paraId="0663128F" w14:textId="77777777" w:rsidTr="00EC7B7C"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3537421" w14:textId="77777777" w:rsidR="000A56AE" w:rsidRPr="00356F16" w:rsidRDefault="000A56AE" w:rsidP="00EC7B7C">
            <w:pPr>
              <w:spacing w:before="0"/>
              <w:jc w:val="center"/>
              <w:rPr>
                <w:rFonts w:ascii="inherit" w:hAnsi="inherit" w:cs="Arial"/>
                <w:color w:val="444444"/>
                <w:szCs w:val="18"/>
              </w:rPr>
            </w:pP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39AD827" w14:textId="77777777" w:rsidR="000A56AE" w:rsidRPr="00356F16" w:rsidRDefault="000A56AE" w:rsidP="00EC7B7C">
            <w:pPr>
              <w:spacing w:before="0"/>
              <w:rPr>
                <w:rFonts w:ascii="inherit" w:hAnsi="inherit" w:cs="Arial"/>
                <w:color w:val="444444"/>
                <w:szCs w:val="18"/>
              </w:rPr>
            </w:pPr>
            <w:r w:rsidRPr="00356F16">
              <w:rPr>
                <w:rFonts w:ascii="inherit" w:hAnsi="inherit" w:cs="Arial"/>
                <w:color w:val="444444"/>
                <w:szCs w:val="18"/>
              </w:rPr>
              <w:t>​</w:t>
            </w:r>
            <w:r w:rsidRPr="00C36C03">
              <w:rPr>
                <w:rFonts w:ascii="inherit" w:hAnsi="inherit" w:cs="Arial"/>
                <w:b/>
                <w:bCs/>
                <w:color w:val="444444"/>
                <w:szCs w:val="18"/>
              </w:rPr>
              <w:t xml:space="preserve">OTT, </w:t>
            </w:r>
            <w:r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m</w:t>
            </w:r>
            <w:r w:rsidRPr="00C36C03"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obile</w:t>
            </w:r>
            <w:r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 xml:space="preserve"> roaming, m</w:t>
            </w:r>
            <w:r w:rsidRPr="00C36C03"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obile</w:t>
            </w:r>
            <w:r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 xml:space="preserve"> financial s</w:t>
            </w:r>
            <w:r w:rsidRPr="00C36C03"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ervices</w:t>
            </w:r>
            <w:r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, competition policy and Significant Market Power in t</w:t>
            </w:r>
            <w:r w:rsidRPr="00C36C03"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elecommunications</w:t>
            </w:r>
          </w:p>
        </w:tc>
      </w:tr>
      <w:tr w:rsidR="000A56AE" w:rsidRPr="00356F16" w14:paraId="1E468E2D" w14:textId="77777777" w:rsidTr="00EC7B7C"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1CBA8E1" w14:textId="77777777" w:rsidR="000A56AE" w:rsidRPr="00356F16" w:rsidRDefault="000A56AE" w:rsidP="00EC7B7C">
            <w:pPr>
              <w:spacing w:before="0"/>
              <w:jc w:val="center"/>
              <w:rPr>
                <w:rFonts w:ascii="inherit" w:hAnsi="inherit" w:cs="Arial"/>
                <w:b/>
                <w:bCs/>
                <w:i/>
                <w:color w:val="808080" w:themeColor="background1" w:themeShade="80"/>
                <w:szCs w:val="18"/>
                <w:bdr w:val="none" w:sz="0" w:space="0" w:color="auto" w:frame="1"/>
              </w:rPr>
            </w:pP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1D1A8AAB" w14:textId="77777777" w:rsidR="000A56AE" w:rsidRPr="009E26B1" w:rsidRDefault="000A56AE" w:rsidP="00EC7B7C">
            <w:pPr>
              <w:spacing w:before="0"/>
              <w:rPr>
                <w:rFonts w:ascii="inherit" w:hAnsi="inherit" w:cs="Arial"/>
                <w:b/>
                <w:bCs/>
                <w:iCs/>
                <w:color w:val="808080" w:themeColor="background1" w:themeShade="80"/>
                <w:szCs w:val="18"/>
                <w:bdr w:val="none" w:sz="0" w:space="0" w:color="auto" w:frame="1"/>
              </w:rPr>
            </w:pPr>
            <w:r w:rsidRPr="00EB1ACA"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Discussion</w:t>
            </w:r>
            <w:r w:rsidRPr="009E26B1">
              <w:rPr>
                <w:rFonts w:ascii="inherit" w:hAnsi="inherit" w:cs="Arial"/>
                <w:b/>
                <w:bCs/>
                <w:iCs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0A56AE" w:rsidRPr="00356F16" w14:paraId="4C4ED218" w14:textId="77777777" w:rsidTr="00EC7B7C"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3C915D7" w14:textId="77777777" w:rsidR="000A56AE" w:rsidRPr="00356F16" w:rsidRDefault="000A56AE" w:rsidP="00EC7B7C">
            <w:pPr>
              <w:spacing w:before="0"/>
              <w:jc w:val="center"/>
              <w:rPr>
                <w:rFonts w:ascii="inherit" w:hAnsi="inherit" w:cs="Arial"/>
                <w:color w:val="444444"/>
                <w:szCs w:val="18"/>
              </w:rPr>
            </w:pPr>
            <w:r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Afternoon 2</w:t>
            </w: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4578324" w14:textId="4E8679AE" w:rsidR="000A56AE" w:rsidRPr="00356F16" w:rsidRDefault="000A56AE" w:rsidP="00EC7B7C">
            <w:pPr>
              <w:spacing w:before="0"/>
              <w:rPr>
                <w:rFonts w:ascii="inherit" w:hAnsi="inherit" w:cs="Arial"/>
                <w:bCs/>
                <w:color w:val="444444"/>
                <w:szCs w:val="18"/>
                <w:bdr w:val="none" w:sz="0" w:space="0" w:color="auto" w:frame="1"/>
              </w:rPr>
            </w:pPr>
            <w:r w:rsidRPr="00356F16">
              <w:rPr>
                <w:rFonts w:ascii="inherit" w:hAnsi="inherit" w:cs="Arial"/>
                <w:color w:val="444444"/>
                <w:szCs w:val="18"/>
              </w:rPr>
              <w:t>​</w:t>
            </w:r>
            <w:r w:rsidRPr="00C36C03">
              <w:rPr>
                <w:rFonts w:ascii="inherit" w:hAnsi="inherit" w:cs="Arial"/>
                <w:b/>
                <w:color w:val="444444"/>
                <w:szCs w:val="18"/>
                <w:bdr w:val="none" w:sz="0" w:space="0" w:color="auto" w:frame="1"/>
              </w:rPr>
              <w:t xml:space="preserve">Operational </w:t>
            </w:r>
            <w:r>
              <w:rPr>
                <w:rFonts w:ascii="inherit" w:hAnsi="inherit" w:cs="Arial"/>
                <w:b/>
                <w:color w:val="444444"/>
                <w:szCs w:val="18"/>
                <w:bdr w:val="none" w:sz="0" w:space="0" w:color="auto" w:frame="1"/>
              </w:rPr>
              <w:t xml:space="preserve">and management </w:t>
            </w:r>
            <w:r w:rsidRPr="00C36C03">
              <w:rPr>
                <w:rFonts w:ascii="inherit" w:hAnsi="inherit" w:cs="Arial"/>
                <w:b/>
                <w:color w:val="444444"/>
                <w:szCs w:val="18"/>
                <w:bdr w:val="none" w:sz="0" w:space="0" w:color="auto" w:frame="1"/>
              </w:rPr>
              <w:t>aspects</w:t>
            </w:r>
            <w:r w:rsidRPr="00C36C03">
              <w:rPr>
                <w:rFonts w:ascii="inherit" w:hAnsi="inherit" w:cs="Arial"/>
                <w:b/>
                <w:color w:val="444444"/>
                <w:szCs w:val="18"/>
              </w:rPr>
              <w:t xml:space="preserve"> </w:t>
            </w:r>
            <w:r w:rsidRPr="00C36C03">
              <w:rPr>
                <w:rFonts w:ascii="inherit" w:hAnsi="inherit" w:cs="Arial"/>
                <w:b/>
                <w:color w:val="444444"/>
                <w:szCs w:val="18"/>
                <w:bdr w:val="none" w:sz="0" w:space="0" w:color="auto" w:frame="1"/>
              </w:rPr>
              <w:t>of ICT/Telecommunications</w:t>
            </w:r>
          </w:p>
        </w:tc>
      </w:tr>
      <w:tr w:rsidR="000A56AE" w:rsidRPr="00356F16" w14:paraId="175406DA" w14:textId="77777777" w:rsidTr="00EC7B7C"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6DED0A4" w14:textId="77777777" w:rsidR="000A56AE" w:rsidRPr="00356F16" w:rsidRDefault="000A56AE" w:rsidP="00EC7B7C">
            <w:pPr>
              <w:spacing w:before="0"/>
              <w:jc w:val="center"/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</w:pP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2CF6E8F7" w14:textId="77777777" w:rsidR="000A56AE" w:rsidRPr="00356F16" w:rsidRDefault="000A56AE" w:rsidP="00EC7B7C">
            <w:pPr>
              <w:spacing w:before="0"/>
              <w:rPr>
                <w:rFonts w:ascii="inherit" w:hAnsi="inherit" w:cs="Arial"/>
                <w:color w:val="444444"/>
                <w:szCs w:val="18"/>
              </w:rPr>
            </w:pPr>
            <w:r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D</w:t>
            </w:r>
            <w:r w:rsidRPr="00C36C03"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isaster relief/ea</w:t>
            </w:r>
            <w:r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rly warning, network resilience, n</w:t>
            </w:r>
            <w:r w:rsidRPr="00C36C03"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umbering, naming, addressing, identification and routing</w:t>
            </w:r>
          </w:p>
        </w:tc>
      </w:tr>
      <w:tr w:rsidR="000A56AE" w:rsidRPr="00356F16" w14:paraId="0F499452" w14:textId="77777777" w:rsidTr="00EC7B7C"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D9798BD" w14:textId="77777777" w:rsidR="000A56AE" w:rsidRPr="00356F16" w:rsidRDefault="000A56AE" w:rsidP="00EC7B7C">
            <w:pPr>
              <w:spacing w:before="0"/>
              <w:jc w:val="center"/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</w:pP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</w:tcPr>
          <w:p w14:paraId="0BCB3F57" w14:textId="77777777" w:rsidR="000A56AE" w:rsidRDefault="000A56AE" w:rsidP="00EC7B7C">
            <w:pPr>
              <w:spacing w:before="0"/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</w:pPr>
            <w:r w:rsidRPr="00EB1ACA">
              <w:rPr>
                <w:rFonts w:ascii="inherit" w:hAnsi="inherit" w:cs="Arial"/>
                <w:b/>
                <w:bCs/>
                <w:color w:val="444444"/>
                <w:szCs w:val="18"/>
                <w:bdr w:val="none" w:sz="0" w:space="0" w:color="auto" w:frame="1"/>
              </w:rPr>
              <w:t>Discussion</w:t>
            </w:r>
          </w:p>
        </w:tc>
      </w:tr>
      <w:tr w:rsidR="000A56AE" w:rsidRPr="00356F16" w14:paraId="0F2F942E" w14:textId="77777777" w:rsidTr="00EC7B7C"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2E74B5" w:themeFill="accent1" w:themeFillShade="BF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4CBCB9C" w14:textId="77777777" w:rsidR="000A56AE" w:rsidRPr="00356F16" w:rsidRDefault="000A56AE" w:rsidP="00EC7B7C">
            <w:pPr>
              <w:spacing w:line="270" w:lineRule="atLeast"/>
              <w:jc w:val="center"/>
              <w:rPr>
                <w:rFonts w:ascii="inherit" w:hAnsi="inherit" w:cs="Arial"/>
                <w:b/>
                <w:color w:val="FFFFFF" w:themeColor="background1"/>
                <w:szCs w:val="18"/>
              </w:rPr>
            </w:pPr>
            <w:r w:rsidRPr="004F7796">
              <w:rPr>
                <w:rFonts w:ascii="inherit" w:hAnsi="inherit" w:cs="Arial"/>
                <w:b/>
                <w:color w:val="FFFFFF" w:themeColor="background1"/>
                <w:szCs w:val="18"/>
              </w:rPr>
              <w:t>​16:20</w:t>
            </w: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2E74B5" w:themeFill="accent1" w:themeFillShade="BF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94ECD87" w14:textId="77777777" w:rsidR="000A56AE" w:rsidRPr="00356F16" w:rsidRDefault="000A56AE" w:rsidP="00EC7B7C">
            <w:pPr>
              <w:spacing w:line="270" w:lineRule="atLeast"/>
              <w:rPr>
                <w:rFonts w:ascii="inherit" w:hAnsi="inherit" w:cs="Arial"/>
                <w:b/>
                <w:color w:val="FFFFFF" w:themeColor="background1"/>
                <w:szCs w:val="18"/>
              </w:rPr>
            </w:pPr>
            <w:r w:rsidRPr="00356F16">
              <w:rPr>
                <w:rFonts w:ascii="inherit" w:hAnsi="inherit" w:cs="Arial"/>
                <w:b/>
                <w:color w:val="FFFFFF" w:themeColor="background1"/>
                <w:szCs w:val="18"/>
              </w:rPr>
              <w:t>​</w:t>
            </w:r>
            <w:r w:rsidRPr="004F7796">
              <w:rPr>
                <w:rFonts w:ascii="inherit" w:hAnsi="inherit" w:cs="Arial"/>
                <w:b/>
                <w:color w:val="FFFFFF" w:themeColor="background1"/>
                <w:szCs w:val="18"/>
              </w:rPr>
              <w:t>Close</w:t>
            </w:r>
          </w:p>
        </w:tc>
      </w:tr>
      <w:tr w:rsidR="000A56AE" w:rsidRPr="00356F16" w14:paraId="6743E20B" w14:textId="77777777" w:rsidTr="00EC7B7C">
        <w:tc>
          <w:tcPr>
            <w:tcW w:w="19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F545DE9" w14:textId="77777777" w:rsidR="000A56AE" w:rsidRPr="00356F16" w:rsidRDefault="000A56AE" w:rsidP="00EC7B7C">
            <w:pPr>
              <w:spacing w:line="270" w:lineRule="atLeast"/>
              <w:jc w:val="center"/>
              <w:rPr>
                <w:rFonts w:ascii="inherit" w:hAnsi="inherit" w:cs="Arial"/>
                <w:color w:val="777777"/>
                <w:szCs w:val="18"/>
                <w:u w:val="single"/>
              </w:rPr>
            </w:pPr>
            <w:r w:rsidRPr="0029234B">
              <w:rPr>
                <w:rFonts w:ascii="inherit" w:hAnsi="inherit" w:cs="Arial"/>
                <w:b/>
                <w:bCs/>
                <w:color w:val="385623" w:themeColor="accent6" w:themeShade="80"/>
                <w:szCs w:val="18"/>
                <w:u w:val="single"/>
                <w:bdr w:val="none" w:sz="0" w:space="0" w:color="auto" w:frame="1"/>
              </w:rPr>
              <w:t>16:30 – 17:30​</w:t>
            </w:r>
          </w:p>
        </w:tc>
        <w:tc>
          <w:tcPr>
            <w:tcW w:w="773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2A38C22" w14:textId="77777777" w:rsidR="000A56AE" w:rsidRPr="00356F16" w:rsidRDefault="000A56AE" w:rsidP="00EC7B7C">
            <w:pPr>
              <w:spacing w:line="270" w:lineRule="atLeast"/>
              <w:rPr>
                <w:rFonts w:ascii="inherit" w:hAnsi="inherit" w:cs="Arial"/>
                <w:color w:val="777777"/>
                <w:szCs w:val="18"/>
              </w:rPr>
            </w:pPr>
            <w:r w:rsidRPr="00356F16">
              <w:rPr>
                <w:rFonts w:ascii="inherit" w:hAnsi="inherit" w:cs="Arial"/>
                <w:color w:val="777777"/>
                <w:szCs w:val="18"/>
              </w:rPr>
              <w:t>​</w:t>
            </w:r>
            <w:r w:rsidRPr="0029234B">
              <w:rPr>
                <w:rFonts w:ascii="inherit" w:hAnsi="inherit" w:cs="Arial"/>
                <w:b/>
                <w:bCs/>
                <w:color w:val="385623" w:themeColor="accent6" w:themeShade="80"/>
                <w:szCs w:val="18"/>
                <w:bdr w:val="none" w:sz="0" w:space="0" w:color="auto" w:frame="1"/>
              </w:rPr>
              <w:t xml:space="preserve">Meeting of ITU-T Study Group 3 for </w:t>
            </w:r>
            <w:r w:rsidRPr="00C36C03">
              <w:rPr>
                <w:rFonts w:ascii="inherit" w:hAnsi="inherit" w:cs="Arial"/>
                <w:b/>
                <w:bCs/>
                <w:color w:val="385623" w:themeColor="accent6" w:themeShade="80"/>
                <w:szCs w:val="18"/>
                <w:bdr w:val="none" w:sz="0" w:space="0" w:color="auto" w:frame="1"/>
              </w:rPr>
              <w:t>Latin America and the Caribbean</w:t>
            </w:r>
            <w:r w:rsidRPr="0029234B">
              <w:rPr>
                <w:rFonts w:ascii="inherit" w:hAnsi="inherit" w:cs="Arial"/>
                <w:b/>
                <w:bCs/>
                <w:color w:val="385623" w:themeColor="accent6" w:themeShade="80"/>
                <w:szCs w:val="18"/>
                <w:bdr w:val="none" w:sz="0" w:space="0" w:color="auto" w:frame="1"/>
              </w:rPr>
              <w:t> </w:t>
            </w:r>
            <w:hyperlink r:id="rId16" w:history="1">
              <w:r w:rsidRPr="00356F16">
                <w:rPr>
                  <w:rFonts w:ascii="inherit" w:hAnsi="inherit" w:cs="Arial"/>
                  <w:b/>
                  <w:bCs/>
                  <w:color w:val="0066CC"/>
                  <w:szCs w:val="18"/>
                  <w:u w:val="single"/>
                  <w:bdr w:val="none" w:sz="0" w:space="0" w:color="auto" w:frame="1"/>
                </w:rPr>
                <w:t>(SG3RG-</w:t>
              </w:r>
              <w:r>
                <w:rPr>
                  <w:rFonts w:ascii="inherit" w:hAnsi="inherit" w:cs="Arial"/>
                  <w:b/>
                  <w:bCs/>
                  <w:color w:val="0066CC"/>
                  <w:szCs w:val="18"/>
                  <w:u w:val="single"/>
                  <w:bdr w:val="none" w:sz="0" w:space="0" w:color="auto" w:frame="1"/>
                </w:rPr>
                <w:t>LAC</w:t>
              </w:r>
              <w:r w:rsidRPr="00356F16">
                <w:rPr>
                  <w:rFonts w:ascii="inherit" w:hAnsi="inherit" w:cs="Arial"/>
                  <w:b/>
                  <w:bCs/>
                  <w:color w:val="0066CC"/>
                  <w:szCs w:val="18"/>
                  <w:u w:val="single"/>
                  <w:bdr w:val="none" w:sz="0" w:space="0" w:color="auto" w:frame="1"/>
                </w:rPr>
                <w:t>)</w:t>
              </w:r>
            </w:hyperlink>
          </w:p>
        </w:tc>
      </w:tr>
    </w:tbl>
    <w:p w14:paraId="3243BD34" w14:textId="77777777" w:rsidR="000A56AE" w:rsidRPr="0027152D" w:rsidRDefault="000A56AE" w:rsidP="000A56AE">
      <w:pPr>
        <w:pStyle w:val="BodyText2"/>
        <w:spacing w:before="0"/>
        <w:ind w:right="91"/>
        <w:rPr>
          <w:szCs w:val="24"/>
        </w:rPr>
      </w:pPr>
    </w:p>
    <w:p w14:paraId="6BBE3B5F" w14:textId="77777777" w:rsidR="000A56AE" w:rsidRDefault="00851E42" w:rsidP="00851E42">
      <w:pPr>
        <w:jc w:val="center"/>
      </w:pPr>
      <w:r>
        <w:t>_</w:t>
      </w:r>
      <w:r w:rsidRPr="00851E42">
        <w:t>_________________</w:t>
      </w:r>
    </w:p>
    <w:sectPr w:rsidR="000A56AE" w:rsidSect="00FA46A0">
      <w:headerReference w:type="default" r:id="rId17"/>
      <w:footerReference w:type="default" r:id="rId18"/>
      <w:footerReference w:type="first" r:id="rId19"/>
      <w:type w:val="oddPage"/>
      <w:pgSz w:w="11907" w:h="16834" w:code="9"/>
      <w:pgMar w:top="567" w:right="1089" w:bottom="567" w:left="1089" w:header="567" w:footer="567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4D579" w14:textId="77777777" w:rsidR="0016236A" w:rsidRDefault="0016236A">
      <w:r>
        <w:separator/>
      </w:r>
    </w:p>
  </w:endnote>
  <w:endnote w:type="continuationSeparator" w:id="0">
    <w:p w14:paraId="65960EF2" w14:textId="77777777" w:rsidR="0016236A" w:rsidRDefault="00162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7C56D" w14:textId="23D20423" w:rsidR="00FA46A0" w:rsidRPr="00C95BF6" w:rsidRDefault="00804A2E" w:rsidP="00B739E8">
    <w:pPr>
      <w:pStyle w:val="Footer"/>
      <w:tabs>
        <w:tab w:val="clear" w:pos="794"/>
        <w:tab w:val="clear" w:pos="1191"/>
        <w:tab w:val="clear" w:pos="1588"/>
        <w:tab w:val="clear" w:pos="1985"/>
      </w:tabs>
      <w:rPr>
        <w:lang w:val="fr-CH"/>
      </w:rPr>
    </w:pPr>
    <w:r>
      <w:rPr>
        <w:lang w:val="fr-CH"/>
      </w:rPr>
      <w:t>ITU-T\BUREAU</w:t>
    </w:r>
    <w:r w:rsidRPr="006138A4">
      <w:rPr>
        <w:lang w:val="fr-CH"/>
      </w:rPr>
      <w:t>\CIRC\</w:t>
    </w:r>
    <w:r w:rsidR="00B739E8" w:rsidRPr="006138A4">
      <w:rPr>
        <w:lang w:val="fr-CH"/>
      </w:rPr>
      <w:t>007E</w:t>
    </w:r>
    <w:r w:rsidR="00B61012" w:rsidRPr="006138A4">
      <w:rPr>
        <w:lang w:val="fr-CH"/>
      </w:rPr>
      <w:t>.DOC</w:t>
    </w:r>
    <w:r w:rsidR="00B61012" w:rsidRPr="00C95BF6">
      <w:rPr>
        <w:lang w:val="fr-CH"/>
      </w:rPr>
      <w:tab/>
    </w:r>
    <w:r w:rsidR="00B61012" w:rsidRPr="00C95BF6">
      <w:rPr>
        <w:lang w:val="fr-CH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B1C327" w14:textId="77777777" w:rsidR="00FA46A0" w:rsidRDefault="00B61012">
    <w:pPr>
      <w:pStyle w:val="FirstFooter"/>
      <w:ind w:left="-397" w:right="-397"/>
      <w:jc w:val="center"/>
    </w:pPr>
    <w:r>
      <w:rPr>
        <w:sz w:val="18"/>
        <w:szCs w:val="18"/>
      </w:rPr>
      <w:t>International Telecommunication Union • Place des Nations • CH-1211 Geneva 20 • Switzerland</w:t>
    </w:r>
    <w:r>
      <w:rPr>
        <w:sz w:val="18"/>
        <w:szCs w:val="18"/>
      </w:rPr>
      <w:br/>
      <w:t xml:space="preserve">Tel: +41 22 730 5111 • Fax: +41 22 733 7256 • E-mail: </w:t>
    </w:r>
    <w:hyperlink r:id="rId1" w:history="1">
      <w:r>
        <w:rPr>
          <w:rStyle w:val="Hyperlink"/>
          <w:sz w:val="18"/>
          <w:szCs w:val="18"/>
        </w:rPr>
        <w:t>itumail@itu.int</w:t>
      </w:r>
    </w:hyperlink>
    <w:r>
      <w:rPr>
        <w:sz w:val="18"/>
        <w:szCs w:val="18"/>
      </w:rPr>
      <w:t xml:space="preserve"> • </w:t>
    </w:r>
    <w:hyperlink r:id="rId2" w:history="1">
      <w:r>
        <w:rPr>
          <w:rStyle w:val="Hyperlink"/>
          <w:sz w:val="18"/>
          <w:szCs w:val="18"/>
        </w:rPr>
        <w:t>www.itu.int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B41504" w14:textId="77777777" w:rsidR="0016236A" w:rsidRDefault="0016236A">
      <w:r>
        <w:t>____________________</w:t>
      </w:r>
    </w:p>
  </w:footnote>
  <w:footnote w:type="continuationSeparator" w:id="0">
    <w:p w14:paraId="4567D698" w14:textId="77777777" w:rsidR="0016236A" w:rsidRDefault="001623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982F6B" w14:textId="77777777" w:rsidR="00FA46A0" w:rsidRDefault="00B61012">
    <w:pPr>
      <w:pStyle w:val="Header"/>
    </w:pPr>
    <w:r>
      <w:t xml:space="preserve">- </w:t>
    </w:r>
    <w:r w:rsidR="00FA46A0">
      <w:fldChar w:fldCharType="begin"/>
    </w:r>
    <w:r>
      <w:instrText xml:space="preserve"> PAGE   \* MERGEFORMAT </w:instrText>
    </w:r>
    <w:r w:rsidR="00FA46A0">
      <w:fldChar w:fldCharType="separate"/>
    </w:r>
    <w:r w:rsidR="00F43F21">
      <w:rPr>
        <w:noProof/>
      </w:rPr>
      <w:t>2</w:t>
    </w:r>
    <w:r w:rsidR="00FA46A0">
      <w:rPr>
        <w:noProof/>
      </w:rPr>
      <w:fldChar w:fldCharType="end"/>
    </w:r>
    <w:r>
      <w:rPr>
        <w:noProof/>
      </w:rPr>
      <w:t xml:space="preserve"> -</w:t>
    </w:r>
  </w:p>
  <w:p w14:paraId="505FD45E" w14:textId="77777777" w:rsidR="00FA46A0" w:rsidRDefault="00FA46A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D9CF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1A4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B49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41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E44C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640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03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CE8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2E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885B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CH" w:vendorID="64" w:dllVersion="131078" w:nlCheck="1" w:checkStyle="1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1D2"/>
    <w:rsid w:val="00040A28"/>
    <w:rsid w:val="000A56AE"/>
    <w:rsid w:val="000B15C8"/>
    <w:rsid w:val="00112F37"/>
    <w:rsid w:val="0016236A"/>
    <w:rsid w:val="001826D9"/>
    <w:rsid w:val="001B62E1"/>
    <w:rsid w:val="003746A5"/>
    <w:rsid w:val="003D4690"/>
    <w:rsid w:val="005121D2"/>
    <w:rsid w:val="006138A4"/>
    <w:rsid w:val="006775A5"/>
    <w:rsid w:val="0071630F"/>
    <w:rsid w:val="007D1152"/>
    <w:rsid w:val="00804A2E"/>
    <w:rsid w:val="00851E42"/>
    <w:rsid w:val="00A72C30"/>
    <w:rsid w:val="00A753FF"/>
    <w:rsid w:val="00B61012"/>
    <w:rsid w:val="00B739E8"/>
    <w:rsid w:val="00C315F4"/>
    <w:rsid w:val="00C95BF6"/>
    <w:rsid w:val="00E67F42"/>
    <w:rsid w:val="00E9535D"/>
    <w:rsid w:val="00F1465A"/>
    <w:rsid w:val="00F43F21"/>
    <w:rsid w:val="00F84CFC"/>
    <w:rsid w:val="00FA46A0"/>
    <w:rsid w:val="00FC1C19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AE1300"/>
  <w15:docId w15:val="{8757FF25-F529-495E-8CDA-3275D045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24447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rsid w:val="00E63C59"/>
    <w:rPr>
      <w:vertAlign w:val="superscript"/>
    </w:rPr>
  </w:style>
  <w:style w:type="paragraph" w:customStyle="1" w:styleId="enumlev1">
    <w:name w:val="enumlev1"/>
    <w:basedOn w:val="Normal"/>
    <w:rsid w:val="00964CF0"/>
    <w:pPr>
      <w:spacing w:before="80"/>
      <w:ind w:left="1134" w:hanging="113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AA154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rsid w:val="00E63C59"/>
    <w:pPr>
      <w:tabs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rsid w:val="00964CF0"/>
    <w:rPr>
      <w:rFonts w:ascii="Calibri" w:hAnsi="Calibri"/>
      <w:position w:val="6"/>
      <w:sz w:val="18"/>
    </w:rPr>
  </w:style>
  <w:style w:type="paragraph" w:styleId="FootnoteText">
    <w:name w:val="footnote text"/>
    <w:basedOn w:val="Normal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rsid w:val="00E63C59"/>
  </w:style>
  <w:style w:type="paragraph" w:styleId="Index2">
    <w:name w:val="index 2"/>
    <w:basedOn w:val="Normal"/>
    <w:next w:val="Normal"/>
    <w:rsid w:val="00E63C59"/>
    <w:pPr>
      <w:ind w:left="283"/>
    </w:pPr>
  </w:style>
  <w:style w:type="paragraph" w:styleId="Index3">
    <w:name w:val="index 3"/>
    <w:basedOn w:val="Normal"/>
    <w:next w:val="Normal"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rsid w:val="00E63C59"/>
  </w:style>
  <w:style w:type="paragraph" w:styleId="TOC7">
    <w:name w:val="toc 7"/>
    <w:basedOn w:val="TOC4"/>
    <w:rsid w:val="00E63C59"/>
  </w:style>
  <w:style w:type="paragraph" w:styleId="TOC8">
    <w:name w:val="toc 8"/>
    <w:basedOn w:val="TOC4"/>
    <w:rsid w:val="00E63C59"/>
  </w:style>
  <w:style w:type="character" w:customStyle="1" w:styleId="Appdef">
    <w:name w:val="App_def"/>
    <w:rsid w:val="00FD06C7"/>
    <w:rPr>
      <w:rFonts w:ascii="Calibri" w:hAnsi="Calibri"/>
      <w:b/>
      <w:sz w:val="28"/>
    </w:rPr>
  </w:style>
  <w:style w:type="character" w:customStyle="1" w:styleId="Appref">
    <w:name w:val="App_ref"/>
    <w:rsid w:val="00FD06C7"/>
    <w:rPr>
      <w:rFonts w:ascii="Calibri" w:hAnsi="Calibri"/>
      <w:sz w:val="28"/>
    </w:rPr>
  </w:style>
  <w:style w:type="character" w:customStyle="1" w:styleId="Artdef">
    <w:name w:val="Art_def"/>
    <w:rsid w:val="00802953"/>
    <w:rPr>
      <w:rFonts w:ascii="Calibri" w:hAnsi="Calibr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rsid w:val="00964CF0"/>
    <w:rPr>
      <w:rFonts w:ascii="Calibri" w:hAnsi="Calibri"/>
      <w:b/>
      <w:sz w:val="22"/>
    </w:rPr>
  </w:style>
  <w:style w:type="character" w:customStyle="1" w:styleId="Resdef">
    <w:name w:val="Res_def"/>
    <w:rsid w:val="00964CF0"/>
    <w:rPr>
      <w:rFonts w:ascii="Calibri" w:hAnsi="Calibri"/>
      <w:b/>
      <w:sz w:val="22"/>
    </w:rPr>
  </w:style>
  <w:style w:type="character" w:customStyle="1" w:styleId="Tablefreq">
    <w:name w:val="Table_freq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964CF0"/>
    <w:pPr>
      <w:keepNext/>
      <w:spacing w:before="160"/>
    </w:pPr>
    <w:rPr>
      <w:i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E63C5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FD06C7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rsid w:val="00AD7192"/>
    <w:rPr>
      <w:color w:val="800080"/>
      <w:u w:val="single"/>
    </w:rPr>
  </w:style>
  <w:style w:type="character" w:customStyle="1" w:styleId="HeaderChar">
    <w:name w:val="Header Char"/>
    <w:link w:val="Header"/>
    <w:rsid w:val="00C740E1"/>
    <w:rPr>
      <w:rFonts w:ascii="Calibri" w:hAnsi="Calibri"/>
      <w:sz w:val="18"/>
      <w:lang w:val="en-GB" w:eastAsia="en-US"/>
    </w:rPr>
  </w:style>
  <w:style w:type="table" w:customStyle="1" w:styleId="TableGridLight1">
    <w:name w:val="Table Grid Light1"/>
    <w:basedOn w:val="TableNormal"/>
    <w:rsid w:val="009A611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rsid w:val="007275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5B8"/>
    <w:rPr>
      <w:sz w:val="20"/>
    </w:rPr>
  </w:style>
  <w:style w:type="character" w:customStyle="1" w:styleId="CommentTextChar">
    <w:name w:val="Comment Text Char"/>
    <w:link w:val="CommentText"/>
    <w:rsid w:val="007275B8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739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739E8"/>
    <w:rPr>
      <w:rFonts w:ascii="Calibri" w:hAnsi="Calibri"/>
      <w:b/>
      <w:bCs/>
      <w:lang w:val="en-GB" w:eastAsia="en-US"/>
    </w:rPr>
  </w:style>
  <w:style w:type="paragraph" w:styleId="Revision">
    <w:name w:val="Revision"/>
    <w:hidden/>
    <w:rsid w:val="00B739E8"/>
    <w:rPr>
      <w:rFonts w:ascii="Calibri" w:hAnsi="Calibri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" TargetMode="External"/><Relationship Id="rId13" Type="http://schemas.openxmlformats.org/officeDocument/2006/relationships/hyperlink" Target="http://www.itu.int/en/ITU-T/Workshops-and-Seminars/bsg/201703/Pages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itu.int/reg/tmisc/3000946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itu.int/en/ITU-T/studygroups/2017-2020/03/sg3rglac/Pages/default.asp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en/ITU-T/Workshops-and-Seminars/bsg/201703/Pages/default.aspx" TargetMode="Externa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customXml" Target="../customXml/item3.xml"/><Relationship Id="rId10" Type="http://schemas.openxmlformats.org/officeDocument/2006/relationships/hyperlink" Target="mailto:tsbbsg@itu.int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itu.int/en/ITU-T/gap/Pages/default.aspx" TargetMode="External"/><Relationship Id="rId22" Type="http://schemas.openxmlformats.org/officeDocument/2006/relationships/customXml" Target="../customXml/item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shkurt\AppData\Roaming\Microsoft\Templates\TSB%20DOC\CIRC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20CE71DEAAF94F8237DCA5BE03BCA7" ma:contentTypeVersion="1" ma:contentTypeDescription="Create a new document." ma:contentTypeScope="" ma:versionID="76ce2e4c1e74839d529a3d621e8b02d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14fbf0e8031369555d765dad3cbebad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D340D6-61F7-4E64-88EE-CB0684C76E25}"/>
</file>

<file path=customXml/itemProps2.xml><?xml version="1.0" encoding="utf-8"?>
<ds:datastoreItem xmlns:ds="http://schemas.openxmlformats.org/officeDocument/2006/customXml" ds:itemID="{17CEE327-E753-4D99-A0DE-696149E51E6F}"/>
</file>

<file path=customXml/itemProps3.xml><?xml version="1.0" encoding="utf-8"?>
<ds:datastoreItem xmlns:ds="http://schemas.openxmlformats.org/officeDocument/2006/customXml" ds:itemID="{A444F9C5-F9AF-4144-B839-59498A609367}"/>
</file>

<file path=customXml/itemProps4.xml><?xml version="1.0" encoding="utf-8"?>
<ds:datastoreItem xmlns:ds="http://schemas.openxmlformats.org/officeDocument/2006/customXml" ds:itemID="{75BA01CF-3C98-4011-A0E1-A047FB9EBA0B}"/>
</file>

<file path=docProps/app.xml><?xml version="1.0" encoding="utf-8"?>
<Properties xmlns="http://schemas.openxmlformats.org/officeDocument/2006/extended-properties" xmlns:vt="http://schemas.openxmlformats.org/officeDocument/2006/docPropsVTypes">
  <Template>CIRCULAR.dotx</Template>
  <TotalTime>0</TotalTime>
  <Pages>3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5360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Meshkurti, Ana Maria</dc:creator>
  <cp:keywords/>
  <dc:description/>
  <cp:lastModifiedBy>Ibragimova, Malika</cp:lastModifiedBy>
  <cp:revision>2</cp:revision>
  <cp:lastPrinted>2017-01-19T11:56:00Z</cp:lastPrinted>
  <dcterms:created xsi:type="dcterms:W3CDTF">2017-01-20T09:00:00Z</dcterms:created>
  <dcterms:modified xsi:type="dcterms:W3CDTF">2017-01-20T09:00:00Z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/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0x0101009E20CE71DEAAF94F8237DCA5BE03BCA7</vt:lpwstr>
  </property>
</Properties>
</file>