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9A" w:rsidRDefault="0088339A" w:rsidP="0088339A">
      <w:pPr>
        <w:ind w:left="1395" w:hanging="1395"/>
        <w:jc w:val="center"/>
        <w:rPr>
          <w:b/>
          <w:bCs/>
          <w:sz w:val="28"/>
          <w:szCs w:val="32"/>
          <w:lang w:val="en-US"/>
        </w:rPr>
      </w:pPr>
      <w:r w:rsidRPr="00BA4CD0">
        <w:rPr>
          <w:b/>
          <w:bCs/>
          <w:sz w:val="28"/>
          <w:szCs w:val="32"/>
          <w:lang w:val="en-US"/>
        </w:rPr>
        <w:t xml:space="preserve">Abstract </w:t>
      </w:r>
    </w:p>
    <w:p w:rsidR="0088339A" w:rsidRPr="00BA4CD0" w:rsidRDefault="0088339A" w:rsidP="0088339A">
      <w:pPr>
        <w:ind w:left="1395" w:hanging="1395"/>
        <w:jc w:val="center"/>
        <w:rPr>
          <w:rFonts w:ascii="Times New Roman" w:hAnsi="Times New Roman"/>
          <w:b/>
          <w:bCs/>
          <w:sz w:val="32"/>
          <w:szCs w:val="32"/>
          <w:lang w:val="en-US"/>
        </w:rPr>
      </w:pPr>
      <w:r>
        <w:rPr>
          <w:b/>
          <w:bCs/>
          <w:sz w:val="28"/>
          <w:szCs w:val="32"/>
          <w:lang w:val="en-US"/>
        </w:rPr>
        <w:t>By: Hassan Talib</w:t>
      </w:r>
      <w:bookmarkStart w:id="0" w:name="_GoBack"/>
      <w:bookmarkEnd w:id="0"/>
    </w:p>
    <w:p w:rsidR="0088339A" w:rsidRPr="00BA4CD0" w:rsidRDefault="0088339A" w:rsidP="0088339A">
      <w:pPr>
        <w:ind w:left="1395" w:hanging="1395"/>
        <w:rPr>
          <w:rFonts w:ascii="Times New Roman" w:hAnsi="Times New Roman"/>
          <w:b/>
          <w:bCs/>
          <w:color w:val="1F4E79" w:themeColor="accent1" w:themeShade="80"/>
          <w:sz w:val="28"/>
          <w:szCs w:val="28"/>
          <w:lang w:val="en-US"/>
        </w:rPr>
      </w:pPr>
      <w:r w:rsidRPr="00BA4CD0">
        <w:rPr>
          <w:rFonts w:ascii="Times New Roman" w:hAnsi="Times New Roman"/>
          <w:b/>
          <w:bCs/>
          <w:color w:val="1F4E79" w:themeColor="accent1" w:themeShade="80"/>
          <w:sz w:val="28"/>
          <w:szCs w:val="28"/>
          <w:lang w:val="en-US"/>
        </w:rPr>
        <w:t>Session 1</w:t>
      </w:r>
    </w:p>
    <w:p w:rsidR="0088339A" w:rsidRPr="002A19D0" w:rsidRDefault="0088339A" w:rsidP="0088339A">
      <w:pPr>
        <w:rPr>
          <w:rFonts w:ascii="Times New Roman" w:hAnsi="Times New Roman"/>
          <w:color w:val="1F4E79" w:themeColor="accent1" w:themeShade="80"/>
          <w:sz w:val="28"/>
          <w:szCs w:val="28"/>
          <w:lang w:val="en-US"/>
        </w:rPr>
      </w:pPr>
      <w:r w:rsidRPr="00BA4CD0">
        <w:rPr>
          <w:rFonts w:ascii="Times New Roman" w:hAnsi="Times New Roman"/>
          <w:b/>
          <w:bCs/>
          <w:color w:val="1F4E79" w:themeColor="accent1" w:themeShade="80"/>
          <w:sz w:val="28"/>
          <w:szCs w:val="28"/>
          <w:lang w:val="en-US"/>
        </w:rPr>
        <w:t xml:space="preserve">Title of presentation: </w:t>
      </w:r>
      <w:r w:rsidRPr="00E07871">
        <w:rPr>
          <w:rFonts w:ascii="Times New Roman" w:hAnsi="Times New Roman"/>
          <w:b/>
          <w:bCs/>
          <w:i/>
          <w:iCs/>
          <w:color w:val="1F4E79" w:themeColor="accent1" w:themeShade="80"/>
          <w:sz w:val="28"/>
          <w:szCs w:val="28"/>
          <w:lang w:val="en-US"/>
        </w:rPr>
        <w:t xml:space="preserve">Methods and Tools used for monitoring QoE and QoS of fixed and mobile </w:t>
      </w:r>
      <w:r w:rsidRPr="0088339A">
        <w:rPr>
          <w:rFonts w:ascii="Times New Roman" w:hAnsi="Times New Roman"/>
          <w:b/>
          <w:bCs/>
          <w:i/>
          <w:iCs/>
          <w:color w:val="1F4E79" w:themeColor="accent1" w:themeShade="80"/>
          <w:sz w:val="28"/>
          <w:szCs w:val="28"/>
          <w:lang w:val="en-US"/>
        </w:rPr>
        <w:t xml:space="preserve">Internet </w:t>
      </w:r>
      <w:r w:rsidRPr="00E07871">
        <w:rPr>
          <w:rFonts w:ascii="Times New Roman" w:hAnsi="Times New Roman"/>
          <w:b/>
          <w:bCs/>
          <w:i/>
          <w:iCs/>
          <w:color w:val="1F4E79" w:themeColor="accent1" w:themeShade="80"/>
          <w:sz w:val="28"/>
          <w:szCs w:val="28"/>
          <w:lang w:val="en-US"/>
        </w:rPr>
        <w:t>and important relevant KPIs: Morocco Case Study</w:t>
      </w:r>
    </w:p>
    <w:p w:rsidR="0088339A" w:rsidRPr="00BA4CD0" w:rsidRDefault="0088339A" w:rsidP="0088339A">
      <w:pPr>
        <w:ind w:left="1395" w:hanging="1395"/>
        <w:rPr>
          <w:rFonts w:ascii="Times New Roman" w:hAnsi="Times New Roman"/>
          <w:b/>
          <w:bCs/>
          <w:color w:val="1F4E79" w:themeColor="accent1" w:themeShade="80"/>
          <w:sz w:val="28"/>
          <w:szCs w:val="28"/>
          <w:lang w:val="en-US"/>
        </w:rPr>
      </w:pPr>
      <w:r w:rsidRPr="00BA4CD0">
        <w:rPr>
          <w:rFonts w:ascii="Times New Roman" w:hAnsi="Times New Roman"/>
          <w:b/>
          <w:bCs/>
          <w:color w:val="1F4E79" w:themeColor="accent1" w:themeShade="80"/>
          <w:sz w:val="28"/>
          <w:szCs w:val="28"/>
          <w:lang w:val="en-US"/>
        </w:rPr>
        <w:t>Abstract:</w:t>
      </w:r>
    </w:p>
    <w:p w:rsidR="0088339A" w:rsidRPr="00BA4CD0" w:rsidRDefault="0088339A" w:rsidP="0088339A">
      <w:pPr>
        <w:rPr>
          <w:rStyle w:val="Emphasis"/>
          <w:sz w:val="28"/>
          <w:szCs w:val="32"/>
          <w:lang w:val="en-US"/>
        </w:rPr>
      </w:pPr>
      <w:r w:rsidRPr="00BA4CD0">
        <w:rPr>
          <w:rStyle w:val="Emphasis"/>
          <w:sz w:val="28"/>
          <w:szCs w:val="32"/>
          <w:lang w:val="en-US"/>
        </w:rPr>
        <w:t>This presentation provides methods and tools used for monitoring QoE and QoS of Internet fixed and mobile and are focuses on important relevant KPIs. It’s also focuses on important operational and regulatory aspects in order to ensure the QoS provision of Internet. This presentation deals about the best practice of Morocco case</w:t>
      </w:r>
      <w:r>
        <w:rPr>
          <w:rStyle w:val="Emphasis"/>
          <w:sz w:val="28"/>
          <w:szCs w:val="32"/>
          <w:lang w:val="en-US"/>
        </w:rPr>
        <w:t xml:space="preserve"> study</w:t>
      </w:r>
      <w:r w:rsidRPr="00BA4CD0">
        <w:rPr>
          <w:rStyle w:val="Emphasis"/>
          <w:sz w:val="28"/>
          <w:szCs w:val="32"/>
          <w:lang w:val="en-US"/>
        </w:rPr>
        <w:t>.</w:t>
      </w:r>
    </w:p>
    <w:p w:rsidR="00675B8A" w:rsidRPr="0088339A" w:rsidRDefault="009D0CE1">
      <w:pPr>
        <w:rPr>
          <w:lang w:val="en-US"/>
        </w:rPr>
      </w:pPr>
    </w:p>
    <w:sectPr w:rsidR="00675B8A" w:rsidRPr="00883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9A"/>
    <w:rsid w:val="000E2532"/>
    <w:rsid w:val="0088339A"/>
    <w:rsid w:val="009D0CE1"/>
    <w:rsid w:val="00C833BB"/>
    <w:rsid w:val="00E20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29876-886F-47DC-922A-EC95857C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39A"/>
    <w:pPr>
      <w:spacing w:after="200" w:line="276" w:lineRule="auto"/>
    </w:pPr>
    <w:rPr>
      <w:rFonts w:eastAsiaTheme="minorHAnsi"/>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83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0CB225BCB3B43BBF518EAC6349114" ma:contentTypeVersion="1" ma:contentTypeDescription="Create a new document." ma:contentTypeScope="" ma:versionID="ddcbcc257c6bc73a33760c3314f23b40">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FC8D09-31BF-4F1B-8E0D-52EB2623D98E}"/>
</file>

<file path=customXml/itemProps2.xml><?xml version="1.0" encoding="utf-8"?>
<ds:datastoreItem xmlns:ds="http://schemas.openxmlformats.org/officeDocument/2006/customXml" ds:itemID="{95F10185-6454-43B9-8432-189A3E93771A}"/>
</file>

<file path=customXml/itemProps3.xml><?xml version="1.0" encoding="utf-8"?>
<ds:datastoreItem xmlns:ds="http://schemas.openxmlformats.org/officeDocument/2006/customXml" ds:itemID="{0A0E1480-47BF-49F8-BCBB-8E5D0A8425D7}"/>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Aloran, Rakan</dc:creator>
  <cp:keywords/>
  <dc:description/>
  <cp:lastModifiedBy>Aloran, Rakan</cp:lastModifiedBy>
  <cp:revision>1</cp:revision>
  <dcterms:created xsi:type="dcterms:W3CDTF">2016-03-07T09:00:00Z</dcterms:created>
  <dcterms:modified xsi:type="dcterms:W3CDTF">2016-03-07T09:02:00Z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0x01010051F0CB225BCB3B43BBF518EAC6349114</vt:lpwstr>
  </property>
</Properties>
</file>