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C77729">
        <w:trPr>
          <w:cantSplit/>
        </w:trPr>
        <w:tc>
          <w:tcPr>
            <w:tcW w:w="1418" w:type="dxa"/>
            <w:vAlign w:val="center"/>
          </w:tcPr>
          <w:p w:rsidR="00624880" w:rsidRPr="006E1157" w:rsidRDefault="00624880" w:rsidP="00132DA1">
            <w:pPr>
              <w:tabs>
                <w:tab w:val="right" w:pos="8732"/>
              </w:tabs>
              <w:spacing w:before="0"/>
              <w:rPr>
                <w:rFonts w:ascii="Calibri" w:hAnsi="Calibri"/>
                <w:b/>
                <w:bCs/>
                <w:iCs/>
                <w:color w:val="FFFFFF"/>
                <w:sz w:val="26"/>
                <w:szCs w:val="26"/>
              </w:rPr>
            </w:pPr>
            <w:r w:rsidRPr="006E1157">
              <w:rPr>
                <w:rFonts w:ascii="Calibri" w:hAnsi="Calibri"/>
                <w:noProof/>
                <w:lang w:val="en-US"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D3592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D3592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624880" w:rsidP="00132DA1">
            <w:pPr>
              <w:spacing w:before="0"/>
              <w:jc w:val="right"/>
              <w:rPr>
                <w:rFonts w:ascii="Calibri" w:hAnsi="Calibri"/>
                <w:color w:val="FFFFFF"/>
                <w:sz w:val="26"/>
                <w:szCs w:val="26"/>
              </w:rPr>
            </w:pPr>
            <w:bookmarkStart w:id="0" w:name="ditulogo"/>
            <w:bookmarkEnd w:id="0"/>
            <w:r w:rsidRPr="006E1157">
              <w:rPr>
                <w:rFonts w:ascii="Calibri" w:hAnsi="Calibri"/>
                <w:noProof/>
                <w:lang w:val="en-US" w:eastAsia="zh-CN"/>
              </w:rPr>
              <w:drawing>
                <wp:inline distT="0" distB="0" distL="0" distR="0" wp14:anchorId="106556A4" wp14:editId="1AB9983D">
                  <wp:extent cx="1247775" cy="9358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4880" w:rsidRPr="006E1157" w:rsidTr="00C77729">
        <w:trPr>
          <w:cantSplit/>
        </w:trPr>
        <w:tc>
          <w:tcPr>
            <w:tcW w:w="6237" w:type="dxa"/>
            <w:gridSpan w:val="2"/>
            <w:vAlign w:val="center"/>
          </w:tcPr>
          <w:p w:rsidR="00624880" w:rsidRPr="006E1157" w:rsidRDefault="00624880" w:rsidP="00132DA1">
            <w:pPr>
              <w:tabs>
                <w:tab w:val="right" w:pos="8732"/>
              </w:tabs>
              <w:spacing w:before="0"/>
              <w:rPr>
                <w:rFonts w:ascii="Calibri" w:hAnsi="Calibri"/>
                <w:b/>
                <w:bCs/>
                <w:iCs/>
                <w:sz w:val="18"/>
                <w:szCs w:val="18"/>
              </w:rPr>
            </w:pPr>
          </w:p>
        </w:tc>
        <w:tc>
          <w:tcPr>
            <w:tcW w:w="3261" w:type="dxa"/>
            <w:gridSpan w:val="2"/>
            <w:vAlign w:val="center"/>
          </w:tcPr>
          <w:p w:rsidR="00624880" w:rsidRPr="006E1157" w:rsidRDefault="00624880" w:rsidP="00132DA1">
            <w:pPr>
              <w:spacing w:before="0"/>
              <w:ind w:left="993" w:hanging="993"/>
              <w:jc w:val="right"/>
              <w:rPr>
                <w:rFonts w:ascii="Calibri" w:hAnsi="Calibri"/>
                <w:sz w:val="18"/>
                <w:szCs w:val="18"/>
                <w:lang w:val="en-US"/>
              </w:rPr>
            </w:pPr>
          </w:p>
        </w:tc>
      </w:tr>
    </w:tbl>
    <w:p w:rsidR="00624880" w:rsidRPr="006E1157" w:rsidRDefault="00624880" w:rsidP="00132DA1">
      <w:pPr>
        <w:pStyle w:val="Index1"/>
        <w:tabs>
          <w:tab w:val="clear" w:pos="794"/>
          <w:tab w:val="clear" w:pos="1191"/>
          <w:tab w:val="clear" w:pos="1588"/>
          <w:tab w:val="clear" w:pos="1985"/>
          <w:tab w:val="left" w:pos="5387"/>
        </w:tabs>
        <w:rPr>
          <w:rFonts w:ascii="Calibri" w:hAnsi="Calibri"/>
          <w:lang w:eastAsia="zh-CN"/>
        </w:rPr>
      </w:pPr>
    </w:p>
    <w:p w:rsidR="00624880" w:rsidRPr="006E1157" w:rsidRDefault="00624880" w:rsidP="00D32957">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2015</w:t>
      </w:r>
      <w:r w:rsidRPr="006E1157">
        <w:rPr>
          <w:rFonts w:ascii="Calibri" w:hAnsi="Calibri" w:hint="eastAsia"/>
          <w:szCs w:val="24"/>
          <w:lang w:eastAsia="zh-CN"/>
        </w:rPr>
        <w:t>年</w:t>
      </w:r>
      <w:r w:rsidR="00D32957">
        <w:rPr>
          <w:rFonts w:ascii="Calibri" w:hAnsi="Calibri"/>
          <w:szCs w:val="24"/>
          <w:lang w:eastAsia="zh-CN"/>
        </w:rPr>
        <w:t>11</w:t>
      </w:r>
      <w:r w:rsidRPr="006E1157">
        <w:rPr>
          <w:rFonts w:ascii="Calibri" w:hAnsi="Calibri" w:hint="eastAsia"/>
          <w:szCs w:val="24"/>
          <w:lang w:eastAsia="zh-CN"/>
        </w:rPr>
        <w:t>月</w:t>
      </w:r>
      <w:r w:rsidR="00C77729" w:rsidRPr="006E1157">
        <w:rPr>
          <w:rFonts w:ascii="Calibri" w:hAnsi="Calibri" w:hint="eastAsia"/>
          <w:szCs w:val="24"/>
          <w:lang w:eastAsia="zh-CN"/>
        </w:rPr>
        <w:t>2</w:t>
      </w:r>
      <w:r w:rsidR="00D32957">
        <w:rPr>
          <w:rFonts w:ascii="Calibri" w:hAnsi="Calibri"/>
          <w:szCs w:val="24"/>
          <w:lang w:eastAsia="zh-CN"/>
        </w:rPr>
        <w:t>7</w:t>
      </w:r>
      <w:r w:rsidRPr="006E1157">
        <w:rPr>
          <w:rFonts w:ascii="Calibri" w:hAnsi="Calibri" w:hint="eastAsia"/>
          <w:szCs w:val="24"/>
          <w:lang w:eastAsia="zh-CN"/>
        </w:rPr>
        <w:t>日</w:t>
      </w:r>
      <w:r w:rsidRPr="006E1157">
        <w:rPr>
          <w:rFonts w:ascii="Calibri" w:hAnsi="Calibri" w:hint="eastAsia"/>
          <w:lang w:eastAsia="zh-CN"/>
        </w:rPr>
        <w:t>，日内瓦</w:t>
      </w:r>
    </w:p>
    <w:p w:rsidR="00624880" w:rsidRPr="006E1157" w:rsidRDefault="00624880" w:rsidP="00132DA1">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RPr="006E1157" w:rsidTr="00C77729">
        <w:trPr>
          <w:cantSplit/>
        </w:trPr>
        <w:tc>
          <w:tcPr>
            <w:tcW w:w="993" w:type="dxa"/>
          </w:tcPr>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文号：</w:t>
            </w:r>
          </w:p>
          <w:p w:rsidR="00624880" w:rsidRPr="006E1157" w:rsidRDefault="00624880" w:rsidP="00132DA1">
            <w:pPr>
              <w:tabs>
                <w:tab w:val="left" w:pos="4111"/>
              </w:tabs>
              <w:spacing w:before="0"/>
              <w:rPr>
                <w:rFonts w:ascii="Calibri" w:hAnsi="Calibri"/>
                <w:szCs w:val="24"/>
                <w:lang w:eastAsia="zh-CN"/>
              </w:rPr>
            </w:pP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联系人：</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电话：</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传真：</w:t>
            </w:r>
          </w:p>
        </w:tc>
        <w:tc>
          <w:tcPr>
            <w:tcW w:w="4436" w:type="dxa"/>
          </w:tcPr>
          <w:p w:rsidR="00624880" w:rsidRPr="006E1157" w:rsidRDefault="00624880" w:rsidP="00D32957">
            <w:pPr>
              <w:tabs>
                <w:tab w:val="left" w:pos="4111"/>
              </w:tabs>
              <w:spacing w:before="0" w:after="20"/>
              <w:rPr>
                <w:rFonts w:ascii="Calibri" w:hAnsi="Calibri"/>
                <w:b/>
                <w:szCs w:val="24"/>
                <w:lang w:eastAsia="zh-CN"/>
              </w:rPr>
            </w:pPr>
            <w:r w:rsidRPr="006E1157">
              <w:rPr>
                <w:rFonts w:ascii="Calibri" w:hAnsi="Calibri"/>
                <w:b/>
                <w:szCs w:val="24"/>
                <w:lang w:eastAsia="zh-CN"/>
              </w:rPr>
              <w:t>电信标准化局第</w:t>
            </w:r>
            <w:r w:rsidR="00C77729" w:rsidRPr="006E1157">
              <w:rPr>
                <w:rFonts w:ascii="Calibri" w:hAnsi="Calibri" w:hint="eastAsia"/>
                <w:b/>
                <w:szCs w:val="24"/>
                <w:lang w:eastAsia="zh-CN"/>
              </w:rPr>
              <w:t>1</w:t>
            </w:r>
            <w:r w:rsidR="00D32957">
              <w:rPr>
                <w:rFonts w:ascii="Calibri" w:hAnsi="Calibri"/>
                <w:b/>
                <w:szCs w:val="24"/>
                <w:lang w:eastAsia="zh-CN"/>
              </w:rPr>
              <w:t>82</w:t>
            </w:r>
            <w:r w:rsidRPr="006E1157">
              <w:rPr>
                <w:rFonts w:ascii="Calibri" w:hAnsi="Calibri"/>
                <w:b/>
                <w:szCs w:val="24"/>
                <w:lang w:eastAsia="zh-CN"/>
              </w:rPr>
              <w:t>号通函</w:t>
            </w:r>
          </w:p>
          <w:p w:rsidR="00624880" w:rsidRPr="006E1157" w:rsidRDefault="00624880" w:rsidP="00132DA1">
            <w:pPr>
              <w:tabs>
                <w:tab w:val="left" w:pos="4111"/>
              </w:tabs>
              <w:spacing w:before="0" w:after="20"/>
              <w:rPr>
                <w:rFonts w:ascii="Calibri" w:hAnsi="Calibri"/>
                <w:b/>
                <w:szCs w:val="24"/>
                <w:lang w:eastAsia="zh-CN"/>
              </w:rPr>
            </w:pPr>
            <w:r w:rsidRPr="006E1157">
              <w:rPr>
                <w:rFonts w:ascii="Calibri" w:hAnsi="Calibri"/>
                <w:szCs w:val="24"/>
                <w:lang w:eastAsia="zh-CN"/>
              </w:rPr>
              <w:t>TSB Workshops/V</w:t>
            </w:r>
            <w:r w:rsidRPr="006E1157">
              <w:rPr>
                <w:rFonts w:ascii="Calibri" w:hAnsi="Calibri" w:hint="eastAsia"/>
                <w:szCs w:val="24"/>
                <w:lang w:eastAsia="zh-CN"/>
              </w:rPr>
              <w:t>.</w:t>
            </w:r>
            <w:r w:rsidRPr="006E1157">
              <w:rPr>
                <w:rFonts w:ascii="Calibri" w:hAnsi="Calibri"/>
                <w:szCs w:val="24"/>
                <w:lang w:eastAsia="zh-CN"/>
              </w:rPr>
              <w:t>M</w:t>
            </w:r>
            <w:r w:rsidRPr="006E1157">
              <w:rPr>
                <w:rFonts w:ascii="Calibri" w:hAnsi="Calibri" w:hint="eastAsia"/>
                <w:szCs w:val="24"/>
                <w:lang w:eastAsia="zh-CN"/>
              </w:rPr>
              <w:t>.</w:t>
            </w:r>
            <w:r w:rsidRPr="006E1157">
              <w:rPr>
                <w:rFonts w:ascii="Calibri" w:hAnsi="Calibri"/>
                <w:szCs w:val="24"/>
                <w:lang w:eastAsia="zh-CN"/>
              </w:rPr>
              <w:br/>
            </w:r>
            <w:r w:rsidRPr="006E1157">
              <w:rPr>
                <w:rFonts w:ascii="Calibri" w:hAnsi="Calibri"/>
                <w:b/>
                <w:bCs/>
                <w:szCs w:val="24"/>
                <w:lang w:val="en-US" w:eastAsia="zh-CN"/>
              </w:rPr>
              <w:t>Vijay Mauree</w:t>
            </w:r>
          </w:p>
          <w:p w:rsidR="00624880" w:rsidRPr="006E1157" w:rsidRDefault="00624880" w:rsidP="00132DA1">
            <w:pPr>
              <w:tabs>
                <w:tab w:val="left" w:pos="4111"/>
              </w:tabs>
              <w:spacing w:before="0" w:after="20"/>
              <w:rPr>
                <w:rFonts w:ascii="Calibri" w:hAnsi="Calibri"/>
                <w:szCs w:val="24"/>
                <w:lang w:val="en-US" w:eastAsia="zh-CN"/>
              </w:rPr>
            </w:pPr>
            <w:r w:rsidRPr="006E1157">
              <w:rPr>
                <w:rFonts w:ascii="Calibri" w:hAnsi="Calibri"/>
                <w:szCs w:val="24"/>
                <w:lang w:eastAsia="zh-CN"/>
              </w:rPr>
              <w:t>+41 22 730 5591</w:t>
            </w:r>
          </w:p>
          <w:p w:rsidR="00624880" w:rsidRPr="006E1157" w:rsidRDefault="00624880" w:rsidP="00132DA1">
            <w:pPr>
              <w:tabs>
                <w:tab w:val="left" w:pos="4111"/>
              </w:tabs>
              <w:spacing w:before="0" w:after="20"/>
              <w:rPr>
                <w:rFonts w:ascii="Calibri" w:hAnsi="Calibri"/>
                <w:szCs w:val="24"/>
                <w:lang w:eastAsia="zh-CN"/>
              </w:rPr>
            </w:pPr>
            <w:r w:rsidRPr="006E1157">
              <w:rPr>
                <w:rFonts w:ascii="Calibri" w:hAnsi="Calibri"/>
                <w:szCs w:val="24"/>
                <w:lang w:eastAsia="zh-CN"/>
              </w:rPr>
              <w:t>+41 22 730 5853</w:t>
            </w:r>
          </w:p>
        </w:tc>
        <w:tc>
          <w:tcPr>
            <w:tcW w:w="4436" w:type="dxa"/>
          </w:tcPr>
          <w:p w:rsidR="0056389D" w:rsidRPr="006E1157" w:rsidRDefault="0056389D" w:rsidP="00132DA1">
            <w:pPr>
              <w:tabs>
                <w:tab w:val="clear" w:pos="794"/>
                <w:tab w:val="clear" w:pos="1191"/>
                <w:tab w:val="clear" w:pos="1588"/>
                <w:tab w:val="clear" w:pos="1985"/>
                <w:tab w:val="left" w:pos="375"/>
              </w:tabs>
              <w:spacing w:before="40" w:after="40"/>
              <w:ind w:left="284" w:hanging="284"/>
              <w:rPr>
                <w:rFonts w:ascii="Calibri" w:hAnsi="Calibri"/>
                <w:lang w:eastAsia="zh-CN"/>
              </w:rPr>
            </w:pPr>
            <w:bookmarkStart w:id="1" w:name="Addressee_E"/>
            <w:bookmarkEnd w:id="1"/>
            <w:r w:rsidRPr="006E1157">
              <w:rPr>
                <w:rFonts w:ascii="Calibri" w:hAnsi="Calibri" w:hint="eastAsia"/>
                <w:lang w:eastAsia="zh-CN"/>
              </w:rPr>
              <w:t>致：</w:t>
            </w:r>
          </w:p>
          <w:p w:rsidR="00624880" w:rsidRPr="006E1157" w:rsidRDefault="00624880" w:rsidP="00132DA1">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624880" w:rsidRPr="006E1157" w:rsidRDefault="00624880" w:rsidP="00132DA1">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624880" w:rsidRPr="006E1157" w:rsidRDefault="00624880" w:rsidP="00132DA1">
            <w:pPr>
              <w:tabs>
                <w:tab w:val="clear" w:pos="794"/>
                <w:tab w:val="left" w:pos="284"/>
                <w:tab w:val="left" w:pos="375"/>
                <w:tab w:val="left" w:pos="4111"/>
              </w:tabs>
              <w:spacing w:before="40" w:after="40"/>
              <w:rPr>
                <w:rFonts w:ascii="Calibri" w:hAnsi="Calibri"/>
                <w:lang w:val="en-US"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624880" w:rsidRPr="006E1157" w:rsidRDefault="00624880" w:rsidP="00132DA1">
            <w:pPr>
              <w:tabs>
                <w:tab w:val="clear" w:pos="794"/>
                <w:tab w:val="clear" w:pos="1191"/>
                <w:tab w:val="clear" w:pos="1588"/>
                <w:tab w:val="clear" w:pos="1985"/>
                <w:tab w:val="left" w:pos="284"/>
              </w:tabs>
              <w:spacing w:before="40" w:after="40"/>
              <w:ind w:left="284"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p>
        </w:tc>
      </w:tr>
      <w:tr w:rsidR="00624880" w:rsidRPr="006E1157" w:rsidTr="00C77729">
        <w:trPr>
          <w:cantSplit/>
        </w:trPr>
        <w:tc>
          <w:tcPr>
            <w:tcW w:w="993" w:type="dxa"/>
          </w:tcPr>
          <w:p w:rsidR="00624880" w:rsidRPr="006E1157" w:rsidRDefault="00624880" w:rsidP="00132DA1">
            <w:pPr>
              <w:spacing w:before="0"/>
              <w:rPr>
                <w:rFonts w:ascii="Calibri" w:hAnsi="Calibri"/>
                <w:szCs w:val="24"/>
                <w:lang w:eastAsia="zh-CN"/>
              </w:rPr>
            </w:pPr>
            <w:r w:rsidRPr="006E1157">
              <w:rPr>
                <w:rFonts w:ascii="Calibri" w:hAnsi="Calibri"/>
                <w:szCs w:val="24"/>
                <w:lang w:eastAsia="zh-CN"/>
              </w:rPr>
              <w:t>电子</w:t>
            </w:r>
            <w:r w:rsidRPr="006E1157">
              <w:rPr>
                <w:rFonts w:ascii="Calibri" w:hAnsi="Calibri"/>
                <w:szCs w:val="24"/>
                <w:lang w:eastAsia="zh-CN"/>
              </w:rPr>
              <w:br/>
            </w:r>
            <w:r w:rsidRPr="006E1157">
              <w:rPr>
                <w:rFonts w:ascii="Calibri" w:hAnsi="Calibri"/>
                <w:szCs w:val="24"/>
                <w:lang w:eastAsia="zh-CN"/>
              </w:rPr>
              <w:t>邮件：</w:t>
            </w:r>
          </w:p>
        </w:tc>
        <w:tc>
          <w:tcPr>
            <w:tcW w:w="4436" w:type="dxa"/>
          </w:tcPr>
          <w:p w:rsidR="003960C5" w:rsidRDefault="003960C5" w:rsidP="00FD6891">
            <w:pPr>
              <w:tabs>
                <w:tab w:val="left" w:pos="4111"/>
              </w:tabs>
              <w:spacing w:before="0" w:after="20"/>
            </w:pPr>
          </w:p>
          <w:p w:rsidR="00624880" w:rsidRPr="006E1157" w:rsidRDefault="00E55095" w:rsidP="00FD6891">
            <w:pPr>
              <w:tabs>
                <w:tab w:val="left" w:pos="4111"/>
              </w:tabs>
              <w:spacing w:before="0" w:after="20"/>
              <w:rPr>
                <w:rFonts w:ascii="Calibri" w:hAnsi="Calibri"/>
                <w:szCs w:val="24"/>
                <w:lang w:eastAsia="zh-CN"/>
              </w:rPr>
            </w:pPr>
            <w:hyperlink r:id="rId10" w:history="1">
              <w:r w:rsidR="00624880" w:rsidRPr="006E1157">
                <w:rPr>
                  <w:rStyle w:val="Hyperlink"/>
                  <w:rFonts w:ascii="Calibri" w:hAnsi="Calibri"/>
                  <w:szCs w:val="24"/>
                  <w:lang w:eastAsia="zh-CN"/>
                </w:rPr>
                <w:t>tsbworkshops@itu.int</w:t>
              </w:r>
            </w:hyperlink>
          </w:p>
        </w:tc>
        <w:tc>
          <w:tcPr>
            <w:tcW w:w="4436" w:type="dxa"/>
          </w:tcPr>
          <w:p w:rsidR="00624880" w:rsidRPr="006E1157" w:rsidRDefault="00624880" w:rsidP="00132DA1">
            <w:pPr>
              <w:tabs>
                <w:tab w:val="left" w:pos="4111"/>
              </w:tabs>
              <w:spacing w:before="0"/>
              <w:rPr>
                <w:rFonts w:ascii="Calibri" w:hAnsi="Calibri"/>
                <w:b/>
                <w:lang w:eastAsia="zh-CN"/>
              </w:rPr>
            </w:pPr>
            <w:r w:rsidRPr="006E1157">
              <w:rPr>
                <w:rFonts w:ascii="Calibri" w:hAnsi="Calibri" w:hint="eastAsia"/>
                <w:b/>
                <w:lang w:eastAsia="zh-CN"/>
              </w:rPr>
              <w:t>抄送：</w:t>
            </w:r>
          </w:p>
          <w:p w:rsidR="00624880" w:rsidRPr="006E1157" w:rsidRDefault="00624880" w:rsidP="00132DA1">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rsidR="00624880" w:rsidRPr="006E1157"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624880" w:rsidRPr="006E1157" w:rsidRDefault="00624880" w:rsidP="00132DA1">
            <w:pPr>
              <w:tabs>
                <w:tab w:val="clear" w:pos="794"/>
                <w:tab w:val="left" w:pos="284"/>
                <w:tab w:val="left" w:pos="4111"/>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无线电通信局主任；</w:t>
            </w:r>
          </w:p>
          <w:p w:rsidR="00624880" w:rsidRPr="006E1157" w:rsidRDefault="00624880" w:rsidP="00325C81">
            <w:pPr>
              <w:tabs>
                <w:tab w:val="clear" w:pos="794"/>
                <w:tab w:val="clear" w:pos="1191"/>
                <w:tab w:val="clear" w:pos="1588"/>
                <w:tab w:val="clear" w:pos="1985"/>
                <w:tab w:val="left" w:pos="284"/>
              </w:tabs>
              <w:spacing w:before="40" w:after="40"/>
              <w:ind w:left="307"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国际电联</w:t>
            </w:r>
            <w:r w:rsidRPr="006E1157">
              <w:rPr>
                <w:rFonts w:ascii="Calibri" w:hAnsi="Calibri" w:hint="eastAsia"/>
                <w:lang w:eastAsia="zh-CN"/>
              </w:rPr>
              <w:t>驻</w:t>
            </w:r>
            <w:r w:rsidR="00D32957">
              <w:rPr>
                <w:rFonts w:ascii="Calibri" w:hAnsi="Calibri" w:hint="eastAsia"/>
                <w:lang w:eastAsia="zh-CN"/>
              </w:rPr>
              <w:t>开罗阿拉伯国家</w:t>
            </w:r>
            <w:r w:rsidRPr="006E1157">
              <w:rPr>
                <w:rFonts w:ascii="Calibri" w:hAnsi="Calibri" w:hint="eastAsia"/>
                <w:lang w:eastAsia="zh-CN"/>
              </w:rPr>
              <w:t>区域代表处主任</w:t>
            </w:r>
            <w:r w:rsidRPr="006E1157">
              <w:rPr>
                <w:rFonts w:ascii="Calibri" w:hAnsi="Calibri"/>
                <w:lang w:eastAsia="zh-CN"/>
              </w:rPr>
              <w:t>；</w:t>
            </w:r>
          </w:p>
          <w:p w:rsidR="00C77729" w:rsidRPr="006E1157" w:rsidRDefault="00624880" w:rsidP="00D32957">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国际电联驻</w:t>
            </w:r>
            <w:r w:rsidR="00D32957">
              <w:rPr>
                <w:rFonts w:ascii="Calibri" w:hAnsi="Calibri" w:hint="eastAsia"/>
                <w:lang w:eastAsia="zh-CN"/>
              </w:rPr>
              <w:t>亚的斯亚贝巴区域代表</w:t>
            </w:r>
            <w:r w:rsidRPr="006E1157">
              <w:rPr>
                <w:rFonts w:ascii="Calibri" w:hAnsi="Calibri" w:hint="eastAsia"/>
                <w:lang w:eastAsia="zh-CN"/>
              </w:rPr>
              <w:t>处</w:t>
            </w:r>
            <w:r w:rsidR="00D32957">
              <w:rPr>
                <w:rFonts w:ascii="Calibri" w:hAnsi="Calibri" w:hint="eastAsia"/>
                <w:lang w:eastAsia="zh-CN"/>
              </w:rPr>
              <w:t>主任</w:t>
            </w:r>
            <w:r w:rsidRPr="006E1157">
              <w:rPr>
                <w:rFonts w:ascii="Calibri" w:hAnsi="Calibri" w:hint="eastAsia"/>
                <w:lang w:eastAsia="zh-CN"/>
              </w:rPr>
              <w:t>；</w:t>
            </w:r>
          </w:p>
          <w:p w:rsidR="00C43D7F" w:rsidRPr="006E1157" w:rsidRDefault="00C77729" w:rsidP="00FD6891">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00D3592A">
              <w:rPr>
                <w:rFonts w:ascii="Calibri" w:hAnsi="Calibri"/>
                <w:lang w:eastAsia="zh-CN"/>
              </w:rPr>
              <w:tab/>
            </w:r>
            <w:r w:rsidR="00D32957">
              <w:rPr>
                <w:rFonts w:ascii="Calibri" w:hAnsi="Calibri" w:hint="eastAsia"/>
                <w:lang w:eastAsia="zh-CN"/>
              </w:rPr>
              <w:t>埃及</w:t>
            </w:r>
            <w:r w:rsidRPr="006E1157">
              <w:rPr>
                <w:rFonts w:ascii="Calibri" w:hAnsi="Calibri" w:hint="eastAsia"/>
                <w:lang w:eastAsia="zh-CN"/>
              </w:rPr>
              <w:t>常驻日内瓦代表团</w:t>
            </w:r>
          </w:p>
        </w:tc>
      </w:tr>
    </w:tbl>
    <w:p w:rsidR="00624880" w:rsidRPr="006E1157" w:rsidRDefault="00624880" w:rsidP="00132DA1">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RPr="006E1157" w:rsidTr="00C77729">
        <w:trPr>
          <w:cantSplit/>
        </w:trPr>
        <w:tc>
          <w:tcPr>
            <w:tcW w:w="1100" w:type="dxa"/>
          </w:tcPr>
          <w:p w:rsidR="00624880" w:rsidRPr="006E1157" w:rsidRDefault="00624880" w:rsidP="00132DA1">
            <w:pPr>
              <w:tabs>
                <w:tab w:val="left" w:pos="4111"/>
              </w:tabs>
              <w:spacing w:before="10"/>
              <w:ind w:left="57"/>
              <w:rPr>
                <w:rFonts w:ascii="Calibri" w:hAnsi="Calibri"/>
                <w:sz w:val="22"/>
                <w:lang w:eastAsia="zh-CN"/>
              </w:rPr>
            </w:pPr>
            <w:r w:rsidRPr="006E1157">
              <w:rPr>
                <w:rFonts w:ascii="Calibri" w:hAnsi="Calibri" w:hint="eastAsia"/>
                <w:sz w:val="22"/>
                <w:lang w:eastAsia="zh-CN"/>
              </w:rPr>
              <w:t>事由：</w:t>
            </w:r>
          </w:p>
        </w:tc>
        <w:tc>
          <w:tcPr>
            <w:tcW w:w="7087" w:type="dxa"/>
          </w:tcPr>
          <w:p w:rsidR="00624880" w:rsidRPr="006E1157" w:rsidRDefault="00624880" w:rsidP="00132DA1">
            <w:pPr>
              <w:tabs>
                <w:tab w:val="left" w:pos="4111"/>
              </w:tabs>
              <w:spacing w:before="0"/>
              <w:ind w:left="57" w:right="28"/>
              <w:rPr>
                <w:rFonts w:ascii="Calibri" w:hAnsi="Calibri"/>
                <w:lang w:eastAsia="zh-CN"/>
              </w:rPr>
            </w:pPr>
            <w:r w:rsidRPr="006E1157">
              <w:rPr>
                <w:rStyle w:val="Strong"/>
                <w:rFonts w:ascii="Calibri" w:hAnsi="Calibri" w:hint="eastAsia"/>
                <w:szCs w:val="24"/>
                <w:lang w:eastAsia="zh-CN"/>
              </w:rPr>
              <w:t>国际电联</w:t>
            </w:r>
            <w:r w:rsidR="00D32957">
              <w:rPr>
                <w:rStyle w:val="Strong"/>
                <w:rFonts w:ascii="Calibri" w:hAnsi="Calibri" w:hint="eastAsia"/>
                <w:szCs w:val="24"/>
                <w:lang w:eastAsia="zh-CN"/>
              </w:rPr>
              <w:t>阿拉伯</w:t>
            </w:r>
            <w:r w:rsidRPr="006E1157">
              <w:rPr>
                <w:rStyle w:val="Strong"/>
                <w:rFonts w:ascii="Calibri" w:hAnsi="Calibri" w:hint="eastAsia"/>
                <w:szCs w:val="24"/>
                <w:lang w:eastAsia="zh-CN"/>
              </w:rPr>
              <w:t>区域标准化论坛</w:t>
            </w:r>
            <w:r w:rsidRPr="006E1157">
              <w:rPr>
                <w:rStyle w:val="Strong"/>
                <w:rFonts w:ascii="Calibri" w:hAnsi="Calibri"/>
                <w:szCs w:val="24"/>
                <w:lang w:eastAsia="zh-CN"/>
              </w:rPr>
              <w:br/>
            </w:r>
            <w:r w:rsidR="00A32510">
              <w:rPr>
                <w:rStyle w:val="Strong"/>
                <w:rFonts w:ascii="Calibri" w:hAnsi="Calibri" w:hint="eastAsia"/>
                <w:szCs w:val="24"/>
                <w:lang w:eastAsia="zh-CN"/>
              </w:rPr>
              <w:t>（</w:t>
            </w:r>
            <w:r w:rsidRPr="006E1157">
              <w:rPr>
                <w:rFonts w:ascii="Calibri" w:hAnsi="Calibri" w:hint="eastAsia"/>
                <w:b/>
                <w:bCs/>
                <w:lang w:eastAsia="zh-CN"/>
              </w:rPr>
              <w:t>2015</w:t>
            </w:r>
            <w:r w:rsidRPr="006E1157">
              <w:rPr>
                <w:rFonts w:ascii="Calibri" w:hAnsi="Calibri" w:hint="eastAsia"/>
                <w:b/>
                <w:bCs/>
                <w:lang w:eastAsia="zh-CN"/>
              </w:rPr>
              <w:t>年</w:t>
            </w:r>
            <w:r w:rsidR="00C77729" w:rsidRPr="006E1157">
              <w:rPr>
                <w:rFonts w:ascii="Calibri" w:hAnsi="Calibri" w:hint="eastAsia"/>
                <w:b/>
                <w:bCs/>
                <w:lang w:eastAsia="zh-CN"/>
              </w:rPr>
              <w:t>1</w:t>
            </w:r>
            <w:r w:rsidR="00D32957">
              <w:rPr>
                <w:rFonts w:ascii="Calibri" w:hAnsi="Calibri" w:hint="eastAsia"/>
                <w:b/>
                <w:bCs/>
                <w:lang w:eastAsia="zh-CN"/>
              </w:rPr>
              <w:t>2</w:t>
            </w:r>
            <w:r w:rsidRPr="006E1157">
              <w:rPr>
                <w:rFonts w:ascii="Calibri" w:hAnsi="Calibri" w:hint="eastAsia"/>
                <w:b/>
                <w:bCs/>
                <w:lang w:eastAsia="zh-CN"/>
              </w:rPr>
              <w:t>月</w:t>
            </w:r>
            <w:r w:rsidR="00C77729" w:rsidRPr="006E1157">
              <w:rPr>
                <w:rFonts w:ascii="Calibri" w:hAnsi="Calibri" w:hint="eastAsia"/>
                <w:b/>
                <w:bCs/>
                <w:lang w:eastAsia="zh-CN"/>
              </w:rPr>
              <w:t>2</w:t>
            </w:r>
            <w:r w:rsidR="00D32957">
              <w:rPr>
                <w:rFonts w:ascii="Calibri" w:hAnsi="Calibri" w:hint="eastAsia"/>
                <w:b/>
                <w:bCs/>
                <w:lang w:eastAsia="zh-CN"/>
              </w:rPr>
              <w:t>0</w:t>
            </w:r>
            <w:r w:rsidRPr="006E1157">
              <w:rPr>
                <w:rFonts w:ascii="Calibri" w:hAnsi="Calibri" w:hint="eastAsia"/>
                <w:b/>
                <w:bCs/>
                <w:lang w:eastAsia="zh-CN"/>
              </w:rPr>
              <w:t>日，</w:t>
            </w:r>
            <w:r w:rsidR="00D32957">
              <w:rPr>
                <w:rFonts w:ascii="Calibri" w:hAnsi="Calibri" w:hint="eastAsia"/>
                <w:b/>
                <w:bCs/>
                <w:lang w:eastAsia="zh-CN"/>
              </w:rPr>
              <w:t>埃及开罗</w:t>
            </w:r>
            <w:r w:rsidR="00A32510">
              <w:rPr>
                <w:rStyle w:val="Strong"/>
                <w:rFonts w:ascii="Calibri" w:hAnsi="Calibri" w:hint="eastAsia"/>
                <w:szCs w:val="24"/>
                <w:lang w:eastAsia="zh-CN"/>
              </w:rPr>
              <w:t>）</w:t>
            </w:r>
          </w:p>
        </w:tc>
      </w:tr>
    </w:tbl>
    <w:p w:rsidR="00624880" w:rsidRPr="006E1157" w:rsidRDefault="00624880" w:rsidP="00132DA1">
      <w:pPr>
        <w:spacing w:before="360"/>
        <w:rPr>
          <w:rFonts w:ascii="Calibri" w:hAnsi="Calibri"/>
          <w:lang w:eastAsia="zh-CN"/>
        </w:rPr>
      </w:pPr>
      <w:bookmarkStart w:id="2" w:name="StartTyping_E"/>
      <w:bookmarkEnd w:id="2"/>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rsidR="00624880" w:rsidRPr="006E1157" w:rsidRDefault="00624880" w:rsidP="00FB7B8F">
      <w:pPr>
        <w:rPr>
          <w:rFonts w:ascii="Calibri" w:hAnsi="Calibri"/>
          <w:lang w:eastAsia="zh-CN"/>
        </w:rPr>
      </w:pPr>
      <w:r w:rsidRPr="006E1157">
        <w:rPr>
          <w:rFonts w:ascii="Calibri" w:hAnsi="Calibri"/>
          <w:lang w:eastAsia="zh-CN"/>
        </w:rPr>
        <w:t>1</w:t>
      </w:r>
      <w:r w:rsidRPr="006E1157">
        <w:rPr>
          <w:rFonts w:ascii="Calibri" w:hAnsi="Calibri" w:hint="eastAsia"/>
          <w:lang w:eastAsia="zh-CN"/>
        </w:rPr>
        <w:tab/>
      </w:r>
      <w:r w:rsidRPr="006E1157">
        <w:rPr>
          <w:rFonts w:ascii="Calibri" w:hAnsi="Calibri" w:hint="eastAsia"/>
          <w:lang w:eastAsia="zh-CN"/>
        </w:rPr>
        <w:t>国际电信联盟</w:t>
      </w:r>
      <w:r w:rsidR="00A32510">
        <w:rPr>
          <w:rFonts w:ascii="Calibri" w:hAnsi="Calibri"/>
          <w:lang w:eastAsia="zh-CN"/>
        </w:rPr>
        <w:t>（</w:t>
      </w:r>
      <w:r w:rsidRPr="006E1157">
        <w:rPr>
          <w:rFonts w:ascii="Calibri" w:hAnsi="Calibri"/>
          <w:lang w:eastAsia="zh-CN"/>
        </w:rPr>
        <w:t>ITU</w:t>
      </w:r>
      <w:r w:rsidR="00A32510">
        <w:rPr>
          <w:rFonts w:ascii="Calibri" w:hAnsi="Calibri" w:hint="eastAsia"/>
          <w:lang w:eastAsia="zh-CN"/>
        </w:rPr>
        <w:t>）</w:t>
      </w:r>
      <w:r w:rsidRPr="006E1157">
        <w:rPr>
          <w:rFonts w:ascii="Calibri" w:hAnsi="Calibri" w:hint="eastAsia"/>
          <w:lang w:eastAsia="zh-CN"/>
        </w:rPr>
        <w:t>将于</w:t>
      </w:r>
      <w:r w:rsidRPr="00223290">
        <w:rPr>
          <w:rFonts w:ascii="Calibri" w:hAnsi="Calibri" w:hint="eastAsia"/>
          <w:b/>
          <w:bCs/>
          <w:lang w:eastAsia="zh-CN"/>
        </w:rPr>
        <w:t>2015</w:t>
      </w:r>
      <w:r w:rsidR="0056389D" w:rsidRPr="00223290">
        <w:rPr>
          <w:rFonts w:ascii="Calibri" w:hAnsi="Calibri" w:hint="eastAsia"/>
          <w:b/>
          <w:bCs/>
          <w:lang w:eastAsia="zh-CN"/>
        </w:rPr>
        <w:t>年</w:t>
      </w:r>
      <w:r w:rsidR="00C77729" w:rsidRPr="00223290">
        <w:rPr>
          <w:rFonts w:ascii="Calibri" w:hAnsi="Calibri" w:hint="eastAsia"/>
          <w:b/>
          <w:bCs/>
          <w:lang w:eastAsia="zh-CN"/>
        </w:rPr>
        <w:t>1</w:t>
      </w:r>
      <w:r w:rsidR="00223290" w:rsidRPr="00223290">
        <w:rPr>
          <w:rFonts w:ascii="Calibri" w:hAnsi="Calibri" w:hint="eastAsia"/>
          <w:b/>
          <w:bCs/>
          <w:lang w:eastAsia="zh-CN"/>
        </w:rPr>
        <w:t>2</w:t>
      </w:r>
      <w:r w:rsidR="0056389D" w:rsidRPr="00223290">
        <w:rPr>
          <w:rFonts w:ascii="Calibri" w:hAnsi="Calibri" w:hint="eastAsia"/>
          <w:b/>
          <w:bCs/>
          <w:lang w:eastAsia="zh-CN"/>
        </w:rPr>
        <w:t>月</w:t>
      </w:r>
      <w:r w:rsidR="00C77729" w:rsidRPr="00223290">
        <w:rPr>
          <w:rFonts w:ascii="Calibri" w:hAnsi="Calibri" w:hint="eastAsia"/>
          <w:b/>
          <w:bCs/>
          <w:lang w:eastAsia="zh-CN"/>
        </w:rPr>
        <w:t>2</w:t>
      </w:r>
      <w:r w:rsidR="00223290" w:rsidRPr="00223290">
        <w:rPr>
          <w:rFonts w:ascii="Calibri" w:hAnsi="Calibri" w:hint="eastAsia"/>
          <w:b/>
          <w:bCs/>
          <w:lang w:eastAsia="zh-CN"/>
        </w:rPr>
        <w:t>0</w:t>
      </w:r>
      <w:r w:rsidR="0056389D" w:rsidRPr="00223290">
        <w:rPr>
          <w:rFonts w:ascii="Calibri" w:hAnsi="Calibri" w:hint="eastAsia"/>
          <w:b/>
          <w:bCs/>
          <w:lang w:eastAsia="zh-CN"/>
        </w:rPr>
        <w:t>日</w:t>
      </w:r>
      <w:r w:rsidR="00C77729" w:rsidRPr="006E1157">
        <w:rPr>
          <w:rFonts w:ascii="Calibri" w:hAnsi="Calibri" w:hint="eastAsia"/>
          <w:lang w:eastAsia="zh-CN"/>
        </w:rPr>
        <w:t>在</w:t>
      </w:r>
      <w:r w:rsidR="00223290">
        <w:rPr>
          <w:rFonts w:ascii="Calibri" w:hAnsi="Calibri" w:hint="eastAsia"/>
          <w:lang w:eastAsia="zh-CN"/>
        </w:rPr>
        <w:t>埃及开罗省</w:t>
      </w:r>
      <w:r w:rsidR="00223290" w:rsidRPr="00223290">
        <w:rPr>
          <w:rFonts w:ascii="Calibri" w:hAnsi="Calibri"/>
          <w:lang w:eastAsia="zh-CN"/>
        </w:rPr>
        <w:t>Qasr AL-Nile</w:t>
      </w:r>
      <w:r w:rsidR="00223290">
        <w:rPr>
          <w:rFonts w:ascii="Calibri" w:hAnsi="Calibri" w:hint="eastAsia"/>
          <w:lang w:eastAsia="zh-CN"/>
        </w:rPr>
        <w:t>的</w:t>
      </w:r>
      <w:r w:rsidR="00223290" w:rsidRPr="00223290">
        <w:rPr>
          <w:rFonts w:ascii="Calibri" w:hAnsi="Calibri"/>
          <w:lang w:eastAsia="zh-CN"/>
        </w:rPr>
        <w:t xml:space="preserve">Al </w:t>
      </w:r>
      <w:proofErr w:type="spellStart"/>
      <w:r w:rsidR="00223290" w:rsidRPr="00223290">
        <w:rPr>
          <w:rFonts w:ascii="Calibri" w:hAnsi="Calibri"/>
          <w:lang w:eastAsia="zh-CN"/>
        </w:rPr>
        <w:t>Tahrir</w:t>
      </w:r>
      <w:proofErr w:type="spellEnd"/>
      <w:r w:rsidR="00223290">
        <w:rPr>
          <w:rFonts w:ascii="Calibri" w:hAnsi="Calibri" w:hint="eastAsia"/>
          <w:lang w:eastAsia="zh-CN"/>
        </w:rPr>
        <w:t>广场</w:t>
      </w:r>
      <w:r w:rsidRPr="006E1157">
        <w:rPr>
          <w:rFonts w:ascii="Calibri" w:hAnsi="Calibri" w:hint="eastAsia"/>
          <w:lang w:eastAsia="zh-CN"/>
        </w:rPr>
        <w:t>举办</w:t>
      </w:r>
      <w:r w:rsidR="00FB7B8F">
        <w:rPr>
          <w:rStyle w:val="Strong"/>
          <w:rFonts w:ascii="Calibri" w:hAnsi="Calibri" w:hint="eastAsia"/>
          <w:szCs w:val="24"/>
          <w:lang w:eastAsia="zh-CN"/>
        </w:rPr>
        <w:t>阿拉伯</w:t>
      </w:r>
      <w:r w:rsidRPr="006E1157">
        <w:rPr>
          <w:rStyle w:val="Strong"/>
          <w:rFonts w:ascii="Calibri" w:hAnsi="Calibri" w:hint="eastAsia"/>
          <w:szCs w:val="24"/>
          <w:lang w:eastAsia="zh-CN"/>
        </w:rPr>
        <w:t>区域标准化论坛</w:t>
      </w:r>
      <w:r w:rsidRPr="006E1157">
        <w:rPr>
          <w:rStyle w:val="Strong"/>
          <w:rFonts w:ascii="Calibri" w:hAnsi="Calibri" w:hint="eastAsia"/>
          <w:b w:val="0"/>
          <w:bCs w:val="0"/>
          <w:szCs w:val="24"/>
          <w:lang w:eastAsia="zh-CN"/>
        </w:rPr>
        <w:t>。</w:t>
      </w:r>
      <w:r w:rsidRPr="006E1157">
        <w:rPr>
          <w:rFonts w:ascii="Calibri" w:hAnsi="Calibri" w:hint="eastAsia"/>
          <w:lang w:eastAsia="zh-CN"/>
        </w:rPr>
        <w:t>此项活动将</w:t>
      </w:r>
      <w:r w:rsidR="00C77729" w:rsidRPr="006E1157">
        <w:rPr>
          <w:rFonts w:ascii="Calibri" w:hAnsi="Calibri" w:hint="eastAsia"/>
          <w:lang w:eastAsia="zh-CN"/>
        </w:rPr>
        <w:t>由</w:t>
      </w:r>
      <w:r w:rsidR="00223290">
        <w:rPr>
          <w:rFonts w:ascii="Calibri" w:hAnsi="Calibri" w:hint="eastAsia"/>
          <w:lang w:eastAsia="zh-CN"/>
        </w:rPr>
        <w:t>阿拉伯国家联盟</w:t>
      </w:r>
      <w:r w:rsidR="00C77729" w:rsidRPr="006E1157">
        <w:rPr>
          <w:rFonts w:ascii="Calibri" w:hAnsi="Calibri" w:hint="eastAsia"/>
          <w:lang w:eastAsia="zh-CN"/>
        </w:rPr>
        <w:t>承办。</w:t>
      </w:r>
      <w:r w:rsidRPr="006E1157">
        <w:rPr>
          <w:rFonts w:ascii="Calibri" w:hAnsi="Calibri" w:hint="eastAsia"/>
          <w:lang w:eastAsia="zh-CN"/>
        </w:rPr>
        <w:t>论坛将自</w:t>
      </w:r>
      <w:r w:rsidRPr="006E1157">
        <w:rPr>
          <w:rFonts w:ascii="Calibri" w:hAnsi="Calibri"/>
          <w:lang w:eastAsia="zh-CN"/>
        </w:rPr>
        <w:t>9</w:t>
      </w:r>
      <w:r w:rsidR="00223290">
        <w:rPr>
          <w:rFonts w:ascii="Calibri" w:hAnsi="Calibri"/>
          <w:lang w:eastAsia="zh-CN"/>
        </w:rPr>
        <w:t>:30</w:t>
      </w:r>
      <w:r w:rsidRPr="006E1157">
        <w:rPr>
          <w:rFonts w:ascii="Calibri" w:hAnsi="Calibri" w:hint="eastAsia"/>
          <w:lang w:eastAsia="zh-CN"/>
        </w:rPr>
        <w:t>时开始。与会者注册将自</w:t>
      </w:r>
      <w:r w:rsidRPr="006E1157">
        <w:rPr>
          <w:rFonts w:ascii="Calibri" w:hAnsi="Calibri"/>
          <w:lang w:eastAsia="zh-CN"/>
        </w:rPr>
        <w:t>8</w:t>
      </w:r>
      <w:r w:rsidR="00223290">
        <w:rPr>
          <w:rFonts w:ascii="Calibri" w:hAnsi="Calibri"/>
          <w:lang w:eastAsia="zh-CN"/>
        </w:rPr>
        <w:t>:30</w:t>
      </w:r>
      <w:r w:rsidRPr="006E1157">
        <w:rPr>
          <w:rFonts w:ascii="Calibri" w:hAnsi="Calibri" w:hint="eastAsia"/>
          <w:lang w:eastAsia="zh-CN"/>
        </w:rPr>
        <w:t>时开始。</w:t>
      </w:r>
    </w:p>
    <w:p w:rsidR="00624880" w:rsidRPr="005B75D4" w:rsidRDefault="00624880" w:rsidP="00223290">
      <w:pPr>
        <w:rPr>
          <w:rFonts w:eastAsiaTheme="minorEastAsia"/>
          <w:lang w:eastAsia="zh-CN"/>
        </w:rPr>
      </w:pPr>
      <w:r w:rsidRPr="005B75D4">
        <w:rPr>
          <w:rFonts w:eastAsiaTheme="minorEastAsia"/>
          <w:lang w:eastAsia="zh-CN"/>
        </w:rPr>
        <w:t>2</w:t>
      </w:r>
      <w:r w:rsidRPr="005B75D4">
        <w:rPr>
          <w:rFonts w:eastAsiaTheme="minorEastAsia"/>
          <w:lang w:eastAsia="zh-CN"/>
        </w:rPr>
        <w:tab/>
      </w:r>
      <w:r w:rsidRPr="005B75D4">
        <w:rPr>
          <w:rFonts w:eastAsiaTheme="minorEastAsia"/>
          <w:lang w:eastAsia="zh-CN"/>
        </w:rPr>
        <w:t>讨论将</w:t>
      </w:r>
      <w:r w:rsidR="00223290" w:rsidRPr="005B75D4">
        <w:rPr>
          <w:rFonts w:eastAsiaTheme="minorEastAsia"/>
          <w:lang w:eastAsia="zh-CN"/>
        </w:rPr>
        <w:t>仅</w:t>
      </w:r>
      <w:r w:rsidRPr="005B75D4">
        <w:rPr>
          <w:rFonts w:eastAsiaTheme="minorEastAsia"/>
          <w:lang w:eastAsia="zh-CN"/>
        </w:rPr>
        <w:t>用英文进行</w:t>
      </w:r>
      <w:r w:rsidR="00223290" w:rsidRPr="005B75D4">
        <w:rPr>
          <w:rFonts w:eastAsiaTheme="minorEastAsia"/>
          <w:lang w:eastAsia="zh-CN"/>
        </w:rPr>
        <w:t>。</w:t>
      </w:r>
      <w:r w:rsidRPr="005B75D4">
        <w:rPr>
          <w:rFonts w:eastAsiaTheme="minorEastAsia"/>
          <w:lang w:eastAsia="zh-CN"/>
        </w:rPr>
        <w:t>提供</w:t>
      </w:r>
      <w:r w:rsidR="00223290" w:rsidRPr="005B75D4">
        <w:rPr>
          <w:rFonts w:eastAsiaTheme="minorEastAsia"/>
          <w:lang w:eastAsia="zh-CN"/>
        </w:rPr>
        <w:t>阿拉伯</w:t>
      </w:r>
      <w:r w:rsidRPr="005B75D4">
        <w:rPr>
          <w:rFonts w:eastAsiaTheme="minorEastAsia"/>
          <w:lang w:eastAsia="zh-CN"/>
        </w:rPr>
        <w:t>文的同传服务。</w:t>
      </w:r>
    </w:p>
    <w:p w:rsidR="00624880" w:rsidRPr="005B75D4" w:rsidRDefault="00624880" w:rsidP="00132DA1">
      <w:pPr>
        <w:rPr>
          <w:rFonts w:eastAsiaTheme="minorEastAsia"/>
          <w:lang w:eastAsia="zh-CN"/>
        </w:rPr>
      </w:pPr>
      <w:r w:rsidRPr="005B75D4">
        <w:rPr>
          <w:rFonts w:eastAsiaTheme="minorEastAsia"/>
          <w:lang w:eastAsia="zh-CN"/>
        </w:rPr>
        <w:t>3</w:t>
      </w:r>
      <w:r w:rsidRPr="005B75D4">
        <w:rPr>
          <w:rFonts w:eastAsiaTheme="minorEastAsia"/>
          <w:lang w:eastAsia="zh-CN"/>
        </w:rPr>
        <w:tab/>
      </w:r>
      <w:r w:rsidRPr="005B75D4">
        <w:rPr>
          <w:rFonts w:eastAsiaTheme="minorEastAsia"/>
          <w:lang w:eastAsia="zh-CN"/>
        </w:rPr>
        <w:t>国际电联成员国、部门成员、部门准成员和学术机构以及有意参加此工作的来自国际电联成员国的任何个人均可参加。</w:t>
      </w:r>
      <w:r w:rsidR="00246DC3" w:rsidRPr="005B75D4">
        <w:rPr>
          <w:rFonts w:eastAsiaTheme="minorEastAsia"/>
          <w:lang w:eastAsia="zh-CN"/>
        </w:rPr>
        <w:t>其中</w:t>
      </w:r>
      <w:r w:rsidRPr="005B75D4">
        <w:rPr>
          <w:rFonts w:eastAsiaTheme="minorEastAsia"/>
          <w:lang w:eastAsia="zh-CN"/>
        </w:rPr>
        <w:t>包括</w:t>
      </w:r>
      <w:r w:rsidR="00246DC3" w:rsidRPr="005B75D4">
        <w:rPr>
          <w:rFonts w:eastAsiaTheme="minorEastAsia"/>
          <w:lang w:eastAsia="zh-CN"/>
        </w:rPr>
        <w:t>亦为</w:t>
      </w:r>
      <w:r w:rsidRPr="005B75D4">
        <w:rPr>
          <w:rFonts w:eastAsiaTheme="minorEastAsia"/>
          <w:lang w:eastAsia="zh-CN"/>
        </w:rPr>
        <w:t>国际、区域</w:t>
      </w:r>
      <w:r w:rsidR="00246DC3" w:rsidRPr="005B75D4">
        <w:rPr>
          <w:rFonts w:eastAsiaTheme="minorEastAsia"/>
          <w:lang w:eastAsia="zh-CN"/>
        </w:rPr>
        <w:t>性</w:t>
      </w:r>
      <w:r w:rsidRPr="005B75D4">
        <w:rPr>
          <w:rFonts w:eastAsiaTheme="minorEastAsia"/>
          <w:lang w:eastAsia="zh-CN"/>
        </w:rPr>
        <w:t>和国家组织成员的个人。参加</w:t>
      </w:r>
      <w:r w:rsidR="00246DC3" w:rsidRPr="005B75D4">
        <w:rPr>
          <w:rFonts w:eastAsiaTheme="minorEastAsia"/>
          <w:lang w:eastAsia="zh-CN"/>
        </w:rPr>
        <w:t>论坛</w:t>
      </w:r>
      <w:r w:rsidRPr="005B75D4">
        <w:rPr>
          <w:rFonts w:eastAsiaTheme="minorEastAsia"/>
          <w:lang w:eastAsia="zh-CN"/>
        </w:rPr>
        <w:t>不收取任何费用。</w:t>
      </w:r>
    </w:p>
    <w:p w:rsidR="00216406" w:rsidRPr="005B75D4" w:rsidRDefault="00624880" w:rsidP="00132DA1">
      <w:pPr>
        <w:rPr>
          <w:rFonts w:eastAsiaTheme="minorEastAsia" w:cstheme="majorBidi"/>
          <w:color w:val="000000"/>
          <w:szCs w:val="24"/>
          <w:lang w:eastAsia="zh-CN"/>
        </w:rPr>
      </w:pPr>
      <w:r w:rsidRPr="005B75D4">
        <w:rPr>
          <w:rFonts w:eastAsiaTheme="minorEastAsia"/>
          <w:lang w:eastAsia="zh-CN"/>
        </w:rPr>
        <w:t>4</w:t>
      </w:r>
      <w:r w:rsidRPr="005B75D4">
        <w:rPr>
          <w:rFonts w:eastAsiaTheme="minorEastAsia" w:cstheme="majorBidi"/>
          <w:szCs w:val="24"/>
          <w:lang w:eastAsia="zh-CN"/>
        </w:rPr>
        <w:tab/>
      </w:r>
      <w:r w:rsidRPr="005B75D4">
        <w:rPr>
          <w:rFonts w:eastAsiaTheme="minorEastAsia" w:cstheme="majorBidi"/>
          <w:color w:val="000000"/>
          <w:szCs w:val="24"/>
          <w:lang w:eastAsia="zh-CN"/>
        </w:rPr>
        <w:t>论坛</w:t>
      </w:r>
      <w:r w:rsidR="00216406" w:rsidRPr="005B75D4">
        <w:rPr>
          <w:rFonts w:eastAsiaTheme="minorEastAsia" w:cstheme="majorBidi"/>
          <w:color w:val="000000"/>
          <w:szCs w:val="24"/>
          <w:lang w:eastAsia="zh-CN"/>
        </w:rPr>
        <w:t>的主要目的是：</w:t>
      </w:r>
    </w:p>
    <w:p w:rsidR="00216406" w:rsidRPr="005B75D4" w:rsidRDefault="006C2380" w:rsidP="006C2380">
      <w:pPr>
        <w:ind w:left="794"/>
        <w:rPr>
          <w:lang w:eastAsia="zh-CN"/>
        </w:rPr>
      </w:pPr>
      <w:r w:rsidRPr="006C2380">
        <w:rPr>
          <w:lang w:eastAsia="zh-CN"/>
        </w:rPr>
        <w:t>•</w:t>
      </w:r>
      <w:r>
        <w:rPr>
          <w:lang w:eastAsia="zh-CN"/>
        </w:rPr>
        <w:tab/>
      </w:r>
      <w:r w:rsidR="00216406" w:rsidRPr="005B75D4">
        <w:rPr>
          <w:lang w:eastAsia="zh-CN"/>
        </w:rPr>
        <w:t>提供有关</w:t>
      </w:r>
      <w:r w:rsidR="00216406" w:rsidRPr="005B75D4">
        <w:rPr>
          <w:lang w:eastAsia="zh-CN"/>
        </w:rPr>
        <w:t>ITU-T</w:t>
      </w:r>
      <w:r w:rsidR="00216406" w:rsidRPr="005B75D4">
        <w:rPr>
          <w:lang w:eastAsia="zh-CN"/>
        </w:rPr>
        <w:t>研究组和世界电信标准化全会（</w:t>
      </w:r>
      <w:r w:rsidR="00216406" w:rsidRPr="005B75D4">
        <w:rPr>
          <w:lang w:eastAsia="zh-CN"/>
        </w:rPr>
        <w:t>WTSA</w:t>
      </w:r>
      <w:r w:rsidR="00216406" w:rsidRPr="005B75D4">
        <w:rPr>
          <w:lang w:eastAsia="zh-CN"/>
        </w:rPr>
        <w:t>）工作方法的介绍；</w:t>
      </w:r>
    </w:p>
    <w:p w:rsidR="00216406" w:rsidRPr="006C2380" w:rsidRDefault="006C2380" w:rsidP="006C2380">
      <w:pPr>
        <w:ind w:left="1191" w:hanging="397"/>
        <w:rPr>
          <w:lang w:eastAsia="zh-CN"/>
        </w:rPr>
      </w:pPr>
      <w:r w:rsidRPr="006C2380">
        <w:rPr>
          <w:rFonts w:eastAsiaTheme="minorEastAsia" w:cstheme="majorBidi"/>
          <w:color w:val="000000"/>
          <w:szCs w:val="24"/>
          <w:lang w:eastAsia="zh-CN"/>
        </w:rPr>
        <w:t>•</w:t>
      </w:r>
      <w:r>
        <w:rPr>
          <w:rFonts w:eastAsiaTheme="minorEastAsia" w:cstheme="majorBidi"/>
          <w:color w:val="000000"/>
          <w:szCs w:val="24"/>
          <w:lang w:eastAsia="zh-CN"/>
        </w:rPr>
        <w:tab/>
      </w:r>
      <w:r w:rsidR="00216406" w:rsidRPr="006C2380">
        <w:rPr>
          <w:lang w:eastAsia="zh-CN"/>
        </w:rPr>
        <w:t>提供实用培训</w:t>
      </w:r>
      <w:r w:rsidR="00216406" w:rsidRPr="005B75D4">
        <w:rPr>
          <w:rFonts w:eastAsiaTheme="minorEastAsia" w:cstheme="majorBidi"/>
          <w:color w:val="000000"/>
          <w:szCs w:val="24"/>
          <w:lang w:eastAsia="zh-CN"/>
        </w:rPr>
        <w:t>，为区域成员有效参与和投入研究组会议和</w:t>
      </w:r>
      <w:r w:rsidR="00216406" w:rsidRPr="005B75D4">
        <w:rPr>
          <w:rFonts w:eastAsiaTheme="minorEastAsia" w:cstheme="majorBidi"/>
          <w:color w:val="000000"/>
          <w:szCs w:val="24"/>
          <w:lang w:eastAsia="zh-CN"/>
        </w:rPr>
        <w:t>WTSA</w:t>
      </w:r>
      <w:r w:rsidR="00216406" w:rsidRPr="005B75D4">
        <w:rPr>
          <w:rFonts w:eastAsiaTheme="minorEastAsia" w:cstheme="majorBidi"/>
          <w:color w:val="000000"/>
          <w:szCs w:val="24"/>
          <w:lang w:eastAsia="zh-CN"/>
        </w:rPr>
        <w:t>提供便利和赋</w:t>
      </w:r>
      <w:r w:rsidR="00216406" w:rsidRPr="006C2380">
        <w:rPr>
          <w:lang w:eastAsia="zh-CN"/>
        </w:rPr>
        <w:t>能；</w:t>
      </w:r>
    </w:p>
    <w:p w:rsidR="00216406" w:rsidRPr="005B75D4" w:rsidRDefault="006C2380" w:rsidP="006C2380">
      <w:pPr>
        <w:ind w:left="794"/>
        <w:rPr>
          <w:rFonts w:eastAsiaTheme="minorEastAsia" w:cstheme="majorBidi"/>
          <w:color w:val="000000"/>
          <w:szCs w:val="24"/>
          <w:lang w:eastAsia="zh-CN"/>
        </w:rPr>
      </w:pPr>
      <w:r w:rsidRPr="006C2380">
        <w:rPr>
          <w:rFonts w:eastAsiaTheme="minorEastAsia" w:cstheme="majorBidi"/>
          <w:color w:val="000000"/>
          <w:szCs w:val="24"/>
          <w:lang w:eastAsia="zh-CN"/>
        </w:rPr>
        <w:t>•</w:t>
      </w:r>
      <w:r>
        <w:rPr>
          <w:rFonts w:eastAsiaTheme="minorEastAsia" w:cstheme="majorBidi"/>
          <w:color w:val="000000"/>
          <w:szCs w:val="24"/>
          <w:lang w:eastAsia="zh-CN"/>
        </w:rPr>
        <w:tab/>
      </w:r>
      <w:r w:rsidR="00216406" w:rsidRPr="006C2380">
        <w:rPr>
          <w:lang w:eastAsia="zh-CN"/>
        </w:rPr>
        <w:t>提供为研究组会议撰写有力书面文稿和口头演讲的能力建设</w:t>
      </w:r>
      <w:r w:rsidR="00216406" w:rsidRPr="005B75D4">
        <w:rPr>
          <w:rFonts w:eastAsiaTheme="minorEastAsia" w:cstheme="majorBidi"/>
          <w:color w:val="000000"/>
          <w:szCs w:val="24"/>
          <w:lang w:eastAsia="zh-CN"/>
        </w:rPr>
        <w:t>；</w:t>
      </w:r>
    </w:p>
    <w:p w:rsidR="00216406" w:rsidRPr="005B75D4" w:rsidRDefault="006C2380" w:rsidP="006C2380">
      <w:pPr>
        <w:ind w:left="794"/>
        <w:rPr>
          <w:rFonts w:eastAsiaTheme="minorEastAsia" w:cstheme="majorBidi"/>
          <w:color w:val="000000"/>
          <w:szCs w:val="24"/>
          <w:lang w:eastAsia="zh-CN"/>
        </w:rPr>
      </w:pPr>
      <w:r w:rsidRPr="006C2380">
        <w:rPr>
          <w:rFonts w:eastAsiaTheme="minorEastAsia" w:cstheme="majorBidi"/>
          <w:color w:val="000000"/>
          <w:szCs w:val="24"/>
          <w:lang w:eastAsia="zh-CN"/>
        </w:rPr>
        <w:t>•</w:t>
      </w:r>
      <w:r>
        <w:rPr>
          <w:rFonts w:eastAsiaTheme="minorEastAsia" w:cstheme="majorBidi"/>
          <w:color w:val="000000"/>
          <w:szCs w:val="24"/>
          <w:lang w:eastAsia="zh-CN"/>
        </w:rPr>
        <w:tab/>
      </w:r>
      <w:r w:rsidR="00216406" w:rsidRPr="006C2380">
        <w:rPr>
          <w:lang w:eastAsia="zh-CN"/>
        </w:rPr>
        <w:t>为设立国家标准化秘书</w:t>
      </w:r>
      <w:r w:rsidR="00B0248A" w:rsidRPr="006C2380">
        <w:rPr>
          <w:lang w:eastAsia="zh-CN"/>
        </w:rPr>
        <w:t>处提供指导</w:t>
      </w:r>
      <w:r w:rsidR="00B0248A" w:rsidRPr="005B75D4">
        <w:rPr>
          <w:rFonts w:eastAsiaTheme="minorEastAsia" w:cstheme="majorBidi"/>
          <w:color w:val="000000"/>
          <w:szCs w:val="24"/>
          <w:lang w:eastAsia="zh-CN"/>
        </w:rPr>
        <w:t>，以便在国家层面更好地协调标准化活动。</w:t>
      </w:r>
    </w:p>
    <w:p w:rsidR="00624880" w:rsidRPr="005B75D4" w:rsidRDefault="00624880" w:rsidP="00132DA1">
      <w:pPr>
        <w:ind w:firstLineChars="200" w:firstLine="480"/>
        <w:rPr>
          <w:rFonts w:eastAsiaTheme="minorEastAsia"/>
          <w:lang w:eastAsia="zh-CN"/>
        </w:rPr>
      </w:pPr>
      <w:r w:rsidRPr="005B75D4">
        <w:rPr>
          <w:rFonts w:eastAsiaTheme="minorEastAsia"/>
          <w:lang w:eastAsia="zh-CN"/>
        </w:rPr>
        <w:lastRenderedPageBreak/>
        <w:t>此项活动的目标受众包括国际电联成员国、国家标准机构、</w:t>
      </w:r>
      <w:r w:rsidRPr="005B75D4">
        <w:rPr>
          <w:rFonts w:eastAsiaTheme="minorEastAsia"/>
          <w:lang w:eastAsia="zh-CN"/>
        </w:rPr>
        <w:t>ICT</w:t>
      </w:r>
      <w:r w:rsidRPr="005B75D4">
        <w:rPr>
          <w:rFonts w:eastAsiaTheme="minorEastAsia"/>
          <w:lang w:eastAsia="zh-CN"/>
        </w:rPr>
        <w:t>监管机构、</w:t>
      </w:r>
      <w:r w:rsidRPr="005B75D4">
        <w:rPr>
          <w:rFonts w:eastAsiaTheme="minorEastAsia"/>
          <w:lang w:eastAsia="zh-CN"/>
        </w:rPr>
        <w:t>ICT</w:t>
      </w:r>
      <w:r w:rsidRPr="005B75D4">
        <w:rPr>
          <w:rFonts w:eastAsiaTheme="minorEastAsia"/>
          <w:lang w:eastAsia="zh-CN"/>
        </w:rPr>
        <w:t>公司、</w:t>
      </w:r>
      <w:r w:rsidRPr="005B75D4">
        <w:rPr>
          <w:rFonts w:eastAsiaTheme="minorEastAsia"/>
          <w:lang w:eastAsia="zh-CN"/>
        </w:rPr>
        <w:t>ICT</w:t>
      </w:r>
      <w:r w:rsidRPr="005B75D4">
        <w:rPr>
          <w:rFonts w:eastAsiaTheme="minorEastAsia"/>
          <w:lang w:eastAsia="zh-CN"/>
        </w:rPr>
        <w:t>研究组织、服务提供商和学术界。</w:t>
      </w:r>
    </w:p>
    <w:p w:rsidR="00624880" w:rsidRPr="006E1157" w:rsidRDefault="00624880" w:rsidP="00B0248A">
      <w:pPr>
        <w:rPr>
          <w:rFonts w:ascii="Calibri" w:hAnsi="Calibri"/>
          <w:color w:val="000000"/>
          <w:lang w:eastAsia="zh-CN"/>
        </w:rPr>
      </w:pPr>
      <w:r w:rsidRPr="006E1157">
        <w:rPr>
          <w:rFonts w:ascii="Calibri" w:hAnsi="Calibri"/>
          <w:lang w:eastAsia="zh-CN"/>
        </w:rPr>
        <w:t>5</w:t>
      </w:r>
      <w:r w:rsidRPr="006E1157">
        <w:rPr>
          <w:rFonts w:ascii="Calibri" w:hAnsi="Calibri"/>
          <w:lang w:eastAsia="zh-CN"/>
        </w:rPr>
        <w:tab/>
      </w:r>
      <w:r w:rsidRPr="006E1157">
        <w:rPr>
          <w:rFonts w:ascii="Calibri" w:hAnsi="Calibri" w:hint="eastAsia"/>
          <w:lang w:eastAsia="zh-CN"/>
        </w:rPr>
        <w:t>论坛</w:t>
      </w:r>
      <w:r w:rsidRPr="006E1157">
        <w:rPr>
          <w:rFonts w:ascii="Calibri" w:hAnsi="Calibri" w:hint="eastAsia"/>
          <w:color w:val="000000"/>
          <w:lang w:eastAsia="zh-CN"/>
        </w:rPr>
        <w:t>的</w:t>
      </w:r>
      <w:r w:rsidR="00B0248A">
        <w:rPr>
          <w:rFonts w:ascii="Calibri" w:hAnsi="Calibri" w:hint="eastAsia"/>
          <w:color w:val="000000"/>
          <w:lang w:eastAsia="zh-CN"/>
        </w:rPr>
        <w:t>初步</w:t>
      </w:r>
      <w:hyperlink r:id="rId11" w:history="1">
        <w:r w:rsidRPr="00FD6891">
          <w:rPr>
            <w:rStyle w:val="Hyperlink"/>
            <w:rFonts w:ascii="Calibri" w:hAnsi="Calibri" w:hint="eastAsia"/>
            <w:b/>
            <w:bCs/>
            <w:color w:val="000000" w:themeColor="text1"/>
            <w:lang w:eastAsia="zh-CN"/>
          </w:rPr>
          <w:t>日程草案</w:t>
        </w:r>
      </w:hyperlink>
      <w:r w:rsidR="00B0248A">
        <w:rPr>
          <w:rFonts w:ascii="Calibri" w:hAnsi="Calibri" w:hint="eastAsia"/>
          <w:color w:val="000000"/>
          <w:lang w:eastAsia="zh-CN"/>
        </w:rPr>
        <w:t>可见于下文</w:t>
      </w:r>
      <w:r w:rsidR="00B0248A" w:rsidRPr="00B0248A">
        <w:rPr>
          <w:rFonts w:ascii="Calibri" w:hAnsi="Calibri" w:hint="eastAsia"/>
          <w:b/>
          <w:bCs/>
          <w:color w:val="000000"/>
          <w:lang w:eastAsia="zh-CN"/>
        </w:rPr>
        <w:t>附件</w:t>
      </w:r>
      <w:r w:rsidR="00B0248A" w:rsidRPr="00B0248A">
        <w:rPr>
          <w:rFonts w:ascii="Calibri" w:hAnsi="Calibri" w:hint="eastAsia"/>
          <w:b/>
          <w:bCs/>
          <w:color w:val="000000"/>
          <w:lang w:eastAsia="zh-CN"/>
        </w:rPr>
        <w:t>1</w:t>
      </w:r>
      <w:r w:rsidR="00B0248A">
        <w:rPr>
          <w:rFonts w:ascii="Calibri" w:hAnsi="Calibri" w:hint="eastAsia"/>
          <w:color w:val="000000"/>
          <w:lang w:eastAsia="zh-CN"/>
        </w:rPr>
        <w:t>。国际电联网站亦</w:t>
      </w:r>
      <w:r w:rsidRPr="006E1157">
        <w:rPr>
          <w:rFonts w:ascii="Calibri" w:hAnsi="Calibri" w:hint="eastAsia"/>
          <w:color w:val="000000"/>
          <w:lang w:eastAsia="zh-CN"/>
        </w:rPr>
        <w:t>提供：</w:t>
      </w:r>
      <w:hyperlink r:id="rId12" w:history="1">
        <w:r w:rsidR="00B0248A" w:rsidRPr="00287193">
          <w:rPr>
            <w:rStyle w:val="Hyperlink"/>
            <w:lang w:eastAsia="zh-CN"/>
          </w:rPr>
          <w:t>http://www.itu.int/en/ITU-T/Workshops-and-Seminars/bsg/201512/Pages/default.aspx</w:t>
        </w:r>
      </w:hyperlink>
      <w:r w:rsidRPr="006E1157">
        <w:rPr>
          <w:rFonts w:ascii="Calibri" w:hAnsi="Calibri" w:hint="eastAsia"/>
          <w:lang w:eastAsia="zh-CN"/>
        </w:rPr>
        <w:t>。</w:t>
      </w:r>
      <w:r w:rsidRPr="006E1157">
        <w:rPr>
          <w:rFonts w:ascii="Calibri" w:hAnsi="Calibri" w:hint="eastAsia"/>
          <w:color w:val="000000"/>
          <w:lang w:eastAsia="zh-CN"/>
        </w:rPr>
        <w:t>该网站将定期更新，增添或修改信息。请与会者定期查看更新内容。</w:t>
      </w:r>
    </w:p>
    <w:p w:rsidR="00624880" w:rsidRPr="006E1157" w:rsidRDefault="00624880" w:rsidP="00132DA1">
      <w:pPr>
        <w:rPr>
          <w:rFonts w:ascii="Calibri" w:hAnsi="Calibri"/>
          <w:lang w:eastAsia="zh-CN"/>
        </w:rPr>
      </w:pPr>
      <w:r w:rsidRPr="006E1157">
        <w:rPr>
          <w:rFonts w:ascii="Calibri" w:hAnsi="Calibri"/>
          <w:lang w:eastAsia="zh-CN"/>
        </w:rPr>
        <w:t>6</w:t>
      </w:r>
      <w:r w:rsidRPr="006E1157">
        <w:rPr>
          <w:rFonts w:ascii="Calibri" w:hAnsi="Calibri"/>
          <w:lang w:eastAsia="zh-CN"/>
        </w:rPr>
        <w:tab/>
      </w:r>
      <w:r w:rsidRPr="006E1157">
        <w:rPr>
          <w:rFonts w:ascii="Calibri" w:hAnsi="Calibri" w:hint="eastAsia"/>
          <w:lang w:eastAsia="zh-CN"/>
        </w:rPr>
        <w:t>提供</w:t>
      </w:r>
      <w:r w:rsidRPr="006E1157">
        <w:rPr>
          <w:rFonts w:ascii="Calibri" w:hAnsi="Calibri"/>
          <w:lang w:eastAsia="zh-CN"/>
        </w:rPr>
        <w:t>给与会者的有关</w:t>
      </w:r>
      <w:r w:rsidRPr="006E1157">
        <w:rPr>
          <w:rFonts w:ascii="Calibri" w:hAnsi="Calibri" w:hint="eastAsia"/>
          <w:lang w:eastAsia="zh-CN"/>
        </w:rPr>
        <w:t>酒店住宿、交通和签证要求等一般信息可查阅</w:t>
      </w:r>
      <w:r w:rsidR="00C77729" w:rsidRPr="006E1157">
        <w:rPr>
          <w:rFonts w:ascii="Calibri" w:hAnsi="Calibri" w:hint="eastAsia"/>
          <w:lang w:eastAsia="zh-CN"/>
        </w:rPr>
        <w:t>上述</w:t>
      </w:r>
      <w:r w:rsidRPr="006E1157">
        <w:rPr>
          <w:rFonts w:ascii="Calibri" w:hAnsi="Calibri" w:hint="eastAsia"/>
          <w:lang w:eastAsia="zh-CN"/>
        </w:rPr>
        <w:t>国际电联网站</w:t>
      </w:r>
      <w:r w:rsidR="00C77729" w:rsidRPr="006E1157">
        <w:rPr>
          <w:rFonts w:ascii="Calibri" w:hAnsi="Calibri" w:hint="eastAsia"/>
          <w:lang w:eastAsia="zh-CN"/>
        </w:rPr>
        <w:t>。</w:t>
      </w:r>
    </w:p>
    <w:p w:rsidR="00624880" w:rsidRPr="006E1157" w:rsidRDefault="00624880" w:rsidP="00B0248A">
      <w:pPr>
        <w:rPr>
          <w:rFonts w:ascii="Calibri" w:hAnsi="Calibri"/>
          <w:lang w:eastAsia="zh-CN"/>
        </w:rPr>
      </w:pPr>
      <w:r w:rsidRPr="006E1157">
        <w:rPr>
          <w:rFonts w:ascii="Calibri" w:hAnsi="Calibri"/>
          <w:lang w:eastAsia="zh-CN"/>
        </w:rPr>
        <w:t>7</w:t>
      </w:r>
      <w:r w:rsidRPr="006E1157">
        <w:rPr>
          <w:rFonts w:ascii="Calibri" w:hAnsi="Calibri"/>
          <w:lang w:eastAsia="zh-CN"/>
        </w:rPr>
        <w:tab/>
      </w:r>
      <w:r w:rsidRPr="006E1157">
        <w:rPr>
          <w:rFonts w:ascii="Calibri" w:hAnsi="Calibri" w:hint="eastAsia"/>
          <w:lang w:eastAsia="zh-CN"/>
        </w:rPr>
        <w:t>为便于国际电联就论坛的组织做出必要安排，希望您能利用以下在线表格</w:t>
      </w:r>
      <w:r w:rsidR="00E55095">
        <w:fldChar w:fldCharType="begin"/>
      </w:r>
      <w:r w:rsidR="00E55095">
        <w:instrText xml:space="preserve"> HYPERLINK "http://www.itu.int/en/ITU-T/Workshops-and-Seminars/bsg/201512/Pages/default.aspx" </w:instrText>
      </w:r>
      <w:r w:rsidR="00E55095">
        <w:fldChar w:fldCharType="separate"/>
      </w:r>
      <w:r w:rsidR="00B0248A" w:rsidRPr="00287193">
        <w:rPr>
          <w:rStyle w:val="Hyperlink"/>
          <w:lang w:eastAsia="zh-CN"/>
        </w:rPr>
        <w:t>http://www.itu.int/en/ITU-T/Workshops-and-Seminars/bsg/201512/Pages/default.aspx</w:t>
      </w:r>
      <w:r w:rsidR="00E55095">
        <w:rPr>
          <w:rStyle w:val="Hyperlink"/>
          <w:lang w:eastAsia="zh-CN"/>
        </w:rPr>
        <w:fldChar w:fldCharType="end"/>
      </w:r>
      <w:r w:rsidRPr="006E1157">
        <w:rPr>
          <w:rFonts w:ascii="Calibri" w:hAnsi="Calibri" w:hint="eastAsia"/>
          <w:lang w:eastAsia="zh-CN"/>
        </w:rPr>
        <w:t>尽早、</w:t>
      </w:r>
      <w:r w:rsidRPr="006E1157">
        <w:rPr>
          <w:rFonts w:ascii="Calibri" w:hAnsi="Calibri" w:hint="eastAsia"/>
          <w:b/>
          <w:bCs/>
          <w:lang w:eastAsia="zh-CN"/>
        </w:rPr>
        <w:t>但不迟于</w:t>
      </w:r>
      <w:r w:rsidRPr="006E1157">
        <w:rPr>
          <w:rFonts w:ascii="Calibri" w:hAnsi="Calibri" w:hint="eastAsia"/>
          <w:b/>
          <w:bCs/>
          <w:lang w:eastAsia="zh-CN"/>
        </w:rPr>
        <w:t>2015</w:t>
      </w:r>
      <w:r w:rsidRPr="006E1157">
        <w:rPr>
          <w:rFonts w:ascii="Calibri" w:hAnsi="Calibri" w:hint="eastAsia"/>
          <w:b/>
          <w:bCs/>
          <w:lang w:eastAsia="zh-CN"/>
        </w:rPr>
        <w:t>年</w:t>
      </w:r>
      <w:r w:rsidR="001E1AB0" w:rsidRPr="006E1157">
        <w:rPr>
          <w:rFonts w:ascii="Calibri" w:hAnsi="Calibri" w:hint="eastAsia"/>
          <w:b/>
          <w:bCs/>
          <w:lang w:eastAsia="zh-CN"/>
        </w:rPr>
        <w:t>1</w:t>
      </w:r>
      <w:r w:rsidR="00B0248A">
        <w:rPr>
          <w:rFonts w:ascii="Calibri" w:hAnsi="Calibri" w:hint="eastAsia"/>
          <w:b/>
          <w:bCs/>
          <w:lang w:eastAsia="zh-CN"/>
        </w:rPr>
        <w:t>2</w:t>
      </w:r>
      <w:r w:rsidRPr="006E1157">
        <w:rPr>
          <w:rFonts w:ascii="Calibri" w:hAnsi="Calibri" w:hint="eastAsia"/>
          <w:b/>
          <w:bCs/>
          <w:lang w:eastAsia="zh-CN"/>
        </w:rPr>
        <w:t>月</w:t>
      </w:r>
      <w:r w:rsidRPr="006E1157">
        <w:rPr>
          <w:rFonts w:ascii="Calibri" w:hAnsi="Calibri" w:hint="eastAsia"/>
          <w:b/>
          <w:bCs/>
          <w:lang w:eastAsia="zh-CN"/>
        </w:rPr>
        <w:t>1</w:t>
      </w:r>
      <w:r w:rsidR="00B0248A">
        <w:rPr>
          <w:rFonts w:ascii="Calibri" w:hAnsi="Calibri" w:hint="eastAsia"/>
          <w:b/>
          <w:bCs/>
          <w:lang w:eastAsia="zh-CN"/>
        </w:rPr>
        <w:t>4</w:t>
      </w:r>
      <w:r w:rsidRPr="006E1157">
        <w:rPr>
          <w:rFonts w:ascii="Calibri" w:hAnsi="Calibri" w:hint="eastAsia"/>
          <w:b/>
          <w:bCs/>
          <w:lang w:eastAsia="zh-CN"/>
        </w:rPr>
        <w:t>日</w:t>
      </w:r>
      <w:r w:rsidRPr="006E1157">
        <w:rPr>
          <w:rFonts w:ascii="Calibri" w:hAnsi="Calibri" w:hint="eastAsia"/>
          <w:lang w:eastAsia="zh-CN"/>
        </w:rPr>
        <w:t>进行注册。</w:t>
      </w:r>
      <w:r w:rsidRPr="006E1157">
        <w:rPr>
          <w:rFonts w:ascii="Calibri" w:hAnsi="Calibri" w:hint="eastAsia"/>
          <w:b/>
          <w:bCs/>
          <w:lang w:eastAsia="zh-CN"/>
        </w:rPr>
        <w:t>请注意，我们活动与会者的预注册仅以</w:t>
      </w:r>
      <w:r w:rsidRPr="006E1157">
        <w:rPr>
          <w:rFonts w:ascii="STKaiti" w:eastAsia="STKaiti" w:hAnsi="STKaiti" w:hint="eastAsia"/>
          <w:b/>
          <w:bCs/>
          <w:lang w:eastAsia="zh-CN"/>
        </w:rPr>
        <w:t>在线</w:t>
      </w:r>
      <w:r w:rsidRPr="006E1157">
        <w:rPr>
          <w:rFonts w:ascii="Calibri" w:hAnsi="Calibri" w:hint="eastAsia"/>
          <w:b/>
          <w:bCs/>
          <w:lang w:eastAsia="zh-CN"/>
        </w:rPr>
        <w:t>方式进行。</w:t>
      </w:r>
      <w:r w:rsidRPr="006E1157">
        <w:rPr>
          <w:rFonts w:ascii="Calibri" w:hAnsi="Calibri" w:hint="eastAsia"/>
          <w:lang w:eastAsia="zh-CN"/>
        </w:rPr>
        <w:t>与会者亦可在活动当天在现场注册。</w:t>
      </w:r>
    </w:p>
    <w:p w:rsidR="00624880" w:rsidRPr="006E1157" w:rsidRDefault="00B0248A" w:rsidP="00132DA1">
      <w:pPr>
        <w:rPr>
          <w:rFonts w:ascii="Calibri" w:hAnsi="Calibri"/>
          <w:szCs w:val="24"/>
          <w:lang w:eastAsia="zh-CN"/>
        </w:rPr>
      </w:pPr>
      <w:r>
        <w:rPr>
          <w:rFonts w:ascii="Calibri" w:hAnsi="Calibri" w:hint="eastAsia"/>
          <w:lang w:eastAsia="zh-CN"/>
        </w:rPr>
        <w:t>8</w:t>
      </w:r>
      <w:r w:rsidR="00624880" w:rsidRPr="006E1157">
        <w:rPr>
          <w:rFonts w:ascii="Calibri" w:hAnsi="Calibri"/>
          <w:lang w:eastAsia="zh-CN"/>
        </w:rPr>
        <w:tab/>
      </w:r>
      <w:r w:rsidR="00624880" w:rsidRPr="006E1157">
        <w:rPr>
          <w:rFonts w:ascii="Calibri" w:hAnsi="Calibri" w:hint="eastAsia"/>
          <w:lang w:eastAsia="zh-CN"/>
        </w:rPr>
        <w:t>我谨在此提醒您，一些国家的公民需要获得签证才能入境</w:t>
      </w:r>
      <w:r>
        <w:rPr>
          <w:rFonts w:ascii="Calibri" w:hAnsi="Calibri" w:hint="eastAsia"/>
          <w:lang w:eastAsia="zh-CN"/>
        </w:rPr>
        <w:t>埃及</w:t>
      </w:r>
      <w:r w:rsidR="00624880" w:rsidRPr="006E1157">
        <w:rPr>
          <w:rFonts w:ascii="Calibri" w:hAnsi="Calibri" w:hint="eastAsia"/>
          <w:lang w:eastAsia="zh-CN"/>
        </w:rPr>
        <w:t>并逗留。签证必须从驻贵国的</w:t>
      </w:r>
      <w:r>
        <w:rPr>
          <w:rFonts w:ascii="Calibri" w:hAnsi="Calibri" w:hint="eastAsia"/>
          <w:lang w:eastAsia="zh-CN"/>
        </w:rPr>
        <w:t>埃及</w:t>
      </w:r>
      <w:r w:rsidR="00624880" w:rsidRPr="006E1157">
        <w:rPr>
          <w:rFonts w:ascii="Calibri" w:hAnsi="Calibri" w:hint="eastAsia"/>
          <w:lang w:eastAsia="zh-CN"/>
        </w:rPr>
        <w:t>代表机构</w:t>
      </w:r>
      <w:r w:rsidR="00A32510">
        <w:rPr>
          <w:rFonts w:ascii="Calibri" w:hAnsi="Calibri" w:hint="eastAsia"/>
          <w:lang w:eastAsia="zh-CN"/>
        </w:rPr>
        <w:t>（</w:t>
      </w:r>
      <w:r w:rsidR="00624880" w:rsidRPr="006E1157">
        <w:rPr>
          <w:rFonts w:ascii="Calibri" w:hAnsi="Calibri" w:hint="eastAsia"/>
          <w:lang w:eastAsia="zh-CN"/>
        </w:rPr>
        <w:t>使馆或领事馆</w:t>
      </w:r>
      <w:r w:rsidR="00A32510">
        <w:rPr>
          <w:rFonts w:ascii="Calibri" w:hAnsi="Calibri" w:hint="eastAsia"/>
          <w:lang w:eastAsia="zh-CN"/>
        </w:rPr>
        <w:t>）</w:t>
      </w:r>
      <w:r w:rsidR="00624880" w:rsidRPr="006E1157">
        <w:rPr>
          <w:rFonts w:ascii="Calibri" w:hAnsi="Calibri" w:hint="eastAsia"/>
          <w:lang w:eastAsia="zh-CN"/>
        </w:rPr>
        <w:t>领取。如贵国没有此类机构，则请向离出发</w:t>
      </w:r>
      <w:r w:rsidR="00246DC3" w:rsidRPr="006E1157">
        <w:rPr>
          <w:rFonts w:ascii="Calibri" w:hAnsi="Calibri" w:hint="eastAsia"/>
          <w:lang w:eastAsia="zh-CN"/>
        </w:rPr>
        <w:t>国最近</w:t>
      </w:r>
      <w:r w:rsidR="00624880" w:rsidRPr="006E1157">
        <w:rPr>
          <w:rFonts w:ascii="Calibri" w:hAnsi="Calibri" w:hint="eastAsia"/>
          <w:lang w:eastAsia="zh-CN"/>
        </w:rPr>
        <w:t>国家的此类机构申请并领取。</w:t>
      </w:r>
    </w:p>
    <w:p w:rsidR="00624880" w:rsidRPr="00B36F7E" w:rsidRDefault="00624880" w:rsidP="00B0248A">
      <w:pPr>
        <w:pStyle w:val="NormalWeb"/>
        <w:autoSpaceDE w:val="0"/>
        <w:autoSpaceDN w:val="0"/>
        <w:spacing w:after="120" w:line="240" w:lineRule="auto"/>
        <w:ind w:firstLineChars="200" w:firstLine="480"/>
        <w:rPr>
          <w:rFonts w:ascii="Calibri" w:hAnsi="Calibri"/>
          <w:sz w:val="24"/>
          <w:szCs w:val="24"/>
        </w:rPr>
      </w:pPr>
      <w:r w:rsidRPr="006E1157">
        <w:rPr>
          <w:rFonts w:ascii="Calibri" w:hAnsi="Calibri" w:hint="eastAsia"/>
          <w:sz w:val="24"/>
          <w:szCs w:val="24"/>
        </w:rPr>
        <w:t>需要提供邀请函以</w:t>
      </w:r>
      <w:r w:rsidR="00246DC3" w:rsidRPr="006E1157">
        <w:rPr>
          <w:rFonts w:ascii="Calibri" w:hAnsi="Calibri" w:hint="eastAsia"/>
          <w:sz w:val="24"/>
          <w:szCs w:val="24"/>
        </w:rPr>
        <w:t>方便</w:t>
      </w:r>
      <w:r w:rsidRPr="006E1157">
        <w:rPr>
          <w:rFonts w:ascii="Calibri" w:hAnsi="Calibri" w:hint="eastAsia"/>
          <w:sz w:val="24"/>
          <w:szCs w:val="24"/>
        </w:rPr>
        <w:t>办理签证申请的与会者</w:t>
      </w:r>
      <w:r w:rsidR="001E1AB0" w:rsidRPr="006E1157">
        <w:rPr>
          <w:rFonts w:ascii="Calibri" w:hAnsi="Calibri" w:hint="eastAsia"/>
          <w:sz w:val="24"/>
          <w:szCs w:val="24"/>
        </w:rPr>
        <w:t>请在</w:t>
      </w:r>
      <w:r w:rsidR="001E1AB0" w:rsidRPr="006E1157">
        <w:rPr>
          <w:rFonts w:ascii="Calibri" w:hAnsi="Calibri" w:hint="eastAsia"/>
          <w:b/>
          <w:bCs/>
          <w:sz w:val="24"/>
          <w:szCs w:val="24"/>
        </w:rPr>
        <w:t>2015</w:t>
      </w:r>
      <w:r w:rsidR="001E1AB0" w:rsidRPr="006E1157">
        <w:rPr>
          <w:rFonts w:ascii="Calibri" w:hAnsi="Calibri" w:hint="eastAsia"/>
          <w:b/>
          <w:bCs/>
          <w:sz w:val="24"/>
          <w:szCs w:val="24"/>
        </w:rPr>
        <w:t>年</w:t>
      </w:r>
      <w:r w:rsidR="00B0248A">
        <w:rPr>
          <w:rFonts w:ascii="Calibri" w:hAnsi="Calibri" w:hint="eastAsia"/>
          <w:b/>
          <w:bCs/>
          <w:sz w:val="24"/>
          <w:szCs w:val="24"/>
        </w:rPr>
        <w:t>12</w:t>
      </w:r>
      <w:r w:rsidR="001E1AB0" w:rsidRPr="006E1157">
        <w:rPr>
          <w:rFonts w:ascii="Calibri" w:hAnsi="Calibri" w:hint="eastAsia"/>
          <w:b/>
          <w:bCs/>
          <w:sz w:val="24"/>
          <w:szCs w:val="24"/>
        </w:rPr>
        <w:t>月</w:t>
      </w:r>
      <w:r w:rsidR="00B0248A">
        <w:rPr>
          <w:rFonts w:ascii="Calibri" w:hAnsi="Calibri" w:hint="eastAsia"/>
          <w:b/>
          <w:bCs/>
          <w:sz w:val="24"/>
          <w:szCs w:val="24"/>
        </w:rPr>
        <w:t>8</w:t>
      </w:r>
      <w:r w:rsidR="001E1AB0" w:rsidRPr="006E1157">
        <w:rPr>
          <w:rFonts w:ascii="Calibri" w:hAnsi="Calibri" w:hint="eastAsia"/>
          <w:b/>
          <w:bCs/>
          <w:sz w:val="24"/>
          <w:szCs w:val="24"/>
        </w:rPr>
        <w:t>日</w:t>
      </w:r>
      <w:r w:rsidR="001E1AB0" w:rsidRPr="006E1157">
        <w:rPr>
          <w:rFonts w:ascii="Calibri" w:hAnsi="Calibri" w:hint="eastAsia"/>
          <w:sz w:val="24"/>
          <w:szCs w:val="24"/>
        </w:rPr>
        <w:t>前填妥</w:t>
      </w:r>
      <w:r w:rsidR="001E1AB0" w:rsidRPr="006E1157">
        <w:rPr>
          <w:rFonts w:ascii="Calibri" w:hAnsi="Calibri" w:hint="eastAsia"/>
          <w:b/>
          <w:bCs/>
          <w:sz w:val="24"/>
          <w:szCs w:val="24"/>
        </w:rPr>
        <w:t>附件</w:t>
      </w:r>
      <w:r w:rsidR="00B0248A">
        <w:rPr>
          <w:rFonts w:ascii="Calibri" w:hAnsi="Calibri" w:hint="eastAsia"/>
          <w:b/>
          <w:bCs/>
          <w:sz w:val="24"/>
          <w:szCs w:val="24"/>
        </w:rPr>
        <w:t>2</w:t>
      </w:r>
      <w:r w:rsidR="001E1AB0" w:rsidRPr="006E1157">
        <w:rPr>
          <w:rFonts w:ascii="Calibri" w:hAnsi="Calibri" w:hint="eastAsia"/>
          <w:sz w:val="24"/>
          <w:szCs w:val="24"/>
        </w:rPr>
        <w:t>中的签证辅助表</w:t>
      </w:r>
      <w:r w:rsidR="001E1AB0" w:rsidRPr="006E1157">
        <w:rPr>
          <w:rFonts w:ascii="Calibri" w:hAnsi="Calibri" w:hint="eastAsia"/>
          <w:sz w:val="24"/>
          <w:szCs w:val="24"/>
        </w:rPr>
        <w:t>1</w:t>
      </w:r>
      <w:r w:rsidR="001E1AB0" w:rsidRPr="006E1157">
        <w:rPr>
          <w:rFonts w:ascii="Calibri" w:hAnsi="Calibri" w:hint="eastAsia"/>
          <w:sz w:val="24"/>
          <w:szCs w:val="24"/>
        </w:rPr>
        <w:t>并将该表发送至</w:t>
      </w:r>
      <w:r w:rsidRPr="006E1157">
        <w:rPr>
          <w:rFonts w:ascii="Calibri" w:hAnsi="Calibri" w:hint="eastAsia"/>
          <w:sz w:val="24"/>
          <w:szCs w:val="24"/>
        </w:rPr>
        <w:t>：</w:t>
      </w:r>
      <w:r w:rsidR="00B0248A">
        <w:rPr>
          <w:rFonts w:ascii="Calibri" w:hAnsi="Calibri" w:hint="eastAsia"/>
          <w:b/>
          <w:bCs/>
          <w:sz w:val="24"/>
          <w:szCs w:val="24"/>
        </w:rPr>
        <w:t>活动管理高级专员</w:t>
      </w:r>
      <w:r w:rsidR="00B0248A" w:rsidRPr="00B0248A">
        <w:rPr>
          <w:rFonts w:ascii="Calibri" w:hAnsi="Calibri" w:cstheme="majorBidi"/>
          <w:b/>
          <w:bCs/>
          <w:sz w:val="24"/>
          <w:szCs w:val="24"/>
        </w:rPr>
        <w:t xml:space="preserve">Basel EL </w:t>
      </w:r>
      <w:proofErr w:type="spellStart"/>
      <w:r w:rsidR="00B0248A" w:rsidRPr="00B0248A">
        <w:rPr>
          <w:rFonts w:ascii="Calibri" w:hAnsi="Calibri" w:cstheme="majorBidi"/>
          <w:b/>
          <w:bCs/>
          <w:sz w:val="24"/>
          <w:szCs w:val="24"/>
        </w:rPr>
        <w:t>Tabie</w:t>
      </w:r>
      <w:proofErr w:type="spellEnd"/>
      <w:r w:rsidR="00B0248A">
        <w:rPr>
          <w:rFonts w:ascii="Calibri" w:hAnsi="Calibri" w:cstheme="majorBidi" w:hint="eastAsia"/>
          <w:b/>
          <w:bCs/>
          <w:sz w:val="24"/>
          <w:szCs w:val="24"/>
        </w:rPr>
        <w:t>先生</w:t>
      </w:r>
      <w:r w:rsidR="00A32510">
        <w:rPr>
          <w:rFonts w:ascii="Calibri" w:hAnsi="Calibri" w:cstheme="majorBidi" w:hint="eastAsia"/>
          <w:b/>
          <w:bCs/>
          <w:sz w:val="24"/>
          <w:szCs w:val="24"/>
        </w:rPr>
        <w:t>（</w:t>
      </w:r>
      <w:r w:rsidR="001E1AB0" w:rsidRPr="006E1157">
        <w:rPr>
          <w:rFonts w:ascii="Calibri" w:hAnsi="Calibri" w:cstheme="majorBidi" w:hint="eastAsia"/>
          <w:b/>
          <w:bCs/>
          <w:sz w:val="24"/>
          <w:szCs w:val="24"/>
        </w:rPr>
        <w:t>电子邮件</w:t>
      </w:r>
      <w:r w:rsidR="00FD6891">
        <w:rPr>
          <w:rFonts w:ascii="Calibri" w:hAnsi="Calibri" w:cstheme="majorBidi" w:hint="eastAsia"/>
          <w:b/>
          <w:bCs/>
          <w:sz w:val="24"/>
          <w:szCs w:val="24"/>
        </w:rPr>
        <w:t>：</w:t>
      </w:r>
      <w:hyperlink r:id="rId13" w:history="1">
        <w:r w:rsidR="00B0248A" w:rsidRPr="00B0248A">
          <w:rPr>
            <w:rStyle w:val="Hyperlink"/>
            <w:rFonts w:asciiTheme="minorHAnsi" w:hAnsiTheme="minorHAnsi"/>
            <w:b/>
            <w:bCs/>
            <w:sz w:val="24"/>
            <w:szCs w:val="24"/>
          </w:rPr>
          <w:t>beltabie@tra.gov.eg</w:t>
        </w:r>
      </w:hyperlink>
      <w:r w:rsidR="00A32510">
        <w:rPr>
          <w:rFonts w:ascii="Calibri" w:hAnsi="Calibri" w:cstheme="majorBidi" w:hint="eastAsia"/>
          <w:b/>
          <w:bCs/>
          <w:sz w:val="24"/>
          <w:szCs w:val="24"/>
        </w:rPr>
        <w:t>）</w:t>
      </w:r>
      <w:r w:rsidR="001E1AB0" w:rsidRPr="006E1157">
        <w:rPr>
          <w:rFonts w:ascii="Calibri" w:hAnsi="Calibri" w:cstheme="majorBidi" w:hint="eastAsia"/>
          <w:sz w:val="24"/>
          <w:szCs w:val="24"/>
        </w:rPr>
        <w:t>。</w:t>
      </w:r>
      <w:r w:rsidRPr="006E1157">
        <w:rPr>
          <w:rFonts w:ascii="Calibri" w:hAnsi="Calibri" w:cstheme="majorBidi" w:hint="eastAsia"/>
          <w:sz w:val="24"/>
          <w:szCs w:val="24"/>
        </w:rPr>
        <w:t>请注意，</w:t>
      </w:r>
      <w:r w:rsidR="00246DC3" w:rsidRPr="006E1157">
        <w:rPr>
          <w:rFonts w:ascii="Calibri" w:hAnsi="Calibri" w:cstheme="majorBidi" w:hint="eastAsia"/>
          <w:sz w:val="24"/>
          <w:szCs w:val="24"/>
        </w:rPr>
        <w:t>批准签证</w:t>
      </w:r>
      <w:r w:rsidRPr="006E1157">
        <w:rPr>
          <w:rFonts w:ascii="Calibri" w:hAnsi="Calibri" w:cstheme="majorBidi" w:hint="eastAsia"/>
          <w:sz w:val="24"/>
          <w:szCs w:val="24"/>
        </w:rPr>
        <w:t>需要时间，因此请尽早提交您的申请。</w:t>
      </w:r>
    </w:p>
    <w:p w:rsidR="002F102E" w:rsidRDefault="00624880" w:rsidP="00132DA1">
      <w:pPr>
        <w:spacing w:before="480"/>
        <w:rPr>
          <w:rFonts w:ascii="Calibri" w:hAnsi="Calibri"/>
          <w:lang w:val="en-US" w:eastAsia="zh-CN"/>
        </w:rPr>
      </w:pPr>
      <w:bookmarkStart w:id="3" w:name="_GoBack"/>
      <w:bookmarkEnd w:id="3"/>
      <w:r w:rsidRPr="006E1157">
        <w:rPr>
          <w:rFonts w:ascii="Calibri" w:hAnsi="Calibri" w:hint="eastAsia"/>
          <w:lang w:eastAsia="zh-CN"/>
        </w:rPr>
        <w:t>顺致敬意</w:t>
      </w:r>
      <w:r w:rsidRPr="006E1157">
        <w:rPr>
          <w:rFonts w:ascii="Calibri" w:hAnsi="Calibri"/>
          <w:lang w:val="en-US" w:eastAsia="zh-CN"/>
        </w:rPr>
        <w:t>!</w:t>
      </w:r>
      <w:r w:rsidR="00242D0B">
        <w:rPr>
          <w:rFonts w:ascii="Calibri" w:hAnsi="Calibri"/>
          <w:lang w:val="en-US" w:eastAsia="zh-CN"/>
        </w:rPr>
        <w:br/>
      </w:r>
    </w:p>
    <w:p w:rsidR="00624880" w:rsidRPr="006E1157" w:rsidRDefault="00DB7520" w:rsidP="00DB7520">
      <w:pPr>
        <w:tabs>
          <w:tab w:val="clear" w:pos="794"/>
          <w:tab w:val="clear" w:pos="1191"/>
          <w:tab w:val="clear" w:pos="1588"/>
          <w:tab w:val="clear" w:pos="1985"/>
        </w:tabs>
        <w:spacing w:before="480"/>
        <w:rPr>
          <w:rFonts w:ascii="Calibri" w:hAnsi="Calibri"/>
          <w:lang w:val="en-US" w:eastAsia="zh-CN"/>
        </w:rPr>
      </w:pPr>
      <w:r>
        <w:rPr>
          <w:rFonts w:ascii="Calibri" w:hAnsi="Calibri"/>
          <w:lang w:val="en-US" w:eastAsia="zh-CN"/>
        </w:rPr>
        <w:tab/>
      </w:r>
      <w:r w:rsidR="00242D0B">
        <w:rPr>
          <w:rFonts w:ascii="Calibri" w:hAnsi="Calibri"/>
          <w:lang w:val="en-US" w:eastAsia="zh-CN"/>
        </w:rPr>
        <w:br/>
      </w:r>
    </w:p>
    <w:p w:rsidR="00572F80" w:rsidRPr="006E1157" w:rsidRDefault="00624880" w:rsidP="002F102E">
      <w:pPr>
        <w:spacing w:before="240"/>
        <w:rPr>
          <w:rFonts w:ascii="Calibri" w:hAnsi="Calibri"/>
          <w:lang w:eastAsia="zh-CN"/>
        </w:rPr>
      </w:pPr>
      <w:r w:rsidRPr="006E1157">
        <w:rPr>
          <w:rFonts w:ascii="Calibri" w:hAnsi="Calibri" w:hint="eastAsia"/>
          <w:lang w:eastAsia="zh-CN"/>
        </w:rPr>
        <w:t>电信标准化局主任</w:t>
      </w:r>
      <w:r w:rsidR="00132DA1" w:rsidRPr="006E1157">
        <w:rPr>
          <w:rFonts w:ascii="Calibri" w:hAnsi="Calibri"/>
          <w:lang w:eastAsia="zh-CN"/>
        </w:rPr>
        <w:br/>
      </w:r>
      <w:r w:rsidRPr="006E1157">
        <w:rPr>
          <w:rFonts w:ascii="Calibri" w:hAnsi="Calibri" w:hint="eastAsia"/>
          <w:lang w:eastAsia="zh-CN"/>
        </w:rPr>
        <w:t>李在摄先生</w:t>
      </w:r>
    </w:p>
    <w:p w:rsidR="00572F80" w:rsidRPr="006E1157" w:rsidRDefault="00624880" w:rsidP="00572F80">
      <w:pPr>
        <w:spacing w:before="1701"/>
        <w:rPr>
          <w:rFonts w:ascii="Calibri" w:hAnsi="Calibri"/>
          <w:b/>
          <w:bCs/>
          <w:lang w:eastAsia="zh-CN"/>
        </w:rPr>
      </w:pPr>
      <w:r w:rsidRPr="006E1157">
        <w:rPr>
          <w:rFonts w:ascii="Calibri" w:hAnsi="Calibri" w:hint="eastAsia"/>
          <w:b/>
          <w:bCs/>
          <w:lang w:eastAsia="zh-CN"/>
        </w:rPr>
        <w:t>附件：</w:t>
      </w:r>
      <w:r w:rsidR="001E1AB0" w:rsidRPr="006E1157">
        <w:rPr>
          <w:rFonts w:ascii="Calibri" w:hAnsi="Calibri" w:hint="eastAsia"/>
          <w:b/>
          <w:bCs/>
          <w:lang w:eastAsia="zh-CN"/>
        </w:rPr>
        <w:t>2</w:t>
      </w:r>
      <w:r w:rsidRPr="006E1157">
        <w:rPr>
          <w:rFonts w:ascii="Calibri" w:hAnsi="Calibri" w:hint="eastAsia"/>
          <w:b/>
          <w:bCs/>
          <w:lang w:eastAsia="zh-CN"/>
        </w:rPr>
        <w:t>件</w:t>
      </w:r>
    </w:p>
    <w:p w:rsidR="003217C0" w:rsidRDefault="003217C0">
      <w:pPr>
        <w:tabs>
          <w:tab w:val="clear" w:pos="794"/>
          <w:tab w:val="clear" w:pos="1191"/>
          <w:tab w:val="clear" w:pos="1588"/>
          <w:tab w:val="clear" w:pos="1985"/>
        </w:tabs>
        <w:overflowPunct/>
        <w:autoSpaceDE/>
        <w:autoSpaceDN/>
        <w:adjustRightInd/>
        <w:spacing w:before="0"/>
        <w:textAlignment w:val="auto"/>
        <w:rPr>
          <w:rFonts w:ascii="Calibri" w:eastAsiaTheme="minorEastAsia" w:hAnsi="Calibri"/>
          <w:bCs/>
          <w:szCs w:val="24"/>
          <w:lang w:val="en-US"/>
        </w:rPr>
      </w:pPr>
      <w:r>
        <w:rPr>
          <w:rFonts w:ascii="Calibri" w:hAnsi="Calibri"/>
          <w:bCs/>
          <w:szCs w:val="24"/>
          <w:lang w:val="en-US"/>
        </w:rPr>
        <w:br w:type="page"/>
      </w:r>
    </w:p>
    <w:p w:rsidR="003217C0" w:rsidRPr="0013256E" w:rsidRDefault="003217C0" w:rsidP="003217C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13256E">
        <w:rPr>
          <w:rFonts w:asciiTheme="minorHAnsi" w:hAnsiTheme="minorHAnsi"/>
          <w:lang w:val="en-US"/>
        </w:rPr>
        <w:lastRenderedPageBreak/>
        <w:t>ANNEX 1</w:t>
      </w:r>
    </w:p>
    <w:p w:rsidR="003217C0" w:rsidRPr="0013256E" w:rsidRDefault="003217C0" w:rsidP="003217C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13256E">
        <w:rPr>
          <w:rFonts w:asciiTheme="minorHAnsi" w:hAnsiTheme="minorHAnsi"/>
        </w:rPr>
        <w:t>(</w:t>
      </w:r>
      <w:proofErr w:type="gramStart"/>
      <w:r w:rsidRPr="0013256E">
        <w:rPr>
          <w:rFonts w:asciiTheme="minorHAnsi" w:hAnsiTheme="minorHAnsi"/>
        </w:rPr>
        <w:t>to</w:t>
      </w:r>
      <w:proofErr w:type="gramEnd"/>
      <w:r w:rsidRPr="0013256E">
        <w:rPr>
          <w:rFonts w:asciiTheme="minorHAnsi" w:hAnsiTheme="minorHAnsi"/>
        </w:rPr>
        <w:t xml:space="preserve"> TSB Circular 182)</w:t>
      </w:r>
    </w:p>
    <w:p w:rsidR="003217C0" w:rsidRPr="00242D0B" w:rsidRDefault="003217C0" w:rsidP="003217C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8"/>
          <w:szCs w:val="28"/>
        </w:rPr>
      </w:pPr>
      <w:r w:rsidRPr="0013256E">
        <w:rPr>
          <w:rFonts w:asciiTheme="minorHAnsi" w:hAnsiTheme="minorHAnsi"/>
          <w:b/>
          <w:bCs/>
        </w:rPr>
        <w:br/>
      </w:r>
      <w:r w:rsidRPr="00242D0B">
        <w:rPr>
          <w:rFonts w:asciiTheme="minorHAnsi" w:hAnsiTheme="minorHAnsi"/>
          <w:b/>
          <w:bCs/>
          <w:sz w:val="28"/>
          <w:szCs w:val="28"/>
        </w:rPr>
        <w:t>Preliminary Draft Programme</w:t>
      </w:r>
    </w:p>
    <w:p w:rsidR="003217C0" w:rsidRDefault="003217C0" w:rsidP="003217C0">
      <w:pPr>
        <w:overflowPunct/>
        <w:autoSpaceDE/>
        <w:autoSpaceDN/>
        <w:adjustRightInd/>
        <w:spacing w:before="0"/>
        <w:textAlignment w:val="auto"/>
      </w:pPr>
    </w:p>
    <w:tbl>
      <w:tblPr>
        <w:tblW w:w="5207" w:type="pct"/>
        <w:tblCellSpacing w:w="15" w:type="dxa"/>
        <w:tblCellMar>
          <w:left w:w="0" w:type="dxa"/>
          <w:right w:w="0" w:type="dxa"/>
        </w:tblCellMar>
        <w:tblLook w:val="0000" w:firstRow="0" w:lastRow="0" w:firstColumn="0" w:lastColumn="0" w:noHBand="0" w:noVBand="0"/>
      </w:tblPr>
      <w:tblGrid>
        <w:gridCol w:w="10038"/>
      </w:tblGrid>
      <w:tr w:rsidR="003217C0" w:rsidTr="002654A6">
        <w:trPr>
          <w:tblCellSpacing w:w="15" w:type="dxa"/>
        </w:trPr>
        <w:tc>
          <w:tcPr>
            <w:tcW w:w="4970" w:type="pct"/>
            <w:vAlign w:val="center"/>
          </w:tcPr>
          <w:tbl>
            <w:tblPr>
              <w:tblW w:w="4747"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73"/>
            </w:tblGrid>
            <w:tr w:rsidR="003217C0" w:rsidRPr="007607DC" w:rsidTr="002654A6">
              <w:trPr>
                <w:tblCellSpacing w:w="0" w:type="dxa"/>
              </w:trPr>
              <w:tc>
                <w:tcPr>
                  <w:tcW w:w="5000" w:type="pct"/>
                  <w:shd w:val="clear" w:color="auto" w:fill="C6D9F1"/>
                  <w:vAlign w:val="center"/>
                </w:tcPr>
                <w:p w:rsidR="003217C0" w:rsidRPr="00E62421" w:rsidRDefault="003217C0" w:rsidP="002654A6">
                  <w:pPr>
                    <w:tabs>
                      <w:tab w:val="left" w:pos="4111"/>
                    </w:tabs>
                    <w:ind w:left="57"/>
                    <w:jc w:val="center"/>
                    <w:rPr>
                      <w:rFonts w:ascii="Verdana" w:hAnsi="Verdana" w:cs="Arial"/>
                      <w:b/>
                      <w:bCs/>
                      <w:sz w:val="28"/>
                      <w:szCs w:val="28"/>
                    </w:rPr>
                  </w:pPr>
                  <w:r>
                    <w:rPr>
                      <w:rFonts w:ascii="Verdana" w:hAnsi="Verdana" w:cs="Arial"/>
                      <w:b/>
                      <w:bCs/>
                      <w:sz w:val="28"/>
                      <w:szCs w:val="28"/>
                    </w:rPr>
                    <w:t>ITU Regional Standardization Forum</w:t>
                  </w:r>
                  <w:r w:rsidRPr="00E62421">
                    <w:rPr>
                      <w:rFonts w:ascii="Verdana" w:hAnsi="Verdana" w:cs="Arial"/>
                      <w:b/>
                      <w:bCs/>
                      <w:sz w:val="28"/>
                      <w:szCs w:val="28"/>
                    </w:rPr>
                    <w:t xml:space="preserve"> </w:t>
                  </w:r>
                  <w:r>
                    <w:rPr>
                      <w:rFonts w:ascii="Verdana" w:hAnsi="Verdana" w:cs="Arial"/>
                      <w:b/>
                      <w:bCs/>
                      <w:sz w:val="28"/>
                      <w:szCs w:val="28"/>
                    </w:rPr>
                    <w:t>For Arab Region</w:t>
                  </w:r>
                </w:p>
                <w:p w:rsidR="003217C0" w:rsidRPr="007607DC" w:rsidRDefault="003217C0" w:rsidP="002654A6">
                  <w:pPr>
                    <w:spacing w:before="240"/>
                    <w:jc w:val="center"/>
                    <w:rPr>
                      <w:rFonts w:ascii="Verdana" w:hAnsi="Verdana"/>
                      <w:sz w:val="18"/>
                      <w:szCs w:val="18"/>
                      <w:lang w:val="en-CA"/>
                    </w:rPr>
                  </w:pPr>
                  <w:r>
                    <w:rPr>
                      <w:rFonts w:ascii="Verdana" w:hAnsi="Verdana"/>
                      <w:b/>
                      <w:bCs/>
                      <w:lang w:val="en-CA"/>
                    </w:rPr>
                    <w:t>(Cairo, Egypt)</w:t>
                  </w:r>
                </w:p>
              </w:tc>
            </w:tr>
            <w:tr w:rsidR="003217C0" w:rsidTr="002654A6">
              <w:trPr>
                <w:tblCellSpacing w:w="0" w:type="dxa"/>
              </w:trPr>
              <w:tc>
                <w:tcPr>
                  <w:tcW w:w="5000" w:type="pct"/>
                  <w:shd w:val="clear" w:color="auto" w:fill="C6D9F1"/>
                  <w:vAlign w:val="center"/>
                </w:tcPr>
                <w:p w:rsidR="003217C0" w:rsidRPr="00094023" w:rsidRDefault="003217C0" w:rsidP="002654A6">
                  <w:pPr>
                    <w:spacing w:line="240" w:lineRule="atLeast"/>
                    <w:jc w:val="center"/>
                    <w:rPr>
                      <w:rFonts w:ascii="Verdana" w:hAnsi="Verdana"/>
                    </w:rPr>
                  </w:pPr>
                </w:p>
              </w:tc>
            </w:tr>
          </w:tbl>
          <w:p w:rsidR="003217C0" w:rsidRDefault="003217C0" w:rsidP="002654A6">
            <w:pPr>
              <w:spacing w:line="240" w:lineRule="atLeast"/>
              <w:rPr>
                <w:rFonts w:ascii="Verdana" w:hAnsi="Verdana"/>
                <w:sz w:val="18"/>
                <w:szCs w:val="18"/>
              </w:rPr>
            </w:pPr>
          </w:p>
        </w:tc>
      </w:tr>
      <w:tr w:rsidR="003217C0" w:rsidRPr="008A3695" w:rsidTr="002654A6">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9978"/>
            </w:tblGrid>
            <w:tr w:rsidR="003217C0" w:rsidRPr="008A3695" w:rsidTr="002654A6">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3217C0" w:rsidRPr="00E907A6" w:rsidTr="002654A6">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3217C0" w:rsidRPr="00E907A6" w:rsidRDefault="003217C0" w:rsidP="002654A6">
                        <w:pPr>
                          <w:spacing w:after="120"/>
                          <w:jc w:val="center"/>
                          <w:rPr>
                            <w:rFonts w:ascii="Verdana" w:hAnsi="Verdana"/>
                            <w:b/>
                            <w:bCs/>
                            <w:color w:val="FFFFFF"/>
                            <w:sz w:val="20"/>
                          </w:rPr>
                        </w:pPr>
                        <w:r>
                          <w:rPr>
                            <w:rFonts w:ascii="Verdana" w:hAnsi="Verdana"/>
                            <w:b/>
                            <w:bCs/>
                            <w:color w:val="FFFFFF"/>
                            <w:sz w:val="20"/>
                          </w:rPr>
                          <w:t>20 December 2015</w:t>
                        </w:r>
                      </w:p>
                    </w:tc>
                  </w:tr>
                  <w:tr w:rsidR="003217C0" w:rsidRPr="00E907A6" w:rsidTr="002654A6">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Pr="00E907A6" w:rsidRDefault="003217C0" w:rsidP="002654A6">
                        <w:pPr>
                          <w:spacing w:after="120"/>
                          <w:rPr>
                            <w:rFonts w:ascii="Verdana" w:hAnsi="Verdana"/>
                            <w:b/>
                            <w:bCs/>
                            <w:sz w:val="20"/>
                          </w:rPr>
                        </w:pPr>
                        <w:r w:rsidRPr="00E907A6">
                          <w:rPr>
                            <w:rFonts w:ascii="Verdana" w:hAnsi="Verdana"/>
                            <w:b/>
                            <w:bCs/>
                            <w:sz w:val="20"/>
                          </w:rPr>
                          <w:t>0</w:t>
                        </w:r>
                        <w:r>
                          <w:rPr>
                            <w:rFonts w:ascii="Verdana" w:hAnsi="Verdana"/>
                            <w:b/>
                            <w:bCs/>
                            <w:sz w:val="20"/>
                          </w:rPr>
                          <w:t>8</w:t>
                        </w:r>
                        <w:r w:rsidRPr="00E907A6">
                          <w:rPr>
                            <w:rFonts w:ascii="Verdana" w:hAnsi="Verdana"/>
                            <w:b/>
                            <w:bCs/>
                            <w:sz w:val="20"/>
                          </w:rPr>
                          <w:t>:</w:t>
                        </w:r>
                        <w:r>
                          <w:rPr>
                            <w:rFonts w:ascii="Verdana" w:hAnsi="Verdana"/>
                            <w:b/>
                            <w:bCs/>
                            <w:sz w:val="20"/>
                          </w:rPr>
                          <w:t>30</w:t>
                        </w:r>
                        <w:r w:rsidRPr="00E907A6">
                          <w:rPr>
                            <w:rFonts w:ascii="Verdana" w:hAnsi="Verdana"/>
                            <w:b/>
                            <w:bCs/>
                            <w:sz w:val="20"/>
                          </w:rPr>
                          <w:t>-09:</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Pr="00E907A6" w:rsidRDefault="003217C0" w:rsidP="002654A6">
                        <w:pPr>
                          <w:spacing w:after="120"/>
                          <w:rPr>
                            <w:rFonts w:ascii="Verdana" w:hAnsi="Verdana"/>
                            <w:sz w:val="20"/>
                          </w:rPr>
                        </w:pPr>
                        <w:r w:rsidRPr="00E907A6">
                          <w:rPr>
                            <w:rFonts w:ascii="Verdana" w:hAnsi="Verdana"/>
                            <w:b/>
                            <w:bCs/>
                            <w:sz w:val="20"/>
                          </w:rPr>
                          <w:t>Registration</w:t>
                        </w:r>
                      </w:p>
                    </w:tc>
                  </w:tr>
                  <w:tr w:rsidR="003217C0" w:rsidRPr="00E907A6" w:rsidTr="002654A6">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E907A6" w:rsidRDefault="003217C0" w:rsidP="002654A6">
                        <w:pPr>
                          <w:rPr>
                            <w:rFonts w:ascii="Verdana" w:hAnsi="Verdana"/>
                            <w:b/>
                            <w:bCs/>
                            <w:sz w:val="20"/>
                          </w:rPr>
                        </w:pPr>
                        <w:r w:rsidRPr="00E907A6">
                          <w:rPr>
                            <w:rFonts w:ascii="Verdana" w:hAnsi="Verdana"/>
                            <w:b/>
                            <w:bCs/>
                            <w:sz w:val="20"/>
                          </w:rPr>
                          <w:t>09:</w:t>
                        </w:r>
                        <w:r>
                          <w:rPr>
                            <w:rFonts w:ascii="Verdana" w:hAnsi="Verdana"/>
                            <w:b/>
                            <w:bCs/>
                            <w:sz w:val="20"/>
                          </w:rPr>
                          <w:t>30</w:t>
                        </w:r>
                        <w:r w:rsidRPr="00E907A6">
                          <w:rPr>
                            <w:rFonts w:ascii="Verdana" w:hAnsi="Verdana"/>
                            <w:b/>
                            <w:bCs/>
                            <w:sz w:val="20"/>
                          </w:rPr>
                          <w:t>–</w:t>
                        </w:r>
                        <w:r>
                          <w:rPr>
                            <w:rFonts w:ascii="Verdana" w:hAnsi="Verdana"/>
                            <w:b/>
                            <w:bCs/>
                            <w:sz w:val="20"/>
                          </w:rPr>
                          <w:t>10</w:t>
                        </w:r>
                        <w:r w:rsidRPr="00E907A6">
                          <w:rPr>
                            <w:rFonts w:ascii="Verdana" w:hAnsi="Verdana"/>
                            <w:b/>
                            <w:bCs/>
                            <w:sz w:val="20"/>
                          </w:rPr>
                          <w:t>:</w:t>
                        </w:r>
                        <w:r>
                          <w:rPr>
                            <w:rFonts w:ascii="Verdana" w:hAnsi="Verdana"/>
                            <w:b/>
                            <w:bCs/>
                            <w:sz w:val="20"/>
                          </w:rPr>
                          <w:t>10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spacing w:after="60"/>
                          <w:rPr>
                            <w:rFonts w:ascii="Verdana" w:hAnsi="Verdana"/>
                            <w:b/>
                            <w:bCs/>
                            <w:sz w:val="20"/>
                          </w:rPr>
                        </w:pPr>
                        <w:r w:rsidRPr="00E907A6">
                          <w:rPr>
                            <w:rFonts w:ascii="Verdana" w:hAnsi="Verdana"/>
                            <w:b/>
                            <w:bCs/>
                            <w:sz w:val="20"/>
                          </w:rPr>
                          <w:t>Opening Session</w:t>
                        </w:r>
                      </w:p>
                      <w:p w:rsidR="003217C0" w:rsidRPr="00C3058E" w:rsidRDefault="003217C0" w:rsidP="002654A6">
                        <w:pPr>
                          <w:pStyle w:val="ListParagraph"/>
                          <w:tabs>
                            <w:tab w:val="clear" w:pos="1134"/>
                            <w:tab w:val="clear" w:pos="1871"/>
                            <w:tab w:val="clear" w:pos="2268"/>
                          </w:tabs>
                          <w:overflowPunct/>
                          <w:autoSpaceDE/>
                          <w:autoSpaceDN/>
                          <w:adjustRightInd/>
                          <w:spacing w:before="0" w:after="60"/>
                          <w:ind w:left="360"/>
                          <w:contextualSpacing w:val="0"/>
                          <w:textAlignment w:val="auto"/>
                          <w:rPr>
                            <w:rFonts w:ascii="Verdana" w:hAnsi="Verdana"/>
                            <w:sz w:val="20"/>
                          </w:rPr>
                        </w:pP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Pr>
                            <w:rFonts w:ascii="Verdana" w:hAnsi="Verdana"/>
                            <w:b/>
                            <w:bCs/>
                            <w:sz w:val="20"/>
                          </w:rPr>
                          <w:t>10:10</w:t>
                        </w:r>
                        <w:r w:rsidRPr="00E907A6">
                          <w:rPr>
                            <w:rFonts w:ascii="Verdana" w:hAnsi="Verdana"/>
                            <w:b/>
                            <w:bCs/>
                            <w:sz w:val="20"/>
                          </w:rPr>
                          <w:t>-10:</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sidRPr="00E907A6">
                          <w:rPr>
                            <w:rFonts w:ascii="Verdana" w:hAnsi="Verdana"/>
                            <w:b/>
                            <w:bCs/>
                            <w:sz w:val="20"/>
                          </w:rPr>
                          <w:t>Coffee Break</w:t>
                        </w:r>
                        <w:r>
                          <w:rPr>
                            <w:rFonts w:ascii="Verdana" w:hAnsi="Verdana"/>
                            <w:b/>
                            <w:bCs/>
                            <w:sz w:val="20"/>
                          </w:rPr>
                          <w:t xml:space="preserve"> &amp; Group Photo</w:t>
                        </w: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E907A6" w:rsidRDefault="003217C0" w:rsidP="00DB7520">
                        <w:pPr>
                          <w:rPr>
                            <w:rFonts w:ascii="Verdana" w:hAnsi="Verdana"/>
                            <w:b/>
                            <w:bCs/>
                            <w:sz w:val="20"/>
                          </w:rPr>
                        </w:pPr>
                        <w:r w:rsidRPr="00E907A6">
                          <w:rPr>
                            <w:rFonts w:ascii="Verdana" w:hAnsi="Verdana"/>
                            <w:b/>
                            <w:bCs/>
                            <w:sz w:val="20"/>
                          </w:rPr>
                          <w:t>10:</w:t>
                        </w:r>
                        <w:r>
                          <w:rPr>
                            <w:rFonts w:ascii="Verdana" w:hAnsi="Verdana"/>
                            <w:b/>
                            <w:bCs/>
                            <w:sz w:val="20"/>
                          </w:rPr>
                          <w:t>30</w:t>
                        </w:r>
                        <w:r w:rsidRPr="00E907A6">
                          <w:rPr>
                            <w:rFonts w:ascii="Verdana" w:hAnsi="Verdana"/>
                            <w:b/>
                            <w:bCs/>
                            <w:sz w:val="20"/>
                          </w:rPr>
                          <w:t>-</w:t>
                        </w:r>
                        <w:r>
                          <w:rPr>
                            <w:rFonts w:ascii="Verdana" w:hAnsi="Verdana"/>
                            <w:b/>
                            <w:bCs/>
                            <w:sz w:val="20"/>
                          </w:rPr>
                          <w:t>11</w:t>
                        </w:r>
                        <w:r w:rsidR="00DB7520">
                          <w:rPr>
                            <w:rFonts w:ascii="Verdana" w:hAnsi="Verdana"/>
                            <w:b/>
                            <w:bCs/>
                            <w:sz w:val="20"/>
                          </w:rPr>
                          <w:t>:</w:t>
                        </w:r>
                        <w:r>
                          <w:rPr>
                            <w:rFonts w:ascii="Verdana" w:hAnsi="Verdana"/>
                            <w:b/>
                            <w:bCs/>
                            <w:sz w:val="20"/>
                          </w:rPr>
                          <w:t>05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E907A6" w:rsidRDefault="003217C0" w:rsidP="002654A6">
                        <w:pPr>
                          <w:spacing w:after="120"/>
                          <w:ind w:left="9" w:hanging="9"/>
                          <w:jc w:val="both"/>
                          <w:rPr>
                            <w:rFonts w:ascii="Verdana" w:hAnsi="Verdana"/>
                            <w:b/>
                            <w:bCs/>
                            <w:sz w:val="20"/>
                          </w:rPr>
                        </w:pPr>
                        <w:r w:rsidRPr="00E907A6">
                          <w:rPr>
                            <w:rFonts w:ascii="Verdana" w:hAnsi="Verdana"/>
                            <w:b/>
                            <w:bCs/>
                            <w:sz w:val="20"/>
                          </w:rPr>
                          <w:t>SESSION 1:</w:t>
                        </w:r>
                        <w:r>
                          <w:rPr>
                            <w:rFonts w:ascii="Verdana" w:hAnsi="Verdana" w:cs="Arial"/>
                            <w:b/>
                            <w:bCs/>
                            <w:sz w:val="20"/>
                          </w:rPr>
                          <w:t xml:space="preserve">  Introduction to ITU-T Standardization Process</w:t>
                        </w:r>
                      </w:p>
                      <w:p w:rsidR="003217C0" w:rsidRDefault="003217C0" w:rsidP="002654A6">
                        <w:pPr>
                          <w:spacing w:after="60"/>
                          <w:jc w:val="both"/>
                          <w:rPr>
                            <w:rFonts w:ascii="Verdana" w:hAnsi="Verdana"/>
                            <w:sz w:val="20"/>
                          </w:rPr>
                        </w:pPr>
                        <w:r>
                          <w:rPr>
                            <w:rFonts w:ascii="Verdana" w:hAnsi="Verdana"/>
                            <w:sz w:val="20"/>
                          </w:rPr>
                          <w:t>This session will provide an introduction to the ITU, the ITU-T standardization process, the work of study groups, the roles of secretariat and Members respectively.</w:t>
                        </w:r>
                      </w:p>
                      <w:p w:rsidR="003217C0" w:rsidRPr="009E46DE" w:rsidRDefault="003217C0" w:rsidP="002654A6">
                        <w:pPr>
                          <w:pStyle w:val="ListParagraph"/>
                          <w:spacing w:after="60"/>
                          <w:jc w:val="both"/>
                          <w:rPr>
                            <w:rFonts w:ascii="Verdana" w:hAnsi="Verdana" w:cs="Arial"/>
                            <w:b/>
                            <w:bCs/>
                            <w:sz w:val="20"/>
                          </w:rPr>
                        </w:pP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E907A6" w:rsidRDefault="003217C0" w:rsidP="00DB7520">
                        <w:pPr>
                          <w:rPr>
                            <w:rFonts w:ascii="Verdana" w:hAnsi="Verdana"/>
                            <w:b/>
                            <w:bCs/>
                            <w:sz w:val="20"/>
                          </w:rPr>
                        </w:pPr>
                        <w:r>
                          <w:rPr>
                            <w:rFonts w:ascii="Verdana" w:hAnsi="Verdana"/>
                            <w:b/>
                            <w:bCs/>
                            <w:sz w:val="20"/>
                          </w:rPr>
                          <w:t>11</w:t>
                        </w:r>
                        <w:r w:rsidR="00DB7520">
                          <w:rPr>
                            <w:rFonts w:ascii="Verdana" w:hAnsi="Verdana"/>
                            <w:b/>
                            <w:bCs/>
                            <w:sz w:val="20"/>
                          </w:rPr>
                          <w:t>:</w:t>
                        </w:r>
                        <w:r>
                          <w:rPr>
                            <w:rFonts w:ascii="Verdana" w:hAnsi="Verdana"/>
                            <w:b/>
                            <w:bCs/>
                            <w:sz w:val="20"/>
                          </w:rPr>
                          <w:t>05–11</w:t>
                        </w:r>
                        <w:r w:rsidR="00DB7520">
                          <w:rPr>
                            <w:rFonts w:ascii="Verdana" w:hAnsi="Verdana"/>
                            <w:b/>
                            <w:bCs/>
                            <w:sz w:val="20"/>
                          </w:rPr>
                          <w:t>:</w:t>
                        </w:r>
                        <w:r>
                          <w:rPr>
                            <w:rFonts w:ascii="Verdana" w:hAnsi="Verdana"/>
                            <w:b/>
                            <w:bCs/>
                            <w:sz w:val="20"/>
                          </w:rPr>
                          <w:t>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rPr>
                            <w:rFonts w:ascii="Verdana" w:hAnsi="Verdana" w:cs="Arial"/>
                            <w:b/>
                            <w:bCs/>
                            <w:sz w:val="20"/>
                          </w:rPr>
                        </w:pPr>
                        <w:r w:rsidRPr="00E907A6">
                          <w:rPr>
                            <w:rFonts w:ascii="Verdana" w:eastAsia="Arial" w:hAnsi="Verdana" w:cs="Arial"/>
                            <w:b/>
                            <w:sz w:val="20"/>
                            <w:lang w:eastAsia="en-GB"/>
                          </w:rPr>
                          <w:t xml:space="preserve">SESSION </w:t>
                        </w:r>
                        <w:r>
                          <w:rPr>
                            <w:rFonts w:ascii="Verdana" w:eastAsia="Arial" w:hAnsi="Verdana" w:cs="Arial"/>
                            <w:b/>
                            <w:sz w:val="20"/>
                            <w:lang w:eastAsia="en-GB"/>
                          </w:rPr>
                          <w:t>2</w:t>
                        </w:r>
                        <w:r w:rsidRPr="00E907A6">
                          <w:rPr>
                            <w:rFonts w:ascii="Verdana" w:eastAsia="Arial" w:hAnsi="Verdana" w:cs="Arial"/>
                            <w:b/>
                            <w:sz w:val="20"/>
                            <w:lang w:eastAsia="en-GB"/>
                          </w:rPr>
                          <w:t>:</w:t>
                        </w:r>
                        <w:r>
                          <w:rPr>
                            <w:rFonts w:ascii="Verdana" w:hAnsi="Verdana" w:cs="Arial"/>
                            <w:b/>
                            <w:bCs/>
                            <w:sz w:val="20"/>
                          </w:rPr>
                          <w:t xml:space="preserve">  Overview of key documents and terms used in study groups and WTSA meetings.</w:t>
                        </w:r>
                        <w:r>
                          <w:rPr>
                            <w:rFonts w:ascii="Verdana" w:eastAsia="Arial" w:hAnsi="Verdana" w:cs="Arial"/>
                            <w:b/>
                            <w:sz w:val="20"/>
                            <w:lang w:eastAsia="en-GB"/>
                          </w:rPr>
                          <w:t xml:space="preserve"> </w:t>
                        </w:r>
                      </w:p>
                      <w:p w:rsidR="003217C0" w:rsidRDefault="003217C0" w:rsidP="002654A6">
                        <w:pPr>
                          <w:rPr>
                            <w:rFonts w:ascii="Verdana" w:hAnsi="Verdana" w:cs="Arial"/>
                            <w:b/>
                            <w:bCs/>
                            <w:sz w:val="20"/>
                          </w:rPr>
                        </w:pPr>
                      </w:p>
                      <w:p w:rsidR="003217C0" w:rsidRDefault="003217C0" w:rsidP="002654A6">
                        <w:pPr>
                          <w:rPr>
                            <w:rFonts w:ascii="Verdana" w:hAnsi="Verdana" w:cs="Segoe UI"/>
                            <w:color w:val="000000"/>
                            <w:sz w:val="20"/>
                          </w:rPr>
                        </w:pPr>
                        <w:r w:rsidRPr="00D06D23">
                          <w:rPr>
                            <w:rFonts w:ascii="Verdana" w:hAnsi="Verdana" w:cs="Segoe UI"/>
                            <w:color w:val="000000"/>
                            <w:sz w:val="20"/>
                          </w:rPr>
                          <w:t xml:space="preserve">This session </w:t>
                        </w:r>
                        <w:r>
                          <w:rPr>
                            <w:rFonts w:ascii="Verdana" w:hAnsi="Verdana" w:cs="Segoe UI"/>
                            <w:color w:val="000000"/>
                            <w:sz w:val="20"/>
                          </w:rPr>
                          <w:t>discuss the meanings of terms used in study groups and WTSA meetings such as Resolution, ITU-T Recommendations, base texts, TDs, contributions, reports, technical report/paper. Work item, work programme etc</w:t>
                        </w:r>
                        <w:r w:rsidRPr="00D06D23">
                          <w:rPr>
                            <w:rFonts w:ascii="Verdana" w:hAnsi="Verdana" w:cs="Segoe UI"/>
                            <w:color w:val="000000"/>
                            <w:sz w:val="20"/>
                          </w:rPr>
                          <w:t>.</w:t>
                        </w:r>
                      </w:p>
                      <w:p w:rsidR="003217C0" w:rsidRPr="0021291A" w:rsidRDefault="003217C0" w:rsidP="002654A6">
                        <w:pPr>
                          <w:pStyle w:val="ListParagraph"/>
                          <w:rPr>
                            <w:rFonts w:ascii="Verdana" w:hAnsi="Verdana" w:cs="Arial"/>
                            <w:sz w:val="20"/>
                          </w:rPr>
                        </w:pP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620FCB" w:rsidRDefault="003217C0" w:rsidP="00DB7520">
                        <w:pPr>
                          <w:rPr>
                            <w:rFonts w:ascii="Verdana" w:hAnsi="Verdana"/>
                            <w:b/>
                            <w:bCs/>
                            <w:sz w:val="20"/>
                          </w:rPr>
                        </w:pPr>
                        <w:r w:rsidRPr="00620FCB">
                          <w:rPr>
                            <w:rFonts w:ascii="Verdana" w:hAnsi="Verdana"/>
                            <w:b/>
                            <w:bCs/>
                            <w:sz w:val="20"/>
                          </w:rPr>
                          <w:t>11:35–12:35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6D7B8E" w:rsidRDefault="003217C0" w:rsidP="002654A6">
                        <w:pPr>
                          <w:spacing w:after="60"/>
                          <w:rPr>
                            <w:rFonts w:ascii="Verdana" w:eastAsia="Arial" w:hAnsi="Verdana" w:cs="Arial"/>
                            <w:b/>
                            <w:sz w:val="20"/>
                            <w:highlight w:val="yellow"/>
                            <w:lang w:eastAsia="en-GB"/>
                          </w:rPr>
                        </w:pPr>
                        <w:r w:rsidRPr="00E907A6">
                          <w:rPr>
                            <w:rFonts w:ascii="Verdana" w:eastAsia="Arial" w:hAnsi="Verdana" w:cs="Arial"/>
                            <w:b/>
                            <w:sz w:val="20"/>
                            <w:lang w:eastAsia="en-GB"/>
                          </w:rPr>
                          <w:t xml:space="preserve">SESSION </w:t>
                        </w:r>
                        <w:r>
                          <w:rPr>
                            <w:rFonts w:ascii="Verdana" w:eastAsia="Arial" w:hAnsi="Verdana" w:cs="Arial"/>
                            <w:b/>
                            <w:sz w:val="20"/>
                            <w:lang w:eastAsia="en-GB"/>
                          </w:rPr>
                          <w:t>3: Setting up a National Standardization Secretariat for ITU-T</w:t>
                        </w:r>
                      </w:p>
                      <w:p w:rsidR="003217C0" w:rsidRDefault="003217C0" w:rsidP="002654A6">
                        <w:pPr>
                          <w:rPr>
                            <w:rFonts w:ascii="Verdana" w:eastAsia="Arial" w:hAnsi="Verdana" w:cs="Arial"/>
                            <w:b/>
                            <w:sz w:val="20"/>
                            <w:lang w:eastAsia="en-GB"/>
                          </w:rPr>
                        </w:pPr>
                      </w:p>
                      <w:p w:rsidR="003217C0" w:rsidRDefault="003217C0" w:rsidP="002654A6">
                        <w:pPr>
                          <w:jc w:val="both"/>
                          <w:rPr>
                            <w:rFonts w:ascii="Verdana" w:hAnsi="Verdana" w:cs="Segoe UI"/>
                            <w:color w:val="000000"/>
                            <w:sz w:val="20"/>
                          </w:rPr>
                        </w:pPr>
                        <w:r w:rsidRPr="00B67B43">
                          <w:rPr>
                            <w:rFonts w:ascii="Verdana" w:hAnsi="Verdana" w:cs="Segoe UI"/>
                            <w:color w:val="000000"/>
                            <w:sz w:val="20"/>
                          </w:rPr>
                          <w:t xml:space="preserve">Participation by national governments, industry members, technical experts and policy leaders in the work of ITU on global telecommunication standardization requires appropriate resources and a practical organizational and management structure within their country to effectively use those resources.  This session describes the functions, benefits and means to establish such national-level processes and organizations, referred to as a National Standardization Secretariat (NSS).  </w:t>
                        </w:r>
                      </w:p>
                      <w:p w:rsidR="003217C0" w:rsidRDefault="003217C0" w:rsidP="002654A6">
                        <w:pPr>
                          <w:jc w:val="both"/>
                          <w:rPr>
                            <w:rFonts w:ascii="Verdana" w:hAnsi="Verdana" w:cs="Segoe UI"/>
                            <w:color w:val="000000"/>
                            <w:sz w:val="20"/>
                          </w:rPr>
                        </w:pPr>
                      </w:p>
                      <w:p w:rsidR="003217C0" w:rsidRPr="00B67B43" w:rsidRDefault="003217C0" w:rsidP="002654A6">
                        <w:pPr>
                          <w:jc w:val="both"/>
                          <w:rPr>
                            <w:rFonts w:ascii="Verdana" w:eastAsia="Arial" w:hAnsi="Verdana" w:cs="Arial"/>
                            <w:b/>
                            <w:sz w:val="20"/>
                            <w:lang w:eastAsia="en-GB"/>
                          </w:rPr>
                        </w:pPr>
                        <w:r>
                          <w:rPr>
                            <w:rFonts w:ascii="Verdana" w:hAnsi="Verdana" w:cs="Segoe UI"/>
                            <w:color w:val="000000"/>
                            <w:sz w:val="20"/>
                          </w:rPr>
                          <w:t xml:space="preserve">&lt;Presentations from countries in the region would also be encouraged </w:t>
                        </w:r>
                        <w:proofErr w:type="spellStart"/>
                        <w:r>
                          <w:rPr>
                            <w:rFonts w:ascii="Verdana" w:hAnsi="Verdana" w:cs="Segoe UI"/>
                            <w:color w:val="000000"/>
                            <w:sz w:val="20"/>
                          </w:rPr>
                          <w:t>e.g</w:t>
                        </w:r>
                        <w:proofErr w:type="spellEnd"/>
                        <w:r>
                          <w:rPr>
                            <w:rFonts w:ascii="Verdana" w:hAnsi="Verdana" w:cs="Segoe UI"/>
                            <w:color w:val="000000"/>
                            <w:sz w:val="20"/>
                          </w:rPr>
                          <w:t xml:space="preserve"> Egypt or UAE&gt;</w:t>
                        </w: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620FCB" w:rsidRDefault="003217C0" w:rsidP="00DB7520">
                        <w:pPr>
                          <w:rPr>
                            <w:rFonts w:ascii="Verdana" w:hAnsi="Verdana"/>
                            <w:b/>
                            <w:bCs/>
                            <w:sz w:val="20"/>
                          </w:rPr>
                        </w:pPr>
                        <w:r w:rsidRPr="00620FCB">
                          <w:rPr>
                            <w:rFonts w:ascii="Verdana" w:hAnsi="Verdana"/>
                            <w:b/>
                            <w:bCs/>
                            <w:sz w:val="20"/>
                          </w:rPr>
                          <w:lastRenderedPageBreak/>
                          <w:t>12:35–13:00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620FCB" w:rsidRDefault="003217C0" w:rsidP="002654A6">
                        <w:pPr>
                          <w:spacing w:after="60"/>
                          <w:rPr>
                            <w:rFonts w:ascii="Verdana" w:eastAsia="Arial" w:hAnsi="Verdana" w:cs="Arial"/>
                            <w:b/>
                            <w:sz w:val="20"/>
                            <w:lang w:eastAsia="en-GB"/>
                          </w:rPr>
                        </w:pPr>
                        <w:r w:rsidRPr="00620FCB">
                          <w:rPr>
                            <w:rFonts w:ascii="Verdana" w:eastAsia="Arial" w:hAnsi="Verdana" w:cs="Arial"/>
                            <w:b/>
                            <w:sz w:val="20"/>
                            <w:lang w:eastAsia="en-GB"/>
                          </w:rPr>
                          <w:t>Session 4: Hot topics at WTSA for Arab Region</w:t>
                        </w:r>
                      </w:p>
                      <w:p w:rsidR="003217C0" w:rsidRPr="00620FCB" w:rsidRDefault="003217C0" w:rsidP="002654A6">
                        <w:pPr>
                          <w:spacing w:after="60"/>
                          <w:rPr>
                            <w:rFonts w:ascii="Verdana" w:eastAsia="Arial" w:hAnsi="Verdana" w:cs="Arial"/>
                            <w:b/>
                            <w:sz w:val="20"/>
                            <w:lang w:eastAsia="en-GB"/>
                          </w:rPr>
                        </w:pPr>
                      </w:p>
                      <w:p w:rsidR="003217C0" w:rsidRPr="00620FCB" w:rsidRDefault="003217C0" w:rsidP="002654A6">
                        <w:pPr>
                          <w:spacing w:after="60"/>
                          <w:rPr>
                            <w:rFonts w:ascii="Verdana" w:eastAsia="Arial" w:hAnsi="Verdana" w:cs="Arial"/>
                            <w:bCs/>
                            <w:sz w:val="20"/>
                            <w:lang w:eastAsia="en-GB"/>
                          </w:rPr>
                        </w:pPr>
                        <w:r w:rsidRPr="00620FCB">
                          <w:rPr>
                            <w:rFonts w:ascii="Verdana" w:eastAsia="Arial" w:hAnsi="Verdana" w:cs="Arial"/>
                            <w:bCs/>
                            <w:sz w:val="20"/>
                            <w:lang w:eastAsia="en-GB"/>
                          </w:rPr>
                          <w:t>This session will discuss the hot topics from the Arab region for WTSA-16 meeting.</w:t>
                        </w:r>
                      </w:p>
                      <w:p w:rsidR="003217C0" w:rsidRPr="00620FCB" w:rsidRDefault="003217C0" w:rsidP="002654A6">
                        <w:pPr>
                          <w:spacing w:after="60"/>
                          <w:rPr>
                            <w:rFonts w:ascii="Verdana" w:eastAsia="Arial" w:hAnsi="Verdana" w:cs="Arial"/>
                            <w:bCs/>
                            <w:sz w:val="20"/>
                            <w:lang w:eastAsia="en-GB"/>
                          </w:rPr>
                        </w:pPr>
                      </w:p>
                    </w:tc>
                  </w:tr>
                  <w:tr w:rsidR="003217C0" w:rsidRPr="00E907A6" w:rsidTr="002654A6">
                    <w:trPr>
                      <w:trHeight w:val="452"/>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sidRPr="00E907A6">
                          <w:rPr>
                            <w:rFonts w:ascii="Verdana" w:hAnsi="Verdana"/>
                            <w:b/>
                            <w:bCs/>
                            <w:sz w:val="20"/>
                          </w:rPr>
                          <w:t>1</w:t>
                        </w:r>
                        <w:r>
                          <w:rPr>
                            <w:rFonts w:ascii="Verdana" w:hAnsi="Verdana"/>
                            <w:b/>
                            <w:bCs/>
                            <w:sz w:val="20"/>
                          </w:rPr>
                          <w:t>3</w:t>
                        </w:r>
                        <w:r w:rsidRPr="00E907A6">
                          <w:rPr>
                            <w:rFonts w:ascii="Verdana" w:hAnsi="Verdana"/>
                            <w:b/>
                            <w:bCs/>
                            <w:sz w:val="20"/>
                          </w:rPr>
                          <w:t>:</w:t>
                        </w:r>
                        <w:r>
                          <w:rPr>
                            <w:rFonts w:ascii="Verdana" w:hAnsi="Verdana"/>
                            <w:b/>
                            <w:bCs/>
                            <w:sz w:val="20"/>
                          </w:rPr>
                          <w:t>00</w:t>
                        </w:r>
                        <w:r w:rsidRPr="00E907A6">
                          <w:rPr>
                            <w:rFonts w:ascii="Verdana" w:hAnsi="Verdana"/>
                            <w:b/>
                            <w:bCs/>
                            <w:sz w:val="20"/>
                          </w:rPr>
                          <w:t>-1</w:t>
                        </w:r>
                        <w:r>
                          <w:rPr>
                            <w:rFonts w:ascii="Verdana" w:hAnsi="Verdana"/>
                            <w:b/>
                            <w:bCs/>
                            <w:sz w:val="20"/>
                          </w:rPr>
                          <w:t>4:00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sidRPr="00E907A6">
                          <w:rPr>
                            <w:rFonts w:ascii="Verdana" w:hAnsi="Verdana"/>
                            <w:b/>
                            <w:bCs/>
                            <w:sz w:val="20"/>
                          </w:rPr>
                          <w:t>Lunch</w:t>
                        </w:r>
                      </w:p>
                    </w:tc>
                  </w:tr>
                  <w:tr w:rsidR="003217C0" w:rsidRPr="00E32DEA" w:rsidTr="002654A6">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14:00–14:35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Pr="006D7B8E" w:rsidRDefault="003217C0" w:rsidP="002654A6">
                        <w:pPr>
                          <w:spacing w:after="60"/>
                          <w:rPr>
                            <w:rFonts w:ascii="Verdana" w:eastAsia="Arial" w:hAnsi="Verdana" w:cs="Arial"/>
                            <w:b/>
                            <w:sz w:val="20"/>
                            <w:highlight w:val="yellow"/>
                            <w:lang w:eastAsia="en-GB"/>
                          </w:rPr>
                        </w:pPr>
                        <w:r w:rsidRPr="00E907A6">
                          <w:rPr>
                            <w:rFonts w:ascii="Verdana" w:eastAsia="Arial" w:hAnsi="Verdana" w:cs="Arial"/>
                            <w:b/>
                            <w:sz w:val="20"/>
                            <w:lang w:eastAsia="en-GB"/>
                          </w:rPr>
                          <w:t xml:space="preserve">SESSION </w:t>
                        </w:r>
                        <w:r>
                          <w:rPr>
                            <w:rFonts w:ascii="Verdana" w:eastAsia="Arial" w:hAnsi="Verdana" w:cs="Arial"/>
                            <w:b/>
                            <w:sz w:val="20"/>
                            <w:lang w:eastAsia="en-GB"/>
                          </w:rPr>
                          <w:t xml:space="preserve">5: Guidelines for effective preparation </w:t>
                        </w:r>
                      </w:p>
                      <w:p w:rsidR="003217C0" w:rsidRDefault="003217C0" w:rsidP="002654A6">
                        <w:pPr>
                          <w:rPr>
                            <w:rFonts w:ascii="Verdana" w:eastAsia="Arial" w:hAnsi="Verdana" w:cs="Arial"/>
                            <w:b/>
                            <w:sz w:val="20"/>
                            <w:lang w:eastAsia="en-GB"/>
                          </w:rPr>
                        </w:pPr>
                      </w:p>
                      <w:p w:rsidR="003217C0" w:rsidRPr="00EC34C1" w:rsidRDefault="003217C0" w:rsidP="002654A6">
                        <w:pPr>
                          <w:rPr>
                            <w:rFonts w:ascii="Verdana" w:eastAsia="Arial" w:hAnsi="Verdana" w:cs="Arial"/>
                            <w:bCs/>
                            <w:sz w:val="20"/>
                            <w:lang w:eastAsia="en-GB"/>
                          </w:rPr>
                        </w:pPr>
                        <w:r w:rsidRPr="00EC34C1">
                          <w:rPr>
                            <w:rFonts w:ascii="Verdana" w:hAnsi="Verdana" w:cs="Segoe UI"/>
                            <w:color w:val="000000"/>
                            <w:sz w:val="20"/>
                          </w:rPr>
                          <w:t>This session will discuss the preparation that needs to take place before a study group meeting and WTSA, including the definition of key objectives by delegates and delegations.</w:t>
                        </w:r>
                        <w:r>
                          <w:rPr>
                            <w:rFonts w:ascii="Verdana" w:hAnsi="Verdana" w:cs="Segoe UI"/>
                            <w:color w:val="000000"/>
                            <w:sz w:val="20"/>
                          </w:rPr>
                          <w:br/>
                        </w:r>
                      </w:p>
                    </w:tc>
                  </w:tr>
                  <w:tr w:rsidR="003217C0" w:rsidRPr="00E32DEA" w:rsidTr="002654A6">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14:35–15:45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Default="003217C0" w:rsidP="002654A6">
                        <w:pPr>
                          <w:spacing w:after="60"/>
                          <w:rPr>
                            <w:rFonts w:ascii="Verdana" w:eastAsia="Arial" w:hAnsi="Verdana" w:cs="Arial"/>
                            <w:b/>
                            <w:sz w:val="20"/>
                            <w:lang w:eastAsia="en-GB"/>
                          </w:rPr>
                        </w:pPr>
                        <w:r>
                          <w:rPr>
                            <w:rFonts w:ascii="Verdana" w:eastAsia="Arial" w:hAnsi="Verdana" w:cs="Arial"/>
                            <w:b/>
                            <w:sz w:val="20"/>
                            <w:lang w:eastAsia="en-GB"/>
                          </w:rPr>
                          <w:t>Session 6: Training on drafting effective and timely contributions</w:t>
                        </w:r>
                      </w:p>
                      <w:p w:rsidR="003217C0" w:rsidRDefault="003217C0" w:rsidP="002654A6">
                        <w:pPr>
                          <w:spacing w:after="60"/>
                          <w:rPr>
                            <w:rFonts w:ascii="Verdana" w:eastAsia="Arial" w:hAnsi="Verdana" w:cs="Arial"/>
                            <w:b/>
                            <w:sz w:val="20"/>
                            <w:lang w:eastAsia="en-GB"/>
                          </w:rPr>
                        </w:pPr>
                      </w:p>
                      <w:p w:rsidR="003217C0" w:rsidRPr="00EC34C1" w:rsidRDefault="003217C0" w:rsidP="002654A6">
                        <w:pPr>
                          <w:spacing w:after="60"/>
                          <w:rPr>
                            <w:rFonts w:ascii="Verdana" w:eastAsia="Arial" w:hAnsi="Verdana" w:cs="Arial"/>
                            <w:bCs/>
                            <w:sz w:val="20"/>
                            <w:lang w:eastAsia="en-GB"/>
                          </w:rPr>
                        </w:pPr>
                        <w:r>
                          <w:rPr>
                            <w:rFonts w:ascii="Verdana" w:eastAsia="Arial" w:hAnsi="Verdana" w:cs="Arial"/>
                            <w:bCs/>
                            <w:sz w:val="20"/>
                            <w:lang w:eastAsia="en-GB"/>
                          </w:rPr>
                          <w:t>This will be a hands-on session on how to structure the content for contributions for study group meetings and WTSA. The session will also discuss the rules and modalities for submission of contributions.</w:t>
                        </w:r>
                      </w:p>
                    </w:tc>
                  </w:tr>
                  <w:tr w:rsidR="003217C0" w:rsidRPr="00E907A6" w:rsidTr="002654A6">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DB7520">
                        <w:pPr>
                          <w:spacing w:before="60" w:after="60"/>
                          <w:rPr>
                            <w:rFonts w:ascii="Verdana" w:hAnsi="Verdana"/>
                            <w:b/>
                            <w:bCs/>
                            <w:sz w:val="20"/>
                          </w:rPr>
                        </w:pPr>
                        <w:r>
                          <w:rPr>
                            <w:rFonts w:ascii="Verdana" w:hAnsi="Verdana"/>
                            <w:b/>
                            <w:bCs/>
                            <w:sz w:val="20"/>
                          </w:rPr>
                          <w:t>15</w:t>
                        </w:r>
                        <w:r w:rsidR="00DB7520">
                          <w:rPr>
                            <w:rFonts w:ascii="Verdana" w:hAnsi="Verdana"/>
                            <w:b/>
                            <w:bCs/>
                            <w:sz w:val="20"/>
                          </w:rPr>
                          <w:t>:</w:t>
                        </w:r>
                        <w:r>
                          <w:rPr>
                            <w:rFonts w:ascii="Verdana" w:hAnsi="Verdana"/>
                            <w:b/>
                            <w:bCs/>
                            <w:sz w:val="20"/>
                          </w:rPr>
                          <w:t>45</w:t>
                        </w:r>
                        <w:r w:rsidRPr="00E907A6">
                          <w:rPr>
                            <w:rFonts w:ascii="Verdana" w:hAnsi="Verdana"/>
                            <w:b/>
                            <w:bCs/>
                            <w:sz w:val="20"/>
                          </w:rPr>
                          <w:t>-1</w:t>
                        </w:r>
                        <w:r>
                          <w:rPr>
                            <w:rFonts w:ascii="Verdana" w:hAnsi="Verdana"/>
                            <w:b/>
                            <w:bCs/>
                            <w:sz w:val="20"/>
                          </w:rPr>
                          <w:t>6</w:t>
                        </w:r>
                        <w:r w:rsidRPr="00E907A6">
                          <w:rPr>
                            <w:rFonts w:ascii="Verdana" w:hAnsi="Verdana"/>
                            <w:b/>
                            <w:bCs/>
                            <w:sz w:val="20"/>
                          </w:rPr>
                          <w:t>:</w:t>
                        </w:r>
                        <w:r>
                          <w:rPr>
                            <w:rFonts w:ascii="Verdana" w:hAnsi="Verdana"/>
                            <w:b/>
                            <w:bCs/>
                            <w:sz w:val="20"/>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sidRPr="00E907A6">
                          <w:rPr>
                            <w:rFonts w:ascii="Verdana" w:hAnsi="Verdana"/>
                            <w:b/>
                            <w:bCs/>
                            <w:sz w:val="20"/>
                          </w:rPr>
                          <w:t xml:space="preserve">Coffee Break </w:t>
                        </w:r>
                      </w:p>
                    </w:tc>
                  </w:tr>
                  <w:tr w:rsidR="003217C0" w:rsidRPr="00E907A6" w:rsidTr="002654A6">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16:00–17:00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spacing w:after="60"/>
                          <w:rPr>
                            <w:rFonts w:ascii="Verdana" w:hAnsi="Verdana"/>
                            <w:b/>
                            <w:bCs/>
                            <w:sz w:val="20"/>
                          </w:rPr>
                        </w:pPr>
                        <w:r>
                          <w:rPr>
                            <w:rFonts w:ascii="Verdana" w:hAnsi="Verdana"/>
                            <w:b/>
                            <w:bCs/>
                            <w:sz w:val="20"/>
                          </w:rPr>
                          <w:t>Session</w:t>
                        </w:r>
                        <w:r w:rsidRPr="008A02B6">
                          <w:rPr>
                            <w:rFonts w:ascii="Verdana" w:hAnsi="Verdana"/>
                            <w:b/>
                            <w:bCs/>
                            <w:sz w:val="20"/>
                          </w:rPr>
                          <w:t xml:space="preserve"> </w:t>
                        </w:r>
                        <w:r>
                          <w:rPr>
                            <w:rFonts w:ascii="Verdana" w:hAnsi="Verdana"/>
                            <w:b/>
                            <w:bCs/>
                            <w:sz w:val="20"/>
                          </w:rPr>
                          <w:t>7</w:t>
                        </w:r>
                        <w:r w:rsidRPr="008A02B6">
                          <w:rPr>
                            <w:rFonts w:ascii="Verdana" w:hAnsi="Verdana"/>
                            <w:b/>
                            <w:bCs/>
                            <w:sz w:val="20"/>
                          </w:rPr>
                          <w:t xml:space="preserve">: </w:t>
                        </w:r>
                        <w:r>
                          <w:rPr>
                            <w:rFonts w:ascii="Verdana" w:hAnsi="Verdana"/>
                            <w:b/>
                            <w:bCs/>
                            <w:sz w:val="20"/>
                          </w:rPr>
                          <w:t>Training on presenting contributions and responding to queries during meetings</w:t>
                        </w:r>
                      </w:p>
                      <w:p w:rsidR="003217C0" w:rsidRDefault="003217C0" w:rsidP="002654A6">
                        <w:pPr>
                          <w:spacing w:after="60"/>
                          <w:rPr>
                            <w:rFonts w:ascii="Verdana" w:hAnsi="Verdana"/>
                            <w:b/>
                            <w:bCs/>
                            <w:sz w:val="20"/>
                          </w:rPr>
                        </w:pPr>
                      </w:p>
                      <w:p w:rsidR="003217C0" w:rsidRPr="00EC34C1" w:rsidRDefault="003217C0" w:rsidP="002654A6">
                        <w:pPr>
                          <w:spacing w:after="60"/>
                          <w:rPr>
                            <w:rFonts w:ascii="Verdana" w:hAnsi="Verdana"/>
                            <w:sz w:val="20"/>
                          </w:rPr>
                        </w:pPr>
                        <w:r>
                          <w:rPr>
                            <w:rFonts w:ascii="Verdana" w:hAnsi="Verdana"/>
                            <w:sz w:val="20"/>
                          </w:rPr>
                          <w:t>This session will demonstrate how to present contributions orally during study group and WTSA meetings and how to respond to questions about the contributions.</w:t>
                        </w:r>
                      </w:p>
                    </w:tc>
                  </w:tr>
                  <w:tr w:rsidR="003217C0" w:rsidRPr="00E907A6" w:rsidTr="002654A6">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17:00–17:30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spacing w:after="60"/>
                          <w:rPr>
                            <w:rFonts w:ascii="Verdana" w:hAnsi="Verdana"/>
                            <w:b/>
                            <w:bCs/>
                            <w:sz w:val="20"/>
                          </w:rPr>
                        </w:pPr>
                        <w:r>
                          <w:rPr>
                            <w:rFonts w:ascii="Verdana" w:hAnsi="Verdana"/>
                            <w:b/>
                            <w:bCs/>
                            <w:sz w:val="20"/>
                          </w:rPr>
                          <w:t>Session 8: Tips on negotiation at study group meetings and WTSA</w:t>
                        </w:r>
                      </w:p>
                      <w:p w:rsidR="003217C0" w:rsidRDefault="003217C0" w:rsidP="002654A6">
                        <w:pPr>
                          <w:spacing w:after="60"/>
                          <w:rPr>
                            <w:rFonts w:ascii="Verdana" w:hAnsi="Verdana"/>
                            <w:b/>
                            <w:bCs/>
                            <w:sz w:val="20"/>
                          </w:rPr>
                        </w:pPr>
                      </w:p>
                      <w:p w:rsidR="003217C0" w:rsidRPr="006222CB" w:rsidRDefault="003217C0" w:rsidP="002654A6">
                        <w:pPr>
                          <w:spacing w:after="60"/>
                          <w:rPr>
                            <w:rFonts w:ascii="Verdana" w:hAnsi="Verdana"/>
                            <w:sz w:val="20"/>
                          </w:rPr>
                        </w:pPr>
                        <w:r w:rsidRPr="006222CB">
                          <w:rPr>
                            <w:rFonts w:ascii="Verdana" w:hAnsi="Verdana"/>
                            <w:sz w:val="20"/>
                          </w:rPr>
                          <w:t>This session will provide some general tips and advice on how to negotiate with other delegates at study group and WTSA meetings in order to achieve the delegate/delegation’s objectives.</w:t>
                        </w:r>
                      </w:p>
                    </w:tc>
                  </w:tr>
                  <w:tr w:rsidR="003217C0" w:rsidRPr="00E907A6" w:rsidTr="002654A6">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17:30–18:00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spacing w:after="60"/>
                          <w:rPr>
                            <w:rFonts w:ascii="Verdana" w:hAnsi="Verdana"/>
                            <w:b/>
                            <w:bCs/>
                            <w:sz w:val="20"/>
                          </w:rPr>
                        </w:pPr>
                        <w:r>
                          <w:rPr>
                            <w:rFonts w:ascii="Verdana" w:hAnsi="Verdana"/>
                            <w:b/>
                            <w:bCs/>
                            <w:sz w:val="20"/>
                          </w:rPr>
                          <w:t>Closing Session</w:t>
                        </w:r>
                      </w:p>
                    </w:tc>
                  </w:tr>
                </w:tbl>
                <w:p w:rsidR="003217C0" w:rsidRDefault="003217C0" w:rsidP="002654A6">
                  <w:pPr>
                    <w:spacing w:line="240" w:lineRule="atLeast"/>
                    <w:rPr>
                      <w:rFonts w:ascii="Verdana" w:hAnsi="Verdana"/>
                      <w:sz w:val="20"/>
                    </w:rPr>
                  </w:pPr>
                </w:p>
                <w:p w:rsidR="003217C0" w:rsidRPr="008A3695" w:rsidRDefault="003217C0" w:rsidP="002654A6">
                  <w:pPr>
                    <w:spacing w:line="240" w:lineRule="atLeast"/>
                    <w:rPr>
                      <w:rFonts w:ascii="Verdana" w:hAnsi="Verdana"/>
                      <w:sz w:val="20"/>
                    </w:rPr>
                  </w:pPr>
                </w:p>
              </w:tc>
            </w:tr>
          </w:tbl>
          <w:p w:rsidR="003217C0" w:rsidRPr="008A3695" w:rsidRDefault="003217C0" w:rsidP="002654A6">
            <w:pPr>
              <w:spacing w:line="240" w:lineRule="atLeast"/>
              <w:rPr>
                <w:rFonts w:ascii="Verdana" w:hAnsi="Verdana"/>
                <w:sz w:val="20"/>
              </w:rPr>
            </w:pPr>
          </w:p>
        </w:tc>
      </w:tr>
    </w:tbl>
    <w:p w:rsidR="003217C0" w:rsidRDefault="003217C0" w:rsidP="003217C0">
      <w:pPr>
        <w:overflowPunct/>
        <w:autoSpaceDE/>
        <w:autoSpaceDN/>
        <w:adjustRightInd/>
        <w:spacing w:before="0"/>
        <w:textAlignment w:val="auto"/>
      </w:pPr>
      <w:r>
        <w:lastRenderedPageBreak/>
        <w:br w:type="page"/>
      </w:r>
    </w:p>
    <w:p w:rsidR="003217C0" w:rsidRPr="00624F67" w:rsidRDefault="003217C0" w:rsidP="00DB7520">
      <w:pPr>
        <w:overflowPunct/>
        <w:autoSpaceDE/>
        <w:autoSpaceDN/>
        <w:adjustRightInd/>
        <w:spacing w:before="0"/>
        <w:jc w:val="center"/>
        <w:textAlignment w:val="auto"/>
        <w:rPr>
          <w:lang w:val="en-US"/>
        </w:rPr>
      </w:pPr>
      <w:r w:rsidRPr="00624F67">
        <w:rPr>
          <w:lang w:val="en-US"/>
        </w:rPr>
        <w:lastRenderedPageBreak/>
        <w:t>ANNEX 2</w:t>
      </w:r>
    </w:p>
    <w:p w:rsidR="003217C0" w:rsidRPr="00624F67" w:rsidRDefault="003217C0" w:rsidP="00DB7520">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624F67">
        <w:rPr>
          <w:rFonts w:asciiTheme="minorHAnsi" w:hAnsiTheme="minorHAnsi"/>
        </w:rPr>
        <w:t>(</w:t>
      </w:r>
      <w:proofErr w:type="gramStart"/>
      <w:r w:rsidRPr="00624F67">
        <w:rPr>
          <w:rFonts w:asciiTheme="minorHAnsi" w:hAnsiTheme="minorHAnsi"/>
        </w:rPr>
        <w:t>to</w:t>
      </w:r>
      <w:proofErr w:type="gramEnd"/>
      <w:r w:rsidRPr="00624F67">
        <w:rPr>
          <w:rFonts w:asciiTheme="minorHAnsi" w:hAnsiTheme="minorHAnsi"/>
        </w:rPr>
        <w:t xml:space="preserve"> TSB Circular 182)</w:t>
      </w:r>
    </w:p>
    <w:p w:rsidR="003217C0" w:rsidRPr="00624F67" w:rsidRDefault="003217C0" w:rsidP="00DB7520">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r w:rsidRPr="00624F67">
        <w:rPr>
          <w:rFonts w:asciiTheme="minorHAnsi" w:hAnsiTheme="minorHAnsi"/>
          <w:b/>
          <w:bCs/>
        </w:rPr>
        <w:t>VISA SUPPORT FORM</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3217C0" w:rsidRPr="004D6BAC" w:rsidTr="002654A6">
        <w:trPr>
          <w:trHeight w:val="637"/>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 First Name:</w:t>
            </w:r>
          </w:p>
        </w:tc>
        <w:tc>
          <w:tcPr>
            <w:tcW w:w="7717" w:type="dxa"/>
          </w:tcPr>
          <w:p w:rsidR="003217C0" w:rsidRPr="004D6BAC" w:rsidRDefault="003217C0" w:rsidP="002654A6"/>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r w:rsidRPr="004D6BAC">
              <w:rPr>
                <w:b/>
                <w:bCs/>
              </w:rPr>
              <w:br/>
              <w:t>2. Last Name:</w:t>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3. Job Title:</w:t>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r>
              <w:rPr>
                <w:b/>
                <w:bCs/>
              </w:rPr>
              <w:br/>
            </w:r>
            <w:r w:rsidRPr="004D6BAC">
              <w:rPr>
                <w:b/>
                <w:bCs/>
              </w:rPr>
              <w:t>4. Company / Organization:</w:t>
            </w:r>
            <w:r>
              <w:rPr>
                <w:b/>
                <w:bCs/>
              </w:rPr>
              <w:br/>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5. Address:</w:t>
            </w:r>
            <w:r>
              <w:rPr>
                <w:b/>
                <w:bCs/>
              </w:rPr>
              <w:br/>
            </w:r>
            <w:r>
              <w:rPr>
                <w:b/>
                <w:bCs/>
              </w:rPr>
              <w:br/>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r w:rsidRPr="004D6BAC">
              <w:rPr>
                <w:b/>
                <w:bCs/>
              </w:rPr>
              <w:br/>
              <w:t>6. E</w:t>
            </w:r>
            <w:r>
              <w:rPr>
                <w:b/>
                <w:bCs/>
              </w:rPr>
              <w:t>-</w:t>
            </w:r>
            <w:r w:rsidRPr="004D6BAC">
              <w:rPr>
                <w:b/>
                <w:bCs/>
              </w:rPr>
              <w:t>mail and Telephone:</w:t>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7. Date &amp; Place of Birth:</w:t>
            </w:r>
          </w:p>
        </w:tc>
        <w:tc>
          <w:tcPr>
            <w:tcW w:w="7717" w:type="dxa"/>
          </w:tcPr>
          <w:p w:rsidR="003217C0" w:rsidRPr="004D6BAC" w:rsidRDefault="003217C0" w:rsidP="002654A6">
            <w:pPr>
              <w:ind w:left="76"/>
            </w:pPr>
          </w:p>
        </w:tc>
      </w:tr>
      <w:tr w:rsidR="003217C0" w:rsidRPr="004D6BAC" w:rsidTr="002654A6">
        <w:trPr>
          <w:trHeight w:val="364"/>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8. Nationality:</w:t>
            </w:r>
          </w:p>
        </w:tc>
        <w:tc>
          <w:tcPr>
            <w:tcW w:w="7717" w:type="dxa"/>
          </w:tcPr>
          <w:p w:rsidR="003217C0" w:rsidRPr="004D6BAC" w:rsidRDefault="003217C0" w:rsidP="002654A6">
            <w:pPr>
              <w:ind w:left="76"/>
            </w:pPr>
          </w:p>
        </w:tc>
      </w:tr>
      <w:tr w:rsidR="003217C0" w:rsidRPr="004D6BAC" w:rsidTr="002654A6">
        <w:trPr>
          <w:trHeight w:val="303"/>
        </w:trPr>
        <w:tc>
          <w:tcPr>
            <w:tcW w:w="3084" w:type="dxa"/>
          </w:tcPr>
          <w:p w:rsidR="003217C0" w:rsidRPr="004D6BAC" w:rsidRDefault="003217C0" w:rsidP="002654A6">
            <w:pPr>
              <w:ind w:left="76"/>
              <w:rPr>
                <w:b/>
                <w:bCs/>
              </w:rPr>
            </w:pPr>
            <w:r w:rsidRPr="004D6BAC">
              <w:rPr>
                <w:b/>
                <w:bCs/>
              </w:rPr>
              <w:br/>
              <w:t>9. Date of Arrival:</w:t>
            </w:r>
          </w:p>
        </w:tc>
        <w:tc>
          <w:tcPr>
            <w:tcW w:w="7717" w:type="dxa"/>
          </w:tcPr>
          <w:p w:rsidR="003217C0" w:rsidRPr="004D6BAC" w:rsidRDefault="003217C0" w:rsidP="002654A6">
            <w:pPr>
              <w:ind w:left="76"/>
            </w:pPr>
          </w:p>
        </w:tc>
      </w:tr>
      <w:tr w:rsidR="003217C0" w:rsidRPr="004D6BAC" w:rsidTr="002654A6">
        <w:trPr>
          <w:trHeight w:val="301"/>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10. Date of Departure:</w:t>
            </w:r>
          </w:p>
        </w:tc>
        <w:tc>
          <w:tcPr>
            <w:tcW w:w="7717" w:type="dxa"/>
          </w:tcPr>
          <w:p w:rsidR="003217C0" w:rsidRPr="004D6BAC" w:rsidRDefault="003217C0" w:rsidP="002654A6">
            <w:pPr>
              <w:ind w:left="76"/>
            </w:pPr>
          </w:p>
        </w:tc>
      </w:tr>
      <w:tr w:rsidR="003217C0" w:rsidRPr="004D6BAC" w:rsidTr="002654A6">
        <w:trPr>
          <w:trHeight w:val="424"/>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11. Passport Number:</w:t>
            </w:r>
          </w:p>
        </w:tc>
        <w:tc>
          <w:tcPr>
            <w:tcW w:w="7717" w:type="dxa"/>
          </w:tcPr>
          <w:p w:rsidR="003217C0" w:rsidRPr="004D6BAC" w:rsidRDefault="003217C0" w:rsidP="002654A6">
            <w:pPr>
              <w:ind w:left="76"/>
            </w:pPr>
          </w:p>
        </w:tc>
      </w:tr>
      <w:tr w:rsidR="003217C0" w:rsidRPr="004D6BAC" w:rsidTr="002654A6">
        <w:trPr>
          <w:trHeight w:val="319"/>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12. Date of issue:</w:t>
            </w:r>
          </w:p>
        </w:tc>
        <w:tc>
          <w:tcPr>
            <w:tcW w:w="7717" w:type="dxa"/>
          </w:tcPr>
          <w:p w:rsidR="003217C0" w:rsidRPr="004D6BAC" w:rsidRDefault="003217C0" w:rsidP="002654A6">
            <w:pPr>
              <w:ind w:left="76"/>
            </w:pPr>
          </w:p>
        </w:tc>
      </w:tr>
      <w:tr w:rsidR="003217C0" w:rsidRPr="004D6BAC" w:rsidTr="002654A6">
        <w:trPr>
          <w:trHeight w:val="312"/>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13. Expiry Date:</w:t>
            </w:r>
          </w:p>
        </w:tc>
        <w:tc>
          <w:tcPr>
            <w:tcW w:w="7717" w:type="dxa"/>
          </w:tcPr>
          <w:p w:rsidR="003217C0" w:rsidRPr="004D6BAC" w:rsidRDefault="003217C0" w:rsidP="002654A6">
            <w:pPr>
              <w:ind w:left="76"/>
            </w:pPr>
          </w:p>
        </w:tc>
      </w:tr>
      <w:tr w:rsidR="003217C0" w:rsidRPr="004D6BAC" w:rsidTr="002654A6">
        <w:trPr>
          <w:trHeight w:val="561"/>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14. Place of issue:</w:t>
            </w:r>
          </w:p>
        </w:tc>
        <w:tc>
          <w:tcPr>
            <w:tcW w:w="7717" w:type="dxa"/>
          </w:tcPr>
          <w:p w:rsidR="003217C0" w:rsidRPr="004D6BAC" w:rsidRDefault="003217C0" w:rsidP="002654A6">
            <w:pPr>
              <w:ind w:left="76"/>
            </w:pPr>
          </w:p>
        </w:tc>
      </w:tr>
    </w:tbl>
    <w:p w:rsidR="00C43D7F" w:rsidRPr="00242D0B" w:rsidRDefault="003217C0" w:rsidP="00EC5CBD">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cstheme="majorBidi"/>
          <w:b/>
          <w:bCs/>
          <w:i/>
          <w:iCs/>
          <w:szCs w:val="24"/>
        </w:rPr>
      </w:pPr>
      <w:r w:rsidRPr="00242D0B">
        <w:rPr>
          <w:rFonts w:asciiTheme="minorHAnsi" w:hAnsiTheme="minorHAnsi" w:cstheme="majorBidi"/>
          <w:b/>
          <w:bCs/>
          <w:i/>
          <w:iCs/>
          <w:szCs w:val="24"/>
        </w:rPr>
        <w:t>Please complete and return no later than 8 December 2015 to</w:t>
      </w:r>
      <w:proofErr w:type="gramStart"/>
      <w:r w:rsidRPr="00242D0B">
        <w:rPr>
          <w:rFonts w:asciiTheme="minorHAnsi" w:hAnsiTheme="minorHAnsi" w:cstheme="majorBidi"/>
          <w:b/>
          <w:bCs/>
          <w:i/>
          <w:iCs/>
          <w:szCs w:val="24"/>
        </w:rPr>
        <w:t>:</w:t>
      </w:r>
      <w:proofErr w:type="gramEnd"/>
      <w:r w:rsidRPr="00242D0B">
        <w:rPr>
          <w:rFonts w:asciiTheme="minorHAnsi" w:hAnsiTheme="minorHAnsi" w:cstheme="majorBidi"/>
          <w:b/>
          <w:bCs/>
          <w:i/>
          <w:iCs/>
          <w:szCs w:val="24"/>
        </w:rPr>
        <w:br/>
        <w:t xml:space="preserve">Mr Basel EL </w:t>
      </w:r>
      <w:proofErr w:type="spellStart"/>
      <w:r w:rsidRPr="00242D0B">
        <w:rPr>
          <w:rFonts w:asciiTheme="minorHAnsi" w:hAnsiTheme="minorHAnsi" w:cstheme="majorBidi"/>
          <w:b/>
          <w:bCs/>
          <w:i/>
          <w:iCs/>
          <w:szCs w:val="24"/>
        </w:rPr>
        <w:t>Tabie</w:t>
      </w:r>
      <w:proofErr w:type="spellEnd"/>
      <w:r w:rsidRPr="00242D0B">
        <w:rPr>
          <w:rFonts w:asciiTheme="minorHAnsi" w:hAnsiTheme="minorHAnsi" w:cstheme="majorBidi"/>
          <w:b/>
          <w:bCs/>
          <w:i/>
          <w:iCs/>
          <w:szCs w:val="24"/>
        </w:rPr>
        <w:t xml:space="preserve">, Senior Specialist Event Management; e-mail: </w:t>
      </w:r>
      <w:hyperlink r:id="rId14" w:history="1">
        <w:r w:rsidRPr="00242D0B">
          <w:rPr>
            <w:rStyle w:val="Hyperlink"/>
            <w:rFonts w:asciiTheme="minorHAnsi" w:hAnsiTheme="minorHAnsi" w:cstheme="majorBidi"/>
            <w:b/>
            <w:bCs/>
            <w:i/>
            <w:iCs/>
            <w:szCs w:val="24"/>
          </w:rPr>
          <w:t>beltabie@tra.gov.eg</w:t>
        </w:r>
      </w:hyperlink>
      <w:r w:rsidRPr="00242D0B">
        <w:rPr>
          <w:rFonts w:asciiTheme="minorHAnsi" w:hAnsiTheme="minorHAnsi" w:cstheme="majorBidi"/>
          <w:b/>
          <w:bCs/>
          <w:i/>
          <w:iCs/>
          <w:szCs w:val="24"/>
        </w:rPr>
        <w:t>.</w:t>
      </w:r>
    </w:p>
    <w:p w:rsidR="003217C0" w:rsidRPr="00242D0B" w:rsidRDefault="003217C0" w:rsidP="003217C0">
      <w:pPr>
        <w:jc w:val="center"/>
        <w:rPr>
          <w:szCs w:val="24"/>
        </w:rPr>
      </w:pPr>
      <w:r w:rsidRPr="00242D0B">
        <w:rPr>
          <w:szCs w:val="24"/>
        </w:rPr>
        <w:t>______________</w:t>
      </w:r>
    </w:p>
    <w:sectPr w:rsidR="003217C0" w:rsidRPr="00242D0B" w:rsidSect="00C43D7F">
      <w:headerReference w:type="even" r:id="rId15"/>
      <w:headerReference w:type="default" r:id="rId16"/>
      <w:footerReference w:type="default" r:id="rId17"/>
      <w:footerReference w:type="first" r:id="rId18"/>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27" w:rsidRDefault="007C4727">
      <w:r>
        <w:separator/>
      </w:r>
    </w:p>
  </w:endnote>
  <w:endnote w:type="continuationSeparator" w:id="0">
    <w:p w:rsidR="007C4727" w:rsidRDefault="007C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E55095" w:rsidRDefault="00EB7D6E" w:rsidP="00242D0B">
    <w:pPr>
      <w:pStyle w:val="Footer"/>
      <w:rPr>
        <w:szCs w:val="18"/>
        <w:lang w:val="en-US"/>
      </w:rPr>
    </w:pPr>
    <w:r w:rsidRPr="00242D0B">
      <w:rPr>
        <w:szCs w:val="18"/>
      </w:rPr>
      <w:fldChar w:fldCharType="begin"/>
    </w:r>
    <w:r w:rsidRPr="00E55095">
      <w:rPr>
        <w:szCs w:val="18"/>
        <w:lang w:val="en-US"/>
      </w:rPr>
      <w:instrText xml:space="preserve"> FILENAME \p  \* MERGEFORMAT </w:instrText>
    </w:r>
    <w:r w:rsidRPr="00242D0B">
      <w:rPr>
        <w:szCs w:val="18"/>
      </w:rPr>
      <w:fldChar w:fldCharType="separate"/>
    </w:r>
    <w:r w:rsidR="00E55095" w:rsidRPr="00E55095">
      <w:rPr>
        <w:noProof/>
        <w:szCs w:val="18"/>
        <w:lang w:val="en-US"/>
      </w:rPr>
      <w:t>M:\OFFICE\Circ-Coll\Circular\182C.DOCX</w:t>
    </w:r>
    <w:r w:rsidRPr="00242D0B">
      <w:rPr>
        <w:noProof/>
        <w:szCs w:val="18"/>
      </w:rPr>
      <w:fldChar w:fldCharType="end"/>
    </w:r>
    <w:r w:rsidR="00242D0B" w:rsidRPr="00E55095">
      <w:rPr>
        <w:noProof/>
        <w:szCs w:val="18"/>
        <w:lang w:val="en-US"/>
      </w:rPr>
      <w:t xml:space="preserve"> </w:t>
    </w:r>
    <w:r w:rsidRPr="00E55095">
      <w:rPr>
        <w:szCs w:val="18"/>
        <w:lang w:val="en-US"/>
      </w:rPr>
      <w:tab/>
    </w:r>
    <w:r w:rsidRPr="00E55095">
      <w:rPr>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146C47" w:rsidRDefault="00C77729" w:rsidP="00146C47">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27" w:rsidRDefault="007C4727">
      <w:r>
        <w:separator/>
      </w:r>
    </w:p>
  </w:footnote>
  <w:footnote w:type="continuationSeparator" w:id="0">
    <w:p w:rsidR="007C4727" w:rsidRDefault="007C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Default="00C77729">
    <w:pPr>
      <w:pStyle w:val="Header"/>
    </w:pPr>
  </w:p>
  <w:p w:rsidR="00C77729" w:rsidRDefault="00C777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C43D7F" w:rsidRDefault="00C77729"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E55095">
      <w:rPr>
        <w:rStyle w:val="PageNumber"/>
        <w:noProof/>
        <w:sz w:val="18"/>
        <w:szCs w:val="16"/>
      </w:rPr>
      <w:t>5</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E26243"/>
    <w:multiLevelType w:val="hybridMultilevel"/>
    <w:tmpl w:val="DC4CD22E"/>
    <w:lvl w:ilvl="0" w:tplc="065E982A">
      <w:numFmt w:val="bullet"/>
      <w:lvlText w:val="•"/>
      <w:lvlJc w:val="left"/>
      <w:pPr>
        <w:ind w:left="720" w:hanging="360"/>
      </w:pPr>
      <w:rPr>
        <w:rFonts w:asciiTheme="minorHAnsi" w:eastAsia="Times New Roman" w:hAnsiTheme="minorHAns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D1152"/>
    <w:multiLevelType w:val="hybridMultilevel"/>
    <w:tmpl w:val="2F8EB48C"/>
    <w:lvl w:ilvl="0" w:tplc="065E982A">
      <w:numFmt w:val="bullet"/>
      <w:lvlText w:val="•"/>
      <w:lvlJc w:val="left"/>
      <w:pPr>
        <w:ind w:left="1440" w:hanging="360"/>
      </w:pPr>
      <w:rPr>
        <w:rFonts w:asciiTheme="minorHAnsi" w:eastAsia="Times New Roman" w:hAnsiTheme="minorHAns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0645"/>
    <w:rsid w:val="00063269"/>
    <w:rsid w:val="00081BA5"/>
    <w:rsid w:val="00090E72"/>
    <w:rsid w:val="00094C0B"/>
    <w:rsid w:val="000A2484"/>
    <w:rsid w:val="000B1022"/>
    <w:rsid w:val="00117471"/>
    <w:rsid w:val="0013256E"/>
    <w:rsid w:val="00132DA1"/>
    <w:rsid w:val="00146C47"/>
    <w:rsid w:val="00160A43"/>
    <w:rsid w:val="001D6E70"/>
    <w:rsid w:val="001E1AB0"/>
    <w:rsid w:val="001E6394"/>
    <w:rsid w:val="00216406"/>
    <w:rsid w:val="00223290"/>
    <w:rsid w:val="00234A9B"/>
    <w:rsid w:val="00236444"/>
    <w:rsid w:val="00242D0B"/>
    <w:rsid w:val="00242ECD"/>
    <w:rsid w:val="00246DC3"/>
    <w:rsid w:val="00282732"/>
    <w:rsid w:val="00284869"/>
    <w:rsid w:val="002E05E3"/>
    <w:rsid w:val="002F102E"/>
    <w:rsid w:val="00303A2A"/>
    <w:rsid w:val="003064AD"/>
    <w:rsid w:val="003217C0"/>
    <w:rsid w:val="00325C81"/>
    <w:rsid w:val="00334A24"/>
    <w:rsid w:val="00345353"/>
    <w:rsid w:val="0035674D"/>
    <w:rsid w:val="003960C5"/>
    <w:rsid w:val="003B35B3"/>
    <w:rsid w:val="003C2BDA"/>
    <w:rsid w:val="003C7F1B"/>
    <w:rsid w:val="003F1CCA"/>
    <w:rsid w:val="00401EB0"/>
    <w:rsid w:val="004546A2"/>
    <w:rsid w:val="00464015"/>
    <w:rsid w:val="00486359"/>
    <w:rsid w:val="004C00B8"/>
    <w:rsid w:val="004E7B27"/>
    <w:rsid w:val="00515B04"/>
    <w:rsid w:val="0056389D"/>
    <w:rsid w:val="00572F80"/>
    <w:rsid w:val="00590119"/>
    <w:rsid w:val="005B242D"/>
    <w:rsid w:val="005B75D4"/>
    <w:rsid w:val="005C25F0"/>
    <w:rsid w:val="005C26FD"/>
    <w:rsid w:val="00624880"/>
    <w:rsid w:val="00624F67"/>
    <w:rsid w:val="00627AE8"/>
    <w:rsid w:val="0063445E"/>
    <w:rsid w:val="006B463C"/>
    <w:rsid w:val="006C2380"/>
    <w:rsid w:val="006D22B1"/>
    <w:rsid w:val="006D42C6"/>
    <w:rsid w:val="006E1157"/>
    <w:rsid w:val="007568DA"/>
    <w:rsid w:val="007624EF"/>
    <w:rsid w:val="007C4727"/>
    <w:rsid w:val="00841612"/>
    <w:rsid w:val="0084436D"/>
    <w:rsid w:val="00850040"/>
    <w:rsid w:val="008B2BDA"/>
    <w:rsid w:val="009128F1"/>
    <w:rsid w:val="009279F3"/>
    <w:rsid w:val="009424FC"/>
    <w:rsid w:val="00942D2A"/>
    <w:rsid w:val="00956D38"/>
    <w:rsid w:val="009642E9"/>
    <w:rsid w:val="009727EA"/>
    <w:rsid w:val="00974486"/>
    <w:rsid w:val="00995B5D"/>
    <w:rsid w:val="009C2FF6"/>
    <w:rsid w:val="009C477A"/>
    <w:rsid w:val="00A1090D"/>
    <w:rsid w:val="00A16AB0"/>
    <w:rsid w:val="00A32510"/>
    <w:rsid w:val="00A55D76"/>
    <w:rsid w:val="00B01F79"/>
    <w:rsid w:val="00B0248A"/>
    <w:rsid w:val="00B36F7E"/>
    <w:rsid w:val="00B56B75"/>
    <w:rsid w:val="00B85625"/>
    <w:rsid w:val="00B91E17"/>
    <w:rsid w:val="00B9721D"/>
    <w:rsid w:val="00BB5392"/>
    <w:rsid w:val="00BC7AEE"/>
    <w:rsid w:val="00BE339D"/>
    <w:rsid w:val="00BE407B"/>
    <w:rsid w:val="00C03E87"/>
    <w:rsid w:val="00C0550B"/>
    <w:rsid w:val="00C43D7F"/>
    <w:rsid w:val="00C6016A"/>
    <w:rsid w:val="00C7008A"/>
    <w:rsid w:val="00C77729"/>
    <w:rsid w:val="00C916ED"/>
    <w:rsid w:val="00D16F47"/>
    <w:rsid w:val="00D32957"/>
    <w:rsid w:val="00D34F86"/>
    <w:rsid w:val="00D3592A"/>
    <w:rsid w:val="00D63A6C"/>
    <w:rsid w:val="00DB7520"/>
    <w:rsid w:val="00DD7DF4"/>
    <w:rsid w:val="00DE64D9"/>
    <w:rsid w:val="00E11DBB"/>
    <w:rsid w:val="00E35907"/>
    <w:rsid w:val="00E41E39"/>
    <w:rsid w:val="00E47AFF"/>
    <w:rsid w:val="00E55095"/>
    <w:rsid w:val="00E579D9"/>
    <w:rsid w:val="00EB7D6E"/>
    <w:rsid w:val="00EC5CBD"/>
    <w:rsid w:val="00F06584"/>
    <w:rsid w:val="00F07A3C"/>
    <w:rsid w:val="00F346AB"/>
    <w:rsid w:val="00F9383A"/>
    <w:rsid w:val="00FA2356"/>
    <w:rsid w:val="00FB7B8F"/>
    <w:rsid w:val="00FD6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6438956-68CF-4899-916B-5FABD955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customStyle="1" w:styleId="enumlev1">
    <w:name w:val="enumlev1"/>
    <w:basedOn w:val="Normal"/>
    <w:rsid w:val="003217C0"/>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tabie@tra.gov.e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bsg/201512/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92015/Pages/default.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ltabie@tra.gov.eg"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AD9DCE1FF4EB4D837A37C8434D0A82" ma:contentTypeVersion="1" ma:contentTypeDescription="Create a new document." ma:contentTypeScope="" ma:versionID="3e8d79f8e2949f2cc9187ee029be8da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F5F84-7259-4E6F-90F2-12A79B787B82}"/>
</file>

<file path=customXml/itemProps2.xml><?xml version="1.0" encoding="utf-8"?>
<ds:datastoreItem xmlns:ds="http://schemas.openxmlformats.org/officeDocument/2006/customXml" ds:itemID="{9BD6AC06-81B1-4A9E-9E26-511D75971A85}"/>
</file>

<file path=customXml/itemProps3.xml><?xml version="1.0" encoding="utf-8"?>
<ds:datastoreItem xmlns:ds="http://schemas.openxmlformats.org/officeDocument/2006/customXml" ds:itemID="{2DBA7654-F2FF-4E9E-9945-D1B89DAD53C4}"/>
</file>

<file path=customXml/itemProps4.xml><?xml version="1.0" encoding="utf-8"?>
<ds:datastoreItem xmlns:ds="http://schemas.openxmlformats.org/officeDocument/2006/customXml" ds:itemID="{FE0F7ACC-35BE-4AA1-A941-AACEABF69C76}"/>
</file>

<file path=docProps/app.xml><?xml version="1.0" encoding="utf-8"?>
<Properties xmlns="http://schemas.openxmlformats.org/officeDocument/2006/extended-properties" xmlns:vt="http://schemas.openxmlformats.org/officeDocument/2006/docPropsVTypes">
  <Template>PC_TSBCIRC1-C.dotx</Template>
  <TotalTime>26</TotalTime>
  <Pages>5</Pages>
  <Words>1483</Words>
  <Characters>3654</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5127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Millet, Lia</cp:lastModifiedBy>
  <cp:revision>37</cp:revision>
  <cp:lastPrinted>2015-12-03T09:01:00Z</cp:lastPrinted>
  <dcterms:created xsi:type="dcterms:W3CDTF">2015-12-02T09:35:00Z</dcterms:created>
  <dcterms:modified xsi:type="dcterms:W3CDTF">2015-12-03T09:01:00Z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0x01010049AD9DCE1FF4EB4D837A37C8434D0A82</vt:lpwstr>
  </property>
</Properties>
</file>