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D16C82" w:rsidRPr="00C56944" w:rsidTr="001753FB">
        <w:trPr>
          <w:cantSplit/>
        </w:trPr>
        <w:tc>
          <w:tcPr>
            <w:tcW w:w="6803" w:type="dxa"/>
            <w:vAlign w:val="center"/>
          </w:tcPr>
          <w:p w:rsidR="00D16C82" w:rsidRPr="00617BE4" w:rsidRDefault="00D16C82" w:rsidP="00CF1B69">
            <w:pPr>
              <w:spacing w:before="0" w:line="240" w:lineRule="atLeast"/>
              <w:jc w:val="left"/>
              <w:rPr>
                <w:b/>
                <w:smallCaps/>
                <w:szCs w:val="24"/>
                <w:rtl/>
              </w:rPr>
            </w:pPr>
            <w:r w:rsidRPr="00C56944">
              <w:rPr>
                <w:rFonts w:hint="cs"/>
                <w:b/>
                <w:bCs/>
                <w:sz w:val="44"/>
                <w:szCs w:val="44"/>
                <w:rtl/>
              </w:rPr>
              <w:t>مكتب تقييس الاتصالات</w:t>
            </w:r>
          </w:p>
        </w:tc>
        <w:tc>
          <w:tcPr>
            <w:tcW w:w="3120" w:type="dxa"/>
            <w:vAlign w:val="center"/>
          </w:tcPr>
          <w:p w:rsidR="00D16C82" w:rsidRPr="00C56944" w:rsidRDefault="00E11642" w:rsidP="00CF1B69">
            <w:pPr>
              <w:jc w:val="right"/>
              <w:rPr>
                <w:rFonts w:eastAsia="SimSun"/>
                <w:b/>
                <w:bCs/>
                <w:sz w:val="44"/>
                <w:szCs w:val="44"/>
                <w:lang w:eastAsia="zh-CN" w:bidi="ar-EG"/>
              </w:rPr>
            </w:pPr>
            <w:r w:rsidRPr="00A71FE1">
              <w:rPr>
                <w:noProof/>
                <w:rtl/>
                <w:lang w:eastAsia="zh-CN"/>
              </w:rPr>
              <w:drawing>
                <wp:inline distT="0" distB="0" distL="0" distR="0" wp14:anchorId="08BE1615" wp14:editId="7F61E8A2">
                  <wp:extent cx="1818000" cy="716400"/>
                  <wp:effectExtent l="0" t="0" r="0" b="7620"/>
                  <wp:docPr id="6"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D16C82" w:rsidRDefault="00D16C82" w:rsidP="00B5269F">
      <w:pPr>
        <w:spacing w:before="0" w:line="240" w:lineRule="auto"/>
        <w:rPr>
          <w:rFonts w:cs="Times New Roman"/>
          <w:b/>
          <w:rtl/>
        </w:rPr>
      </w:pPr>
    </w:p>
    <w:p w:rsidR="00046102" w:rsidRPr="00046102" w:rsidRDefault="00046102" w:rsidP="00B5269F">
      <w:pPr>
        <w:spacing w:before="0" w:line="240" w:lineRule="auto"/>
        <w:rPr>
          <w:rFonts w:cs="Times New Roman"/>
          <w:b/>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126"/>
        <w:gridCol w:w="3827"/>
        <w:gridCol w:w="4680"/>
      </w:tblGrid>
      <w:tr w:rsidR="00D16C82" w:rsidRPr="00D16C82" w:rsidTr="001B65E2">
        <w:trPr>
          <w:cantSplit/>
          <w:trHeight w:val="340"/>
        </w:trPr>
        <w:tc>
          <w:tcPr>
            <w:tcW w:w="1126" w:type="dxa"/>
          </w:tcPr>
          <w:p w:rsidR="00D16C82" w:rsidRPr="00D16C82" w:rsidRDefault="00D16C82" w:rsidP="00CF1B69">
            <w:pPr>
              <w:tabs>
                <w:tab w:val="left" w:pos="4111"/>
              </w:tabs>
              <w:spacing w:before="20" w:line="300" w:lineRule="exact"/>
              <w:ind w:left="57"/>
            </w:pPr>
          </w:p>
        </w:tc>
        <w:tc>
          <w:tcPr>
            <w:tcW w:w="3827" w:type="dxa"/>
          </w:tcPr>
          <w:p w:rsidR="00D16C82" w:rsidRPr="00D16C82" w:rsidRDefault="00D16C82" w:rsidP="00CF1B69">
            <w:pPr>
              <w:tabs>
                <w:tab w:val="left" w:pos="4111"/>
              </w:tabs>
              <w:spacing w:before="20" w:line="300" w:lineRule="exact"/>
              <w:ind w:left="57"/>
              <w:rPr>
                <w:b/>
              </w:rPr>
            </w:pPr>
          </w:p>
        </w:tc>
        <w:tc>
          <w:tcPr>
            <w:tcW w:w="4680" w:type="dxa"/>
          </w:tcPr>
          <w:p w:rsidR="00D16C82" w:rsidRPr="00D16C82" w:rsidRDefault="00D16C82" w:rsidP="00FB22B9">
            <w:pPr>
              <w:tabs>
                <w:tab w:val="left" w:pos="4111"/>
              </w:tabs>
              <w:spacing w:line="300" w:lineRule="exact"/>
              <w:ind w:left="57"/>
            </w:pPr>
            <w:r w:rsidRPr="00D16C82">
              <w:rPr>
                <w:rFonts w:hint="cs"/>
                <w:rtl/>
              </w:rPr>
              <w:t>جنيف،</w:t>
            </w:r>
            <w:r w:rsidR="008655CB">
              <w:rPr>
                <w:rFonts w:hint="cs"/>
                <w:rtl/>
              </w:rPr>
              <w:t xml:space="preserve"> </w:t>
            </w:r>
            <w:r w:rsidR="00FB22B9">
              <w:t>30</w:t>
            </w:r>
            <w:r w:rsidR="0045685B">
              <w:rPr>
                <w:rFonts w:hint="cs"/>
                <w:rtl/>
                <w:lang w:bidi="ar-SY"/>
              </w:rPr>
              <w:t xml:space="preserve"> يوليو</w:t>
            </w:r>
            <w:r w:rsidR="008655CB">
              <w:rPr>
                <w:rFonts w:hint="cs"/>
                <w:rtl/>
              </w:rPr>
              <w:t xml:space="preserve"> </w:t>
            </w:r>
            <w:r w:rsidR="008655CB">
              <w:t>2013</w:t>
            </w:r>
          </w:p>
          <w:p w:rsidR="00D16C82" w:rsidRPr="00D16C82" w:rsidRDefault="00D16C82" w:rsidP="00D16C82">
            <w:pPr>
              <w:tabs>
                <w:tab w:val="left" w:pos="4111"/>
              </w:tabs>
              <w:spacing w:before="0" w:line="300" w:lineRule="exact"/>
              <w:ind w:left="57"/>
            </w:pPr>
          </w:p>
        </w:tc>
      </w:tr>
      <w:tr w:rsidR="00FB22B9" w:rsidRPr="00D16C82" w:rsidTr="001B65E2">
        <w:trPr>
          <w:cantSplit/>
          <w:trHeight w:val="920"/>
        </w:trPr>
        <w:tc>
          <w:tcPr>
            <w:tcW w:w="1126" w:type="dxa"/>
          </w:tcPr>
          <w:p w:rsidR="000641E9" w:rsidRDefault="00FB22B9" w:rsidP="000641E9">
            <w:pPr>
              <w:tabs>
                <w:tab w:val="left" w:pos="4111"/>
              </w:tabs>
              <w:spacing w:before="60" w:after="60" w:line="300" w:lineRule="exact"/>
              <w:ind w:left="57"/>
              <w:rPr>
                <w:rtl/>
              </w:rPr>
            </w:pPr>
            <w:r w:rsidRPr="00D16C82">
              <w:rPr>
                <w:rFonts w:hint="cs"/>
                <w:rtl/>
              </w:rPr>
              <w:t>المرجع:</w:t>
            </w:r>
            <w:r w:rsidR="000641E9">
              <w:rPr>
                <w:rFonts w:hint="cs"/>
                <w:rtl/>
              </w:rPr>
              <w:br/>
            </w:r>
            <w:r w:rsidR="000641E9">
              <w:rPr>
                <w:rtl/>
              </w:rPr>
              <w:br/>
            </w:r>
          </w:p>
          <w:p w:rsidR="001B65E2" w:rsidRPr="00D16C82" w:rsidRDefault="001B65E2" w:rsidP="0016099E">
            <w:pPr>
              <w:tabs>
                <w:tab w:val="left" w:pos="4111"/>
              </w:tabs>
              <w:spacing w:before="60" w:after="60" w:line="300" w:lineRule="exact"/>
              <w:ind w:left="57"/>
              <w:rPr>
                <w:rtl/>
              </w:rPr>
            </w:pPr>
            <w:r>
              <w:rPr>
                <w:rFonts w:hint="cs"/>
                <w:rtl/>
              </w:rPr>
              <w:t>للاتصال:</w:t>
            </w:r>
          </w:p>
        </w:tc>
        <w:tc>
          <w:tcPr>
            <w:tcW w:w="3827" w:type="dxa"/>
          </w:tcPr>
          <w:p w:rsidR="001B65E2" w:rsidRDefault="00FB22B9" w:rsidP="000641E9">
            <w:pPr>
              <w:tabs>
                <w:tab w:val="left" w:pos="4111"/>
              </w:tabs>
              <w:spacing w:before="60" w:line="300" w:lineRule="exact"/>
              <w:ind w:left="57"/>
              <w:jc w:val="left"/>
              <w:rPr>
                <w:bCs/>
                <w:rtl/>
              </w:rPr>
            </w:pPr>
            <w:r w:rsidRPr="00FB22B9">
              <w:rPr>
                <w:rFonts w:ascii="Times New Roman Bold" w:hAnsi="Times New Roman Bold"/>
                <w:b/>
                <w:spacing w:val="-4"/>
              </w:rPr>
              <w:t>TSB Circular 04</w:t>
            </w:r>
            <w:r w:rsidRPr="00FB22B9">
              <w:rPr>
                <w:rFonts w:ascii="Times New Roman Bold" w:hAnsi="Times New Roman Bold" w:hint="eastAsia"/>
                <w:b/>
                <w:spacing w:val="-4"/>
                <w:lang w:eastAsia="zh-CN"/>
              </w:rPr>
              <w:t>5</w:t>
            </w:r>
            <w:r w:rsidRPr="00FB22B9">
              <w:rPr>
                <w:rFonts w:ascii="Times New Roman Bold" w:hAnsi="Times New Roman Bold"/>
                <w:b/>
                <w:spacing w:val="-4"/>
                <w:lang w:eastAsia="zh-CN"/>
              </w:rPr>
              <w:t>/BDT Circular 015</w:t>
            </w:r>
            <w:r w:rsidR="000641E9">
              <w:rPr>
                <w:rFonts w:ascii="Times New Roman Bold" w:hAnsi="Times New Roman Bold" w:hint="cs"/>
                <w:b/>
                <w:spacing w:val="-4"/>
                <w:rtl/>
                <w:lang w:eastAsia="zh-CN" w:bidi="ar-SY"/>
              </w:rPr>
              <w:br/>
            </w:r>
            <w:r>
              <w:rPr>
                <w:bCs/>
              </w:rPr>
              <w:t>TSB Workshops/A.N.</w:t>
            </w:r>
            <w:r w:rsidR="000641E9">
              <w:rPr>
                <w:rFonts w:hint="cs"/>
                <w:bCs/>
                <w:rtl/>
              </w:rPr>
              <w:br/>
            </w:r>
          </w:p>
          <w:p w:rsidR="001B65E2" w:rsidRPr="001B65E2" w:rsidRDefault="001B65E2" w:rsidP="000641E9">
            <w:pPr>
              <w:tabs>
                <w:tab w:val="left" w:pos="4111"/>
              </w:tabs>
              <w:spacing w:before="60" w:after="60" w:line="300" w:lineRule="exact"/>
              <w:ind w:left="57"/>
              <w:jc w:val="left"/>
              <w:rPr>
                <w:bCs/>
                <w:rtl/>
              </w:rPr>
            </w:pPr>
            <w:r w:rsidRPr="00FB22B9">
              <w:rPr>
                <w:rFonts w:ascii="Times New Roman Bold" w:hAnsi="Times New Roman Bold" w:hint="cs"/>
                <w:b/>
                <w:spacing w:val="-4"/>
                <w:rtl/>
                <w:lang w:bidi="ar-EG"/>
              </w:rPr>
              <w:t>كريستينا بويتي</w:t>
            </w:r>
            <w:r w:rsidRPr="00FB22B9">
              <w:rPr>
                <w:rFonts w:ascii="Times New Roman Bold" w:hAnsi="Times New Roman Bold" w:hint="cs"/>
                <w:b/>
                <w:spacing w:val="-4"/>
                <w:rtl/>
              </w:rPr>
              <w:br/>
              <w:t>مستشارة البيئة وتغير المناخ</w:t>
            </w:r>
            <w:r w:rsidRPr="00FB22B9">
              <w:rPr>
                <w:rFonts w:ascii="Times New Roman Bold" w:hAnsi="Times New Roman Bold"/>
                <w:b/>
                <w:spacing w:val="-4"/>
                <w:rtl/>
              </w:rPr>
              <w:br/>
            </w:r>
            <w:r w:rsidRPr="00FB22B9">
              <w:rPr>
                <w:rFonts w:ascii="Times New Roman Bold" w:hAnsi="Times New Roman Bold" w:hint="cs"/>
                <w:b/>
                <w:spacing w:val="-4"/>
                <w:rtl/>
              </w:rPr>
              <w:t>مكتب تقييس الاتصالات بالات</w:t>
            </w:r>
            <w:r w:rsidR="006673E8">
              <w:rPr>
                <w:rFonts w:ascii="Times New Roman Bold" w:hAnsi="Times New Roman Bold" w:hint="cs"/>
                <w:b/>
                <w:spacing w:val="-4"/>
                <w:rtl/>
              </w:rPr>
              <w:t>‍</w:t>
            </w:r>
            <w:r w:rsidRPr="00FB22B9">
              <w:rPr>
                <w:rFonts w:ascii="Times New Roman Bold" w:hAnsi="Times New Roman Bold" w:hint="cs"/>
                <w:b/>
                <w:spacing w:val="-4"/>
                <w:rtl/>
              </w:rPr>
              <w:t>حاد</w:t>
            </w:r>
            <w:r w:rsidR="000641E9">
              <w:rPr>
                <w:rFonts w:ascii="Times New Roman Bold" w:hAnsi="Times New Roman Bold" w:hint="cs"/>
                <w:b/>
                <w:spacing w:val="-4"/>
                <w:rtl/>
              </w:rPr>
              <w:br/>
            </w:r>
            <w:r>
              <w:rPr>
                <w:rFonts w:hint="cs"/>
                <w:sz w:val="30"/>
                <w:rtl/>
                <w:lang w:bidi="ar-EG"/>
              </w:rPr>
              <w:t>البريد الإلكتروني:</w:t>
            </w:r>
            <w:r w:rsidR="00D2304D">
              <w:rPr>
                <w:rFonts w:hint="cs"/>
                <w:sz w:val="30"/>
                <w:rtl/>
                <w:lang w:bidi="ar-EG"/>
              </w:rPr>
              <w:t xml:space="preserve"> </w:t>
            </w:r>
            <w:hyperlink r:id="rId10" w:history="1">
              <w:r w:rsidRPr="001C72D3">
                <w:rPr>
                  <w:rStyle w:val="Hyperlink"/>
                  <w:szCs w:val="22"/>
                </w:rPr>
                <w:t>cristina.bueti@itu.int</w:t>
              </w:r>
            </w:hyperlink>
          </w:p>
        </w:tc>
        <w:tc>
          <w:tcPr>
            <w:tcW w:w="4680" w:type="dxa"/>
          </w:tcPr>
          <w:p w:rsidR="00FB22B9" w:rsidRPr="0037181C" w:rsidRDefault="00FB22B9" w:rsidP="00D81C8A">
            <w:pPr>
              <w:tabs>
                <w:tab w:val="left" w:pos="284"/>
                <w:tab w:val="left" w:pos="425"/>
              </w:tabs>
              <w:spacing w:before="60" w:after="40" w:line="300" w:lineRule="exact"/>
              <w:ind w:left="284" w:hanging="227"/>
              <w:rPr>
                <w:rtl/>
                <w:lang w:bidi="ar-EG"/>
              </w:rPr>
            </w:pPr>
            <w:r w:rsidRPr="00D16C82">
              <w:rPr>
                <w:rFonts w:hint="cs"/>
                <w:rtl/>
              </w:rPr>
              <w:t>-</w:t>
            </w:r>
            <w:r w:rsidRPr="00D16C82">
              <w:rPr>
                <w:rtl/>
              </w:rPr>
              <w:tab/>
            </w:r>
            <w:r w:rsidRPr="0037181C">
              <w:rPr>
                <w:rtl/>
                <w:lang w:bidi="ar-EG"/>
              </w:rPr>
              <w:t>إلى إدارات الدول الأعضاء في الاتحاد؛</w:t>
            </w:r>
          </w:p>
          <w:p w:rsidR="00FB22B9" w:rsidRPr="00517C21" w:rsidRDefault="00FB22B9" w:rsidP="00E01966">
            <w:pPr>
              <w:tabs>
                <w:tab w:val="left" w:pos="284"/>
                <w:tab w:val="left" w:pos="425"/>
              </w:tabs>
              <w:spacing w:before="40" w:after="40" w:line="300" w:lineRule="exact"/>
              <w:ind w:left="284" w:hanging="227"/>
              <w:rPr>
                <w:rtl/>
                <w:lang w:bidi="ar-EG"/>
              </w:rPr>
            </w:pPr>
            <w:r w:rsidRPr="0037181C">
              <w:rPr>
                <w:rtl/>
                <w:lang w:bidi="ar-EG"/>
              </w:rPr>
              <w:t>-</w:t>
            </w:r>
            <w:r w:rsidRPr="0037181C">
              <w:rPr>
                <w:rtl/>
                <w:lang w:bidi="ar-EG"/>
              </w:rPr>
              <w:tab/>
            </w:r>
            <w:r w:rsidRPr="00E01966">
              <w:rPr>
                <w:spacing w:val="-8"/>
                <w:rtl/>
                <w:lang w:bidi="ar-EG"/>
              </w:rPr>
              <w:t xml:space="preserve">إلى أعضاء قطاع تقييس الاتصالات وقطاع </w:t>
            </w:r>
            <w:r w:rsidRPr="00E01966">
              <w:rPr>
                <w:rFonts w:hint="cs"/>
                <w:spacing w:val="-8"/>
                <w:rtl/>
                <w:lang w:bidi="ar-EG"/>
              </w:rPr>
              <w:t xml:space="preserve">تنمية </w:t>
            </w:r>
            <w:r w:rsidRPr="00E01966">
              <w:rPr>
                <w:spacing w:val="-8"/>
                <w:rtl/>
                <w:lang w:bidi="ar-EG"/>
              </w:rPr>
              <w:t>الاتصالات؛</w:t>
            </w:r>
          </w:p>
          <w:p w:rsidR="00FB22B9" w:rsidRPr="00E01966" w:rsidRDefault="00FB22B9" w:rsidP="00E01966">
            <w:pPr>
              <w:tabs>
                <w:tab w:val="left" w:pos="284"/>
                <w:tab w:val="left" w:pos="425"/>
              </w:tabs>
              <w:spacing w:before="40" w:after="40" w:line="300" w:lineRule="exact"/>
              <w:ind w:left="284" w:hanging="227"/>
              <w:rPr>
                <w:rtl/>
                <w:lang w:bidi="ar-EG"/>
              </w:rPr>
            </w:pPr>
            <w:r w:rsidRPr="00FB22B9">
              <w:rPr>
                <w:spacing w:val="-4"/>
                <w:rtl/>
                <w:lang w:bidi="ar-EG"/>
              </w:rPr>
              <w:t>-</w:t>
            </w:r>
            <w:r w:rsidRPr="00FB22B9">
              <w:rPr>
                <w:spacing w:val="-4"/>
                <w:rtl/>
                <w:lang w:bidi="ar-EG"/>
              </w:rPr>
              <w:tab/>
            </w:r>
            <w:r w:rsidRPr="00E01966">
              <w:rPr>
                <w:rtl/>
                <w:lang w:bidi="ar-EG"/>
              </w:rPr>
              <w:t>إلى المنتسبين إلى قطاع تقييس الاتصالات وقطاع</w:t>
            </w:r>
            <w:r w:rsidRPr="00E01966">
              <w:rPr>
                <w:rFonts w:hint="cs"/>
                <w:rtl/>
                <w:lang w:bidi="ar-EG"/>
              </w:rPr>
              <w:t xml:space="preserve"> تنمية</w:t>
            </w:r>
            <w:r w:rsidRPr="00E01966">
              <w:rPr>
                <w:rtl/>
                <w:lang w:bidi="ar-EG"/>
              </w:rPr>
              <w:t xml:space="preserve"> الاتصالات؛</w:t>
            </w:r>
          </w:p>
          <w:p w:rsidR="00FB22B9" w:rsidRDefault="00FB22B9" w:rsidP="00E01966">
            <w:pPr>
              <w:tabs>
                <w:tab w:val="left" w:pos="284"/>
                <w:tab w:val="left" w:pos="4111"/>
              </w:tabs>
              <w:spacing w:before="60" w:after="60" w:line="300" w:lineRule="exact"/>
              <w:ind w:left="284" w:hanging="227"/>
              <w:rPr>
                <w:rtl/>
                <w:lang w:bidi="ar-EG"/>
              </w:rPr>
            </w:pPr>
            <w:r>
              <w:rPr>
                <w:rtl/>
                <w:lang w:bidi="ar-EG"/>
              </w:rPr>
              <w:t>-</w:t>
            </w:r>
            <w:r>
              <w:rPr>
                <w:rtl/>
                <w:lang w:bidi="ar-EG"/>
              </w:rPr>
              <w:tab/>
            </w:r>
            <w:r w:rsidRPr="00517C21">
              <w:rPr>
                <w:rtl/>
                <w:lang w:bidi="ar-EG"/>
              </w:rPr>
              <w:t xml:space="preserve">إلى </w:t>
            </w:r>
            <w:r w:rsidRPr="00517C21">
              <w:rPr>
                <w:rFonts w:hint="cs"/>
                <w:rtl/>
                <w:lang w:bidi="ar-EG"/>
              </w:rPr>
              <w:t>الهيئات</w:t>
            </w:r>
            <w:r w:rsidRPr="00517C21">
              <w:rPr>
                <w:rtl/>
                <w:lang w:bidi="ar-EG"/>
              </w:rPr>
              <w:t xml:space="preserve"> الأكاديمية </w:t>
            </w:r>
            <w:r w:rsidRPr="00517C21">
              <w:rPr>
                <w:rFonts w:hint="cs"/>
                <w:rtl/>
                <w:lang w:bidi="ar-EG"/>
              </w:rPr>
              <w:t>المنضمة إلى</w:t>
            </w:r>
            <w:r w:rsidRPr="00517C21">
              <w:rPr>
                <w:rtl/>
                <w:lang w:bidi="ar-EG"/>
              </w:rPr>
              <w:t xml:space="preserve"> قطاعي تقييس الاتصالات و</w:t>
            </w:r>
            <w:r w:rsidRPr="00517C21">
              <w:rPr>
                <w:rFonts w:hint="cs"/>
                <w:rtl/>
                <w:lang w:bidi="ar-EG"/>
              </w:rPr>
              <w:t xml:space="preserve">تنمية </w:t>
            </w:r>
            <w:r w:rsidRPr="00517C21">
              <w:rPr>
                <w:rtl/>
                <w:lang w:bidi="ar-EG"/>
              </w:rPr>
              <w:t>الاتصالات</w:t>
            </w:r>
          </w:p>
          <w:p w:rsidR="00FB22B9" w:rsidRPr="00D16C82" w:rsidRDefault="00FB22B9" w:rsidP="00FB22B9">
            <w:pPr>
              <w:tabs>
                <w:tab w:val="left" w:pos="284"/>
                <w:tab w:val="left" w:pos="4111"/>
              </w:tabs>
              <w:spacing w:before="60" w:after="60" w:line="300" w:lineRule="exact"/>
              <w:ind w:left="284" w:hanging="227"/>
              <w:jc w:val="left"/>
              <w:rPr>
                <w:lang w:bidi="ar-EG"/>
              </w:rPr>
            </w:pPr>
          </w:p>
        </w:tc>
      </w:tr>
      <w:tr w:rsidR="001B65E2" w:rsidRPr="00D16C82" w:rsidTr="001B65E2">
        <w:trPr>
          <w:cantSplit/>
          <w:trHeight w:val="2700"/>
        </w:trPr>
        <w:tc>
          <w:tcPr>
            <w:tcW w:w="1126" w:type="dxa"/>
          </w:tcPr>
          <w:p w:rsidR="001B65E2" w:rsidRPr="00D16C82" w:rsidRDefault="001B65E2" w:rsidP="0016099E">
            <w:pPr>
              <w:tabs>
                <w:tab w:val="left" w:pos="4111"/>
              </w:tabs>
              <w:spacing w:before="60" w:after="60" w:line="300" w:lineRule="exact"/>
              <w:ind w:left="57"/>
              <w:rPr>
                <w:rtl/>
              </w:rPr>
            </w:pPr>
            <w:r>
              <w:rPr>
                <w:rFonts w:hint="cs"/>
                <w:rtl/>
              </w:rPr>
              <w:t>للاتصال:</w:t>
            </w:r>
          </w:p>
        </w:tc>
        <w:tc>
          <w:tcPr>
            <w:tcW w:w="3827" w:type="dxa"/>
          </w:tcPr>
          <w:p w:rsidR="001B65E2" w:rsidRPr="00FB22B9" w:rsidRDefault="001B65E2" w:rsidP="0016099E">
            <w:pPr>
              <w:tabs>
                <w:tab w:val="left" w:pos="4111"/>
              </w:tabs>
              <w:spacing w:before="60" w:after="60" w:line="300" w:lineRule="exact"/>
              <w:ind w:left="57"/>
              <w:jc w:val="left"/>
              <w:rPr>
                <w:rFonts w:ascii="Times New Roman Bold" w:hAnsi="Times New Roman Bold"/>
                <w:b/>
                <w:spacing w:val="-4"/>
                <w:lang w:bidi="ar-EG"/>
              </w:rPr>
            </w:pPr>
            <w:r>
              <w:rPr>
                <w:rFonts w:hint="cs"/>
                <w:sz w:val="30"/>
                <w:rtl/>
                <w:lang w:bidi="ar-EG"/>
              </w:rPr>
              <w:t>سمير شارما</w:t>
            </w:r>
            <w:r w:rsidR="009A40B9">
              <w:rPr>
                <w:rFonts w:hint="cs"/>
                <w:sz w:val="30"/>
                <w:rtl/>
                <w:lang w:bidi="ar-EG"/>
              </w:rPr>
              <w:br/>
            </w:r>
            <w:r>
              <w:rPr>
                <w:rFonts w:hint="cs"/>
                <w:sz w:val="30"/>
                <w:rtl/>
                <w:lang w:bidi="ar-EG"/>
              </w:rPr>
              <w:t>كبير المستشارين،</w:t>
            </w:r>
            <w:r w:rsidR="00640A1F">
              <w:rPr>
                <w:sz w:val="30"/>
                <w:rtl/>
                <w:lang w:bidi="ar-EG"/>
              </w:rPr>
              <w:br/>
            </w:r>
            <w:r>
              <w:rPr>
                <w:rFonts w:hint="cs"/>
                <w:sz w:val="30"/>
                <w:rtl/>
                <w:lang w:bidi="ar-EG"/>
              </w:rPr>
              <w:t>ال</w:t>
            </w:r>
            <w:r w:rsidR="002C1723">
              <w:rPr>
                <w:rFonts w:hint="cs"/>
                <w:sz w:val="30"/>
                <w:rtl/>
                <w:lang w:bidi="ar-EG"/>
              </w:rPr>
              <w:t>‍</w:t>
            </w:r>
            <w:r>
              <w:rPr>
                <w:rFonts w:hint="cs"/>
                <w:sz w:val="30"/>
                <w:rtl/>
                <w:lang w:bidi="ar-EG"/>
              </w:rPr>
              <w:t>مكتب الإقليمي للات</w:t>
            </w:r>
            <w:r w:rsidR="009C4815">
              <w:rPr>
                <w:rFonts w:hint="cs"/>
                <w:sz w:val="30"/>
                <w:rtl/>
                <w:lang w:bidi="ar-EG"/>
              </w:rPr>
              <w:t>‍</w:t>
            </w:r>
            <w:r>
              <w:rPr>
                <w:rFonts w:hint="cs"/>
                <w:sz w:val="30"/>
                <w:rtl/>
                <w:lang w:bidi="ar-EG"/>
              </w:rPr>
              <w:t>حاد</w:t>
            </w:r>
            <w:r w:rsidR="009A40B9">
              <w:rPr>
                <w:rFonts w:hint="cs"/>
                <w:sz w:val="30"/>
                <w:rtl/>
                <w:lang w:bidi="ar-EG"/>
              </w:rPr>
              <w:t>،</w:t>
            </w:r>
            <w:r w:rsidR="00640A1F">
              <w:rPr>
                <w:rFonts w:hint="cs"/>
                <w:sz w:val="30"/>
                <w:rtl/>
                <w:lang w:bidi="ar-EG"/>
              </w:rPr>
              <w:t xml:space="preserve"> </w:t>
            </w:r>
            <w:r>
              <w:rPr>
                <w:rFonts w:hint="cs"/>
                <w:sz w:val="30"/>
                <w:rtl/>
                <w:lang w:bidi="ar-EG"/>
              </w:rPr>
              <w:t>بانكوك</w:t>
            </w:r>
            <w:r w:rsidR="003D77BB">
              <w:rPr>
                <w:rFonts w:hint="cs"/>
                <w:sz w:val="30"/>
                <w:rtl/>
                <w:lang w:bidi="ar-EG"/>
              </w:rPr>
              <w:br/>
            </w:r>
            <w:r>
              <w:rPr>
                <w:rFonts w:hint="cs"/>
                <w:sz w:val="30"/>
                <w:rtl/>
                <w:lang w:bidi="ar-EG"/>
              </w:rPr>
              <w:t>البريد الإلكتروني:</w:t>
            </w:r>
            <w:r w:rsidR="00D2304D">
              <w:rPr>
                <w:rFonts w:hint="cs"/>
                <w:sz w:val="30"/>
                <w:rtl/>
                <w:lang w:bidi="ar-EG"/>
              </w:rPr>
              <w:t xml:space="preserve"> </w:t>
            </w:r>
            <w:hyperlink r:id="rId11" w:history="1">
              <w:r w:rsidRPr="002C2D91">
                <w:rPr>
                  <w:rStyle w:val="Hyperlink"/>
                  <w:szCs w:val="22"/>
                </w:rPr>
                <w:t>sameer.sharma@itu.int</w:t>
              </w:r>
            </w:hyperlink>
          </w:p>
        </w:tc>
        <w:tc>
          <w:tcPr>
            <w:tcW w:w="4680" w:type="dxa"/>
          </w:tcPr>
          <w:p w:rsidR="001B65E2" w:rsidRPr="00D16C82" w:rsidRDefault="001B65E2" w:rsidP="00D81C8A">
            <w:pPr>
              <w:tabs>
                <w:tab w:val="left" w:pos="284"/>
                <w:tab w:val="left" w:pos="4111"/>
              </w:tabs>
              <w:spacing w:before="60" w:after="60" w:line="300" w:lineRule="exact"/>
              <w:ind w:left="57"/>
              <w:rPr>
                <w:b/>
                <w:bCs/>
                <w:rtl/>
              </w:rPr>
            </w:pPr>
            <w:r w:rsidRPr="00D16C82">
              <w:rPr>
                <w:rFonts w:hint="cs"/>
                <w:b/>
                <w:bCs/>
                <w:rtl/>
              </w:rPr>
              <w:t>نسخة إلى:</w:t>
            </w:r>
          </w:p>
          <w:p w:rsidR="001B65E2" w:rsidRPr="00063481" w:rsidRDefault="001B65E2" w:rsidP="00E01966">
            <w:pPr>
              <w:tabs>
                <w:tab w:val="left" w:pos="284"/>
                <w:tab w:val="left" w:pos="425"/>
              </w:tabs>
              <w:spacing w:before="40" w:after="40" w:line="300" w:lineRule="exact"/>
              <w:ind w:left="284" w:hanging="227"/>
              <w:rPr>
                <w:rtl/>
                <w:lang w:bidi="ar-EG"/>
              </w:rPr>
            </w:pPr>
            <w:r>
              <w:rPr>
                <w:rFonts w:hint="cs"/>
                <w:rtl/>
                <w:lang w:bidi="ar-EG"/>
              </w:rPr>
              <w:t>-</w:t>
            </w:r>
            <w:r>
              <w:rPr>
                <w:rtl/>
                <w:lang w:bidi="ar-EG"/>
              </w:rPr>
              <w:tab/>
            </w:r>
            <w:r w:rsidRPr="00063481">
              <w:rPr>
                <w:rFonts w:hint="cs"/>
                <w:rtl/>
                <w:lang w:bidi="ar-EG"/>
              </w:rPr>
              <w:t>رؤساء لجان دراسات قطا</w:t>
            </w:r>
            <w:r>
              <w:rPr>
                <w:rFonts w:hint="cs"/>
                <w:rtl/>
                <w:lang w:bidi="ar-EG"/>
              </w:rPr>
              <w:t>عي</w:t>
            </w:r>
            <w:r w:rsidRPr="00063481">
              <w:rPr>
                <w:rFonts w:hint="cs"/>
                <w:rtl/>
                <w:lang w:bidi="ar-EG"/>
              </w:rPr>
              <w:t xml:space="preserve"> تقييس الاتصالات وتنمية الاتصالات ونوابهم؛</w:t>
            </w:r>
          </w:p>
          <w:p w:rsidR="001B65E2" w:rsidRDefault="001B65E2" w:rsidP="00E01966">
            <w:pPr>
              <w:tabs>
                <w:tab w:val="left" w:pos="284"/>
                <w:tab w:val="left" w:pos="425"/>
              </w:tabs>
              <w:spacing w:before="40" w:after="40" w:line="300" w:lineRule="exact"/>
              <w:ind w:left="482" w:hanging="425"/>
              <w:rPr>
                <w:rtl/>
                <w:lang w:bidi="ar-EG"/>
              </w:rPr>
            </w:pPr>
            <w:r>
              <w:rPr>
                <w:rFonts w:hint="cs"/>
                <w:rtl/>
                <w:lang w:bidi="ar-EG"/>
              </w:rPr>
              <w:t>-</w:t>
            </w:r>
            <w:r>
              <w:rPr>
                <w:rtl/>
                <w:lang w:bidi="ar-EG"/>
              </w:rPr>
              <w:tab/>
            </w:r>
            <w:r>
              <w:rPr>
                <w:rFonts w:hint="cs"/>
                <w:rtl/>
                <w:lang w:bidi="ar-EG"/>
              </w:rPr>
              <w:t>مدير مكتب الاتصالات الراديوية؛</w:t>
            </w:r>
          </w:p>
          <w:p w:rsidR="001B65E2" w:rsidRDefault="001B65E2" w:rsidP="00E01966">
            <w:pPr>
              <w:tabs>
                <w:tab w:val="left" w:pos="284"/>
                <w:tab w:val="left" w:pos="328"/>
              </w:tabs>
              <w:spacing w:before="40" w:after="40" w:line="300" w:lineRule="exact"/>
              <w:ind w:left="328" w:hanging="271"/>
              <w:rPr>
                <w:rtl/>
                <w:lang w:bidi="ar-EG"/>
              </w:rPr>
            </w:pPr>
            <w:r>
              <w:rPr>
                <w:rFonts w:hint="cs"/>
                <w:rtl/>
                <w:lang w:bidi="ar-EG"/>
              </w:rPr>
              <w:t>-</w:t>
            </w:r>
            <w:r>
              <w:rPr>
                <w:rtl/>
                <w:lang w:bidi="ar-EG"/>
              </w:rPr>
              <w:tab/>
            </w:r>
            <w:r>
              <w:rPr>
                <w:rFonts w:hint="cs"/>
                <w:rtl/>
                <w:lang w:bidi="ar-EG"/>
              </w:rPr>
              <w:t>مدير المكتب الإقليمي للاتحاد لمنطقة الأمريكتين، برازيليا؛</w:t>
            </w:r>
          </w:p>
          <w:p w:rsidR="001B65E2" w:rsidRDefault="001B65E2" w:rsidP="00E01966">
            <w:pPr>
              <w:tabs>
                <w:tab w:val="left" w:pos="284"/>
                <w:tab w:val="left" w:pos="425"/>
              </w:tabs>
              <w:spacing w:before="40" w:after="40" w:line="300" w:lineRule="exact"/>
              <w:ind w:left="328" w:hanging="271"/>
              <w:rPr>
                <w:rtl/>
                <w:lang w:bidi="ar-EG"/>
              </w:rPr>
            </w:pPr>
            <w:r>
              <w:rPr>
                <w:rFonts w:hint="cs"/>
                <w:rtl/>
                <w:lang w:bidi="ar-EG"/>
              </w:rPr>
              <w:t>-</w:t>
            </w:r>
            <w:r>
              <w:rPr>
                <w:rtl/>
                <w:lang w:bidi="ar-EG"/>
              </w:rPr>
              <w:tab/>
            </w:r>
            <w:r w:rsidRPr="00D8692C">
              <w:rPr>
                <w:rFonts w:hint="cs"/>
                <w:rtl/>
                <w:lang w:bidi="ar-EG"/>
              </w:rPr>
              <w:t>رؤساء مكاتب مناطق الاتحاد في هندوراس وشيلي وبربادوس؛</w:t>
            </w:r>
          </w:p>
          <w:p w:rsidR="001B65E2" w:rsidRPr="00D16C82" w:rsidRDefault="001B65E2" w:rsidP="00E01966">
            <w:pPr>
              <w:tabs>
                <w:tab w:val="left" w:pos="284"/>
                <w:tab w:val="left" w:pos="425"/>
              </w:tabs>
              <w:spacing w:before="40" w:after="40" w:line="300" w:lineRule="exact"/>
              <w:ind w:left="284" w:hanging="227"/>
              <w:rPr>
                <w:rtl/>
                <w:lang w:bidi="ar-EG"/>
              </w:rPr>
            </w:pPr>
            <w:r>
              <w:rPr>
                <w:rFonts w:hint="cs"/>
                <w:rtl/>
                <w:lang w:bidi="ar-EG"/>
              </w:rPr>
              <w:t>-</w:t>
            </w:r>
            <w:r>
              <w:rPr>
                <w:rtl/>
                <w:lang w:bidi="ar-EG"/>
              </w:rPr>
              <w:tab/>
            </w:r>
            <w:r>
              <w:rPr>
                <w:rFonts w:hint="cs"/>
                <w:rtl/>
                <w:lang w:bidi="ar-EG"/>
              </w:rPr>
              <w:t>البعثة الدائمة لسري لانكا في سويسرا</w:t>
            </w:r>
          </w:p>
        </w:tc>
      </w:tr>
      <w:tr w:rsidR="00D16C82" w:rsidRPr="00D16C82" w:rsidTr="001B65E2">
        <w:trPr>
          <w:cantSplit/>
        </w:trPr>
        <w:tc>
          <w:tcPr>
            <w:tcW w:w="1126" w:type="dxa"/>
          </w:tcPr>
          <w:p w:rsidR="00D16C82" w:rsidRPr="00D16C82" w:rsidRDefault="00D16C82" w:rsidP="00EC44E4">
            <w:pPr>
              <w:spacing w:before="360" w:after="120"/>
              <w:ind w:left="57"/>
              <w:jc w:val="left"/>
              <w:rPr>
                <w:rtl/>
                <w:lang w:bidi="ar-SY"/>
              </w:rPr>
            </w:pPr>
            <w:r w:rsidRPr="005F33FD">
              <w:rPr>
                <w:rFonts w:hint="cs"/>
                <w:rtl/>
              </w:rPr>
              <w:t>الموضوع:</w:t>
            </w:r>
          </w:p>
        </w:tc>
        <w:tc>
          <w:tcPr>
            <w:tcW w:w="8507" w:type="dxa"/>
            <w:gridSpan w:val="2"/>
          </w:tcPr>
          <w:p w:rsidR="000A22F1" w:rsidRPr="00D16C82" w:rsidRDefault="0062779C" w:rsidP="009A40B9">
            <w:pPr>
              <w:tabs>
                <w:tab w:val="left" w:pos="284"/>
                <w:tab w:val="left" w:pos="4111"/>
              </w:tabs>
              <w:spacing w:before="360" w:after="120"/>
              <w:ind w:left="57"/>
              <w:rPr>
                <w:b/>
                <w:bCs/>
              </w:rPr>
            </w:pPr>
            <w:r w:rsidRPr="0062779C">
              <w:rPr>
                <w:rFonts w:ascii="Times New Roman Bold" w:hAnsi="Times New Roman Bold" w:hint="cs"/>
                <w:b/>
                <w:bCs/>
                <w:spacing w:val="-4"/>
                <w:rtl/>
                <w:lang w:bidi="ar-EG"/>
              </w:rPr>
              <w:t>ورشة عمل الات</w:t>
            </w:r>
            <w:r w:rsidR="00CD5B95">
              <w:rPr>
                <w:rFonts w:ascii="Times New Roman Bold" w:hAnsi="Times New Roman Bold" w:hint="cs"/>
                <w:b/>
                <w:bCs/>
                <w:spacing w:val="-4"/>
                <w:rtl/>
                <w:lang w:bidi="ar-EG"/>
              </w:rPr>
              <w:t>‍</w:t>
            </w:r>
            <w:r w:rsidRPr="0062779C">
              <w:rPr>
                <w:rFonts w:ascii="Times New Roman Bold" w:hAnsi="Times New Roman Bold" w:hint="cs"/>
                <w:b/>
                <w:bCs/>
                <w:spacing w:val="-4"/>
                <w:rtl/>
                <w:lang w:bidi="ar-EG"/>
              </w:rPr>
              <w:t>حاد بشأن "فلنجعله مستقبلاً مراعياً للبيئة: سد الفجوة التقييسية في م</w:t>
            </w:r>
            <w:r w:rsidR="00CD5B95">
              <w:rPr>
                <w:rFonts w:ascii="Times New Roman Bold" w:hAnsi="Times New Roman Bold" w:hint="cs"/>
                <w:b/>
                <w:bCs/>
                <w:spacing w:val="-4"/>
                <w:rtl/>
                <w:lang w:bidi="ar-EG"/>
              </w:rPr>
              <w:t>‍</w:t>
            </w:r>
            <w:r w:rsidRPr="0062779C">
              <w:rPr>
                <w:rFonts w:ascii="Times New Roman Bold" w:hAnsi="Times New Roman Bold" w:hint="cs"/>
                <w:b/>
                <w:bCs/>
                <w:spacing w:val="-4"/>
                <w:rtl/>
                <w:lang w:bidi="ar-EG"/>
              </w:rPr>
              <w:t>جال الاستدامة البيئية"</w:t>
            </w:r>
            <w:r w:rsidRPr="0062779C">
              <w:rPr>
                <w:rFonts w:hint="cs"/>
                <w:b/>
                <w:bCs/>
                <w:rtl/>
                <w:lang w:bidi="ar-EG"/>
              </w:rPr>
              <w:br/>
              <w:t xml:space="preserve">(كولومبو، سري لانكا، </w:t>
            </w:r>
            <w:r w:rsidRPr="0062779C">
              <w:rPr>
                <w:b/>
                <w:bCs/>
              </w:rPr>
              <w:t>4</w:t>
            </w:r>
            <w:r w:rsidRPr="0062779C">
              <w:rPr>
                <w:b/>
                <w:bCs/>
              </w:rPr>
              <w:noBreakHyphen/>
              <w:t>3</w:t>
            </w:r>
            <w:r w:rsidRPr="0062779C">
              <w:rPr>
                <w:rFonts w:hint="cs"/>
                <w:b/>
                <w:bCs/>
                <w:rtl/>
              </w:rPr>
              <w:t xml:space="preserve"> أكتوبر </w:t>
            </w:r>
            <w:r w:rsidRPr="0062779C">
              <w:rPr>
                <w:b/>
                <w:bCs/>
              </w:rPr>
              <w:t>2013</w:t>
            </w:r>
            <w:r w:rsidRPr="0062779C">
              <w:rPr>
                <w:rFonts w:hint="cs"/>
                <w:b/>
                <w:bCs/>
                <w:rtl/>
              </w:rPr>
              <w:t>)</w:t>
            </w:r>
          </w:p>
        </w:tc>
      </w:tr>
    </w:tbl>
    <w:p w:rsidR="00854B2D" w:rsidRPr="009F782D" w:rsidRDefault="00854B2D" w:rsidP="00854B2D">
      <w:pPr>
        <w:spacing w:before="600"/>
        <w:jc w:val="left"/>
        <w:rPr>
          <w:rtl/>
          <w:lang w:bidi="ar-EG"/>
        </w:rPr>
      </w:pPr>
      <w:r w:rsidRPr="009F782D">
        <w:rPr>
          <w:rtl/>
          <w:lang w:bidi="ar-EG"/>
        </w:rPr>
        <w:t>حضرات السادة والسيدات،</w:t>
      </w:r>
    </w:p>
    <w:p w:rsidR="00854B2D" w:rsidRPr="009F782D" w:rsidRDefault="00854B2D" w:rsidP="00A24859">
      <w:pPr>
        <w:jc w:val="left"/>
        <w:rPr>
          <w:rtl/>
          <w:lang w:bidi="ar-EG"/>
        </w:rPr>
      </w:pPr>
      <w:r w:rsidRPr="009F782D">
        <w:rPr>
          <w:rtl/>
          <w:lang w:bidi="ar-EG"/>
        </w:rPr>
        <w:t>ت</w:t>
      </w:r>
      <w:r w:rsidR="009D66D9">
        <w:rPr>
          <w:rFonts w:hint="cs"/>
          <w:rtl/>
          <w:lang w:bidi="ar-EG"/>
        </w:rPr>
        <w:t>‍</w:t>
      </w:r>
      <w:r w:rsidRPr="009F782D">
        <w:rPr>
          <w:rtl/>
          <w:lang w:bidi="ar-EG"/>
        </w:rPr>
        <w:t>حية طيبة وبعد،</w:t>
      </w:r>
    </w:p>
    <w:p w:rsidR="00854B2D" w:rsidRPr="009F782D" w:rsidRDefault="00854B2D" w:rsidP="00A24859">
      <w:pPr>
        <w:rPr>
          <w:spacing w:val="-4"/>
          <w:rtl/>
          <w:lang w:bidi="ar-EG"/>
        </w:rPr>
      </w:pPr>
      <w:r w:rsidRPr="009F782D">
        <w:rPr>
          <w:lang w:val="fr-FR" w:bidi="ar-EG"/>
        </w:rPr>
        <w:t>1</w:t>
      </w:r>
      <w:r w:rsidRPr="009F782D">
        <w:rPr>
          <w:rtl/>
          <w:lang w:bidi="ar-EG"/>
        </w:rPr>
        <w:tab/>
      </w:r>
      <w:r>
        <w:rPr>
          <w:rFonts w:hint="cs"/>
          <w:spacing w:val="-4"/>
          <w:rtl/>
          <w:lang w:bidi="ar-EG"/>
        </w:rPr>
        <w:t>يسرنا</w:t>
      </w:r>
      <w:r w:rsidRPr="00FC2114">
        <w:rPr>
          <w:spacing w:val="-4"/>
          <w:rtl/>
          <w:lang w:bidi="ar-EG"/>
        </w:rPr>
        <w:t xml:space="preserve"> إبلاغكم أن </w:t>
      </w:r>
      <w:r w:rsidRPr="00FC2114">
        <w:rPr>
          <w:rFonts w:hint="cs"/>
          <w:spacing w:val="-4"/>
          <w:rtl/>
          <w:lang w:bidi="ar-EG"/>
        </w:rPr>
        <w:t xml:space="preserve">ورشة عمل </w:t>
      </w:r>
      <w:r>
        <w:rPr>
          <w:rFonts w:hint="cs"/>
          <w:spacing w:val="-4"/>
          <w:rtl/>
          <w:lang w:bidi="ar-EG"/>
        </w:rPr>
        <w:t xml:space="preserve">وطنية </w:t>
      </w:r>
      <w:r w:rsidRPr="00FC2114">
        <w:rPr>
          <w:spacing w:val="-4"/>
          <w:rtl/>
          <w:lang w:bidi="ar-EG"/>
        </w:rPr>
        <w:t xml:space="preserve">بشأن </w:t>
      </w:r>
      <w:r w:rsidRPr="00FC2114">
        <w:rPr>
          <w:b/>
          <w:bCs/>
          <w:spacing w:val="-4"/>
          <w:rtl/>
          <w:lang w:bidi="ar-EG"/>
        </w:rPr>
        <w:t>"</w:t>
      </w:r>
      <w:r>
        <w:rPr>
          <w:rFonts w:hint="cs"/>
          <w:b/>
          <w:bCs/>
          <w:rtl/>
          <w:lang w:bidi="ar-EG"/>
        </w:rPr>
        <w:t>فلنجعله مستقبلاً مراعياً للبيئة: سد الفجوة التقييسية في</w:t>
      </w:r>
      <w:r w:rsidR="001B65E2">
        <w:rPr>
          <w:rFonts w:hint="eastAsia"/>
          <w:b/>
          <w:bCs/>
          <w:rtl/>
          <w:lang w:bidi="ar-EG"/>
        </w:rPr>
        <w:t> </w:t>
      </w:r>
      <w:r>
        <w:rPr>
          <w:rFonts w:hint="cs"/>
          <w:b/>
          <w:bCs/>
          <w:rtl/>
          <w:lang w:bidi="ar-EG"/>
        </w:rPr>
        <w:t>م</w:t>
      </w:r>
      <w:r w:rsidR="00CD5B95">
        <w:rPr>
          <w:rFonts w:hint="cs"/>
          <w:b/>
          <w:bCs/>
          <w:rtl/>
          <w:lang w:bidi="ar-EG"/>
        </w:rPr>
        <w:t>‍</w:t>
      </w:r>
      <w:r>
        <w:rPr>
          <w:rFonts w:hint="cs"/>
          <w:b/>
          <w:bCs/>
          <w:rtl/>
          <w:lang w:bidi="ar-EG"/>
        </w:rPr>
        <w:t>جال الاستدامة البيئية</w:t>
      </w:r>
      <w:r w:rsidRPr="00FC2114">
        <w:rPr>
          <w:b/>
          <w:bCs/>
          <w:spacing w:val="-4"/>
          <w:rtl/>
          <w:lang w:bidi="ar-EG"/>
        </w:rPr>
        <w:t>"</w:t>
      </w:r>
      <w:r w:rsidRPr="00FC2114">
        <w:rPr>
          <w:spacing w:val="-4"/>
          <w:rtl/>
          <w:lang w:bidi="ar-EG"/>
        </w:rPr>
        <w:t xml:space="preserve"> </w:t>
      </w:r>
      <w:r>
        <w:rPr>
          <w:rFonts w:hint="cs"/>
          <w:spacing w:val="-4"/>
          <w:rtl/>
          <w:lang w:bidi="ar-EG"/>
        </w:rPr>
        <w:t xml:space="preserve">سينظمها الاتحاد ولجنة تنظيم الاتصالات في سري لانكا، من </w:t>
      </w:r>
      <w:r>
        <w:rPr>
          <w:spacing w:val="-4"/>
          <w:lang w:bidi="ar-EG"/>
        </w:rPr>
        <w:t>3</w:t>
      </w:r>
      <w:r>
        <w:rPr>
          <w:rFonts w:hint="cs"/>
          <w:spacing w:val="-4"/>
          <w:rtl/>
          <w:lang w:bidi="ar-EG"/>
        </w:rPr>
        <w:t xml:space="preserve"> إلى </w:t>
      </w:r>
      <w:r>
        <w:rPr>
          <w:spacing w:val="-4"/>
          <w:lang w:bidi="ar-EG"/>
        </w:rPr>
        <w:t>4</w:t>
      </w:r>
      <w:r>
        <w:rPr>
          <w:rFonts w:hint="cs"/>
          <w:spacing w:val="-4"/>
          <w:rtl/>
          <w:lang w:bidi="ar-EG"/>
        </w:rPr>
        <w:t xml:space="preserve"> أكتوبر</w:t>
      </w:r>
      <w:r w:rsidR="001B65E2">
        <w:rPr>
          <w:rFonts w:hint="eastAsia"/>
          <w:spacing w:val="-4"/>
          <w:rtl/>
          <w:lang w:bidi="ar-EG"/>
        </w:rPr>
        <w:t> </w:t>
      </w:r>
      <w:r>
        <w:rPr>
          <w:spacing w:val="-4"/>
          <w:lang w:bidi="ar-EG"/>
        </w:rPr>
        <w:t>2013</w:t>
      </w:r>
      <w:r>
        <w:rPr>
          <w:rFonts w:hint="cs"/>
          <w:spacing w:val="-4"/>
          <w:rtl/>
          <w:lang w:bidi="ar-EG"/>
        </w:rPr>
        <w:t xml:space="preserve"> في كولومبو، سري</w:t>
      </w:r>
      <w:r w:rsidR="001B65E2">
        <w:rPr>
          <w:rFonts w:hint="eastAsia"/>
          <w:spacing w:val="-4"/>
          <w:rtl/>
          <w:lang w:bidi="ar-EG"/>
        </w:rPr>
        <w:t> </w:t>
      </w:r>
      <w:r>
        <w:rPr>
          <w:rFonts w:hint="cs"/>
          <w:spacing w:val="-4"/>
          <w:rtl/>
          <w:lang w:bidi="ar-EG"/>
        </w:rPr>
        <w:t>لانكا.</w:t>
      </w:r>
    </w:p>
    <w:p w:rsidR="00854B2D" w:rsidRDefault="00854B2D" w:rsidP="00A24859">
      <w:pPr>
        <w:rPr>
          <w:spacing w:val="-4"/>
          <w:rtl/>
          <w:lang w:bidi="ar-EG"/>
        </w:rPr>
      </w:pPr>
      <w:r w:rsidRPr="009F782D">
        <w:rPr>
          <w:rFonts w:hint="cs"/>
          <w:spacing w:val="-4"/>
          <w:rtl/>
          <w:lang w:bidi="ar-EG"/>
        </w:rPr>
        <w:t>وستفتتح ورشة العمل في الساعة</w:t>
      </w:r>
      <w:r w:rsidRPr="009F782D">
        <w:rPr>
          <w:rFonts w:hint="eastAsia"/>
          <w:spacing w:val="-4"/>
          <w:rtl/>
          <w:lang w:bidi="ar-EG"/>
        </w:rPr>
        <w:t> </w:t>
      </w:r>
      <w:r w:rsidRPr="009F782D">
        <w:rPr>
          <w:spacing w:val="-4"/>
          <w:lang w:bidi="ar-EG"/>
        </w:rPr>
        <w:t>0930</w:t>
      </w:r>
      <w:r w:rsidRPr="009F782D">
        <w:rPr>
          <w:rFonts w:hint="cs"/>
          <w:spacing w:val="-4"/>
          <w:rtl/>
          <w:lang w:bidi="ar-EG"/>
        </w:rPr>
        <w:t>. وسيبدأ تسجيل ال</w:t>
      </w:r>
      <w:r w:rsidR="00DA78C8">
        <w:rPr>
          <w:rFonts w:hint="cs"/>
          <w:spacing w:val="-4"/>
          <w:rtl/>
          <w:lang w:bidi="ar-EG"/>
        </w:rPr>
        <w:t>‍</w:t>
      </w:r>
      <w:r w:rsidRPr="009F782D">
        <w:rPr>
          <w:rFonts w:hint="cs"/>
          <w:spacing w:val="-4"/>
          <w:rtl/>
          <w:lang w:bidi="ar-EG"/>
        </w:rPr>
        <w:t>مشاركين في الساعة</w:t>
      </w:r>
      <w:r w:rsidR="001B65E2">
        <w:rPr>
          <w:rFonts w:hint="eastAsia"/>
          <w:spacing w:val="-4"/>
          <w:rtl/>
          <w:lang w:bidi="ar-EG"/>
        </w:rPr>
        <w:t> </w:t>
      </w:r>
      <w:r w:rsidRPr="009F782D">
        <w:rPr>
          <w:spacing w:val="-4"/>
          <w:lang w:bidi="ar-EG"/>
        </w:rPr>
        <w:t>0830</w:t>
      </w:r>
      <w:r w:rsidRPr="009F782D">
        <w:rPr>
          <w:spacing w:val="-4"/>
          <w:rtl/>
          <w:lang w:bidi="ar-EG"/>
        </w:rPr>
        <w:t>.</w:t>
      </w:r>
    </w:p>
    <w:p w:rsidR="00854B2D" w:rsidRDefault="00854B2D" w:rsidP="00A24859">
      <w:pPr>
        <w:rPr>
          <w:spacing w:val="-4"/>
          <w:lang w:bidi="ar-EG"/>
        </w:rPr>
      </w:pPr>
      <w:proofErr w:type="gramStart"/>
      <w:r>
        <w:rPr>
          <w:spacing w:val="-4"/>
          <w:lang w:bidi="ar-EG"/>
        </w:rPr>
        <w:t>2</w:t>
      </w:r>
      <w:r>
        <w:rPr>
          <w:spacing w:val="-4"/>
          <w:lang w:bidi="ar-EG"/>
        </w:rPr>
        <w:tab/>
      </w:r>
      <w:r w:rsidRPr="00BB3A28">
        <w:rPr>
          <w:rFonts w:hint="cs"/>
          <w:b/>
          <w:bCs/>
          <w:rtl/>
          <w:lang w:val="fr-FR" w:bidi="ar-EG"/>
        </w:rPr>
        <w:t>وستجري ال</w:t>
      </w:r>
      <w:r w:rsidR="00F11604">
        <w:rPr>
          <w:rFonts w:hint="cs"/>
          <w:b/>
          <w:bCs/>
          <w:rtl/>
          <w:lang w:val="fr-FR" w:bidi="ar-EG"/>
        </w:rPr>
        <w:t>‍</w:t>
      </w:r>
      <w:r w:rsidRPr="00BB3A28">
        <w:rPr>
          <w:rFonts w:hint="cs"/>
          <w:b/>
          <w:bCs/>
          <w:rtl/>
          <w:lang w:val="fr-FR" w:bidi="ar-EG"/>
        </w:rPr>
        <w:t>مناقشات بالإنكليزية فقط.</w:t>
      </w:r>
      <w:proofErr w:type="gramEnd"/>
    </w:p>
    <w:p w:rsidR="00D16C82" w:rsidRDefault="00854B2D" w:rsidP="00A24859">
      <w:pPr>
        <w:rPr>
          <w:rtl/>
          <w:lang w:bidi="ar-EG"/>
        </w:rPr>
      </w:pPr>
      <w:proofErr w:type="gramStart"/>
      <w:r w:rsidRPr="009F782D">
        <w:rPr>
          <w:lang w:bidi="ar-EG"/>
        </w:rPr>
        <w:t>3</w:t>
      </w:r>
      <w:r w:rsidRPr="009F782D">
        <w:rPr>
          <w:lang w:bidi="ar-EG"/>
        </w:rPr>
        <w:tab/>
      </w:r>
      <w:r w:rsidRPr="009F782D">
        <w:rPr>
          <w:rtl/>
          <w:lang w:bidi="ar-EG"/>
        </w:rPr>
        <w:t xml:space="preserve">باب المشاركة مفتوح أمام الدول الأعضاء في الاتحاد وأعضاء القطاعات والمنتسبين </w:t>
      </w:r>
      <w:r w:rsidRPr="009F782D">
        <w:rPr>
          <w:rFonts w:hint="cs"/>
          <w:rtl/>
          <w:lang w:bidi="ar-EG"/>
        </w:rPr>
        <w:t>والمؤسسات</w:t>
      </w:r>
      <w:r w:rsidRPr="009F782D">
        <w:rPr>
          <w:rtl/>
          <w:lang w:bidi="ar-EG"/>
        </w:rPr>
        <w:t xml:space="preserve"> الأكاديمية وأمام أي شخص من أي بلد عضو في الاتحاد يرغب في</w:t>
      </w:r>
      <w:r w:rsidRPr="009F782D">
        <w:rPr>
          <w:rFonts w:hint="cs"/>
          <w:rtl/>
          <w:lang w:bidi="ar-EG"/>
        </w:rPr>
        <w:t xml:space="preserve"> المساهمة في </w:t>
      </w:r>
      <w:r w:rsidR="004709BB">
        <w:rPr>
          <w:rFonts w:hint="cs"/>
          <w:rtl/>
          <w:lang w:bidi="ar-EG"/>
        </w:rPr>
        <w:t>العمل</w:t>
      </w:r>
      <w:r w:rsidRPr="009F782D">
        <w:rPr>
          <w:rtl/>
          <w:lang w:bidi="ar-EG"/>
        </w:rPr>
        <w:t>.</w:t>
      </w:r>
      <w:proofErr w:type="gramEnd"/>
      <w:r w:rsidRPr="009F782D">
        <w:rPr>
          <w:rtl/>
          <w:lang w:bidi="ar-EG"/>
        </w:rPr>
        <w:t xml:space="preserve"> ويشمل ذلك أيضاً الأفراد الأعضاء في المنظمات الدولية والإقليمية والوطنية. والمشاركة في </w:t>
      </w:r>
      <w:r w:rsidRPr="009F782D">
        <w:rPr>
          <w:rFonts w:hint="cs"/>
          <w:rtl/>
          <w:lang w:bidi="ar-EG"/>
        </w:rPr>
        <w:t>ورشة العمل</w:t>
      </w:r>
      <w:r w:rsidR="001B65E2">
        <w:rPr>
          <w:rFonts w:hint="eastAsia"/>
          <w:spacing w:val="-4"/>
          <w:rtl/>
          <w:lang w:bidi="ar-EG"/>
        </w:rPr>
        <w:t> </w:t>
      </w:r>
      <w:r w:rsidRPr="009F782D">
        <w:rPr>
          <w:rtl/>
          <w:lang w:bidi="ar-EG"/>
        </w:rPr>
        <w:t>مجانية</w:t>
      </w:r>
      <w:r>
        <w:rPr>
          <w:rFonts w:hint="cs"/>
          <w:rtl/>
          <w:lang w:bidi="ar-EG"/>
        </w:rPr>
        <w:t>.</w:t>
      </w:r>
    </w:p>
    <w:p w:rsidR="00854B2D" w:rsidRDefault="00854B2D" w:rsidP="00A24859">
      <w:pPr>
        <w:rPr>
          <w:rtl/>
          <w:lang w:bidi="ar-EG"/>
        </w:rPr>
      </w:pPr>
      <w:proofErr w:type="gramStart"/>
      <w:r>
        <w:rPr>
          <w:lang w:bidi="ar-EG"/>
        </w:rPr>
        <w:t>4</w:t>
      </w:r>
      <w:r>
        <w:rPr>
          <w:lang w:bidi="ar-EG"/>
        </w:rPr>
        <w:tab/>
      </w:r>
      <w:r>
        <w:rPr>
          <w:rFonts w:hint="cs"/>
          <w:rtl/>
          <w:lang w:bidi="ar-EG"/>
        </w:rPr>
        <w:t>وسيكون الهدف من ورشة العمل هذه زيادة الوعي بأهمية استعمال</w:t>
      </w:r>
      <w:r w:rsidR="004709BB">
        <w:rPr>
          <w:rFonts w:hint="cs"/>
          <w:rtl/>
          <w:lang w:bidi="ar-EG"/>
        </w:rPr>
        <w:t xml:space="preserve"> معايير</w:t>
      </w:r>
      <w:r>
        <w:rPr>
          <w:rFonts w:hint="cs"/>
          <w:rtl/>
          <w:lang w:bidi="ar-EG"/>
        </w:rPr>
        <w:t xml:space="preserve"> تكنولوجيا المعلومات والاتصالات وما</w:t>
      </w:r>
      <w:r w:rsidR="001B65E2">
        <w:rPr>
          <w:rFonts w:hint="eastAsia"/>
          <w:spacing w:val="-4"/>
          <w:rtl/>
          <w:lang w:bidi="ar-EG"/>
        </w:rPr>
        <w:t> </w:t>
      </w:r>
      <w:r>
        <w:rPr>
          <w:rFonts w:hint="cs"/>
          <w:rtl/>
          <w:lang w:bidi="ar-EG"/>
        </w:rPr>
        <w:t xml:space="preserve">توفره من فرص في تعزيز النمو المراعي للبيئة والتنمية المستدامة في منطقة آسيا والمحيط الهادئ، </w:t>
      </w:r>
      <w:r w:rsidR="00BB7C70">
        <w:rPr>
          <w:rFonts w:hint="cs"/>
          <w:rtl/>
          <w:lang w:bidi="ar-EG"/>
        </w:rPr>
        <w:t>كما ستقدم دورة تعليمية تقنية بشأ</w:t>
      </w:r>
      <w:r>
        <w:rPr>
          <w:rFonts w:hint="cs"/>
          <w:rtl/>
          <w:lang w:bidi="ar-EG"/>
        </w:rPr>
        <w:t>ن معايير تكنولوجيا المعلومات والاتصالات المراعية للبيئة.</w:t>
      </w:r>
      <w:proofErr w:type="gramEnd"/>
    </w:p>
    <w:p w:rsidR="00854B2D" w:rsidRDefault="00854B2D" w:rsidP="00A24859">
      <w:pPr>
        <w:rPr>
          <w:rtl/>
          <w:lang w:bidi="ar-EG"/>
        </w:rPr>
      </w:pPr>
      <w:r>
        <w:rPr>
          <w:rFonts w:hint="cs"/>
          <w:rtl/>
          <w:lang w:bidi="ar-EG"/>
        </w:rPr>
        <w:lastRenderedPageBreak/>
        <w:t>وستجمع ورشة العمل كبار المتخصصين في هذا المجال من منطقة آسيا والمحيط الهادئ، من كبار صانعي السياسات وصولاً إلى المهندسين</w:t>
      </w:r>
      <w:r w:rsidR="009E6B32">
        <w:rPr>
          <w:rFonts w:hint="cs"/>
          <w:rtl/>
          <w:lang w:bidi="ar-EG"/>
        </w:rPr>
        <w:t xml:space="preserve"> والمصممين</w:t>
      </w:r>
      <w:r>
        <w:rPr>
          <w:rFonts w:hint="cs"/>
          <w:rtl/>
          <w:lang w:bidi="ar-EG"/>
        </w:rPr>
        <w:t xml:space="preserve"> والمخططين والمسؤولين الحكوميين والمنظمين والخبراء المعنيين بالمعايير وآخرين.</w:t>
      </w:r>
    </w:p>
    <w:p w:rsidR="00854B2D" w:rsidRPr="001B65E2" w:rsidRDefault="00854B2D" w:rsidP="00A24859">
      <w:pPr>
        <w:rPr>
          <w:spacing w:val="-4"/>
          <w:rtl/>
          <w:lang w:bidi="ar-EG"/>
        </w:rPr>
      </w:pPr>
      <w:r w:rsidRPr="001B65E2">
        <w:rPr>
          <w:spacing w:val="-4"/>
          <w:lang w:bidi="ar-EG"/>
        </w:rPr>
        <w:t>5</w:t>
      </w:r>
      <w:r w:rsidRPr="001B65E2">
        <w:rPr>
          <w:rFonts w:hint="cs"/>
          <w:spacing w:val="-4"/>
          <w:rtl/>
          <w:lang w:bidi="ar-EG"/>
        </w:rPr>
        <w:tab/>
        <w:t xml:space="preserve">ويرد مشروع برنامج ورشة العمل على الموقع الإلكتروني للحدث: </w:t>
      </w:r>
      <w:hyperlink r:id="rId12" w:history="1">
        <w:r w:rsidRPr="001B65E2">
          <w:rPr>
            <w:rStyle w:val="Hyperlink"/>
            <w:spacing w:val="-4"/>
          </w:rPr>
          <w:t>http://www.itu.int/en/ITU-T/Workshops-and-Seminars/bsg/201310/Pages/default.aspx</w:t>
        </w:r>
      </w:hyperlink>
      <w:r w:rsidRPr="001B65E2">
        <w:rPr>
          <w:rFonts w:hint="cs"/>
          <w:spacing w:val="-4"/>
          <w:rtl/>
        </w:rPr>
        <w:t xml:space="preserve">. ويرجى عدم التردد في الاتصال بالسيدة كريستينا بويتي </w:t>
      </w:r>
      <w:r w:rsidR="001B65E2">
        <w:rPr>
          <w:spacing w:val="-4"/>
        </w:rPr>
        <w:t>(</w:t>
      </w:r>
      <w:hyperlink r:id="rId13" w:history="1">
        <w:r w:rsidRPr="001B65E2">
          <w:rPr>
            <w:rStyle w:val="Hyperlink"/>
            <w:spacing w:val="-4"/>
          </w:rPr>
          <w:t>cristina.bueti@itu.int</w:t>
        </w:r>
      </w:hyperlink>
      <w:r w:rsidR="001B65E2">
        <w:rPr>
          <w:spacing w:val="-4"/>
        </w:rPr>
        <w:t>)</w:t>
      </w:r>
      <w:r w:rsidRPr="001B65E2">
        <w:rPr>
          <w:rFonts w:hint="cs"/>
          <w:spacing w:val="-4"/>
          <w:rtl/>
          <w:lang w:bidi="ar-EG"/>
        </w:rPr>
        <w:t xml:space="preserve"> والسيد سمير شارما </w:t>
      </w:r>
      <w:r w:rsidR="001B65E2">
        <w:rPr>
          <w:spacing w:val="-4"/>
          <w:lang w:bidi="ar-EG"/>
        </w:rPr>
        <w:t>(</w:t>
      </w:r>
      <w:hyperlink r:id="rId14" w:history="1">
        <w:r w:rsidRPr="001B65E2">
          <w:rPr>
            <w:rStyle w:val="Hyperlink"/>
            <w:spacing w:val="-4"/>
          </w:rPr>
          <w:t>sameer.sharma@itu.int</w:t>
        </w:r>
      </w:hyperlink>
      <w:r w:rsidR="001B65E2">
        <w:rPr>
          <w:spacing w:val="-4"/>
        </w:rPr>
        <w:t>)</w:t>
      </w:r>
      <w:r w:rsidRPr="001B65E2">
        <w:rPr>
          <w:rFonts w:hint="cs"/>
          <w:spacing w:val="-4"/>
          <w:rtl/>
          <w:lang w:bidi="ar-EG"/>
        </w:rPr>
        <w:t xml:space="preserve"> إذا كنتم في حاجة إلى مزيد من المعلومات عن البرنامج.</w:t>
      </w:r>
    </w:p>
    <w:p w:rsidR="00854B2D" w:rsidRPr="001B65E2" w:rsidRDefault="00854B2D" w:rsidP="00A24859">
      <w:pPr>
        <w:rPr>
          <w:spacing w:val="-4"/>
          <w:rtl/>
          <w:lang w:bidi="ar-EG"/>
        </w:rPr>
      </w:pPr>
      <w:r w:rsidRPr="001B65E2">
        <w:rPr>
          <w:spacing w:val="-4"/>
          <w:lang w:bidi="ar-EG"/>
        </w:rPr>
        <w:t>6</w:t>
      </w:r>
      <w:r w:rsidRPr="001B65E2">
        <w:rPr>
          <w:rFonts w:hint="cs"/>
          <w:spacing w:val="-4"/>
          <w:rtl/>
          <w:lang w:bidi="ar-EG"/>
        </w:rPr>
        <w:tab/>
      </w:r>
      <w:r w:rsidRPr="001B65E2">
        <w:rPr>
          <w:rFonts w:hint="cs"/>
          <w:b/>
          <w:bCs/>
          <w:spacing w:val="-4"/>
          <w:rtl/>
          <w:lang w:bidi="ar-EG"/>
        </w:rPr>
        <w:t>الإقامة في الفنادق:</w:t>
      </w:r>
      <w:r w:rsidRPr="001B65E2">
        <w:rPr>
          <w:rFonts w:hint="cs"/>
          <w:spacing w:val="-4"/>
          <w:rtl/>
          <w:lang w:bidi="ar-EG"/>
        </w:rPr>
        <w:t xml:space="preserve"> ستتاح معلومات تفصيلية عن الإقامة في الفنادق والنقل ومتطلبات التأشيرة والمتطلبات الصحية </w:t>
      </w:r>
      <w:r w:rsidR="004709BB">
        <w:rPr>
          <w:rFonts w:hint="cs"/>
          <w:spacing w:val="-4"/>
          <w:rtl/>
          <w:lang w:bidi="ar-EG"/>
        </w:rPr>
        <w:t>في</w:t>
      </w:r>
      <w:r w:rsidR="004709BB">
        <w:rPr>
          <w:rFonts w:hint="eastAsia"/>
          <w:spacing w:val="-4"/>
          <w:rtl/>
          <w:lang w:bidi="ar-EG"/>
        </w:rPr>
        <w:t> </w:t>
      </w:r>
      <w:r w:rsidRPr="001B65E2">
        <w:rPr>
          <w:rFonts w:hint="cs"/>
          <w:spacing w:val="-4"/>
          <w:rtl/>
          <w:lang w:bidi="ar-EG"/>
        </w:rPr>
        <w:t xml:space="preserve">الموقع الإلكتروني للحدث: </w:t>
      </w:r>
      <w:hyperlink r:id="rId15" w:history="1">
        <w:r w:rsidRPr="001B65E2">
          <w:rPr>
            <w:rStyle w:val="Hyperlink"/>
            <w:spacing w:val="-4"/>
          </w:rPr>
          <w:t>http://www.itu.int/en/ITU-T/Workshops-and-Seminars/bsg/201310/Pages/default.aspx</w:t>
        </w:r>
      </w:hyperlink>
      <w:r w:rsidRPr="001B65E2">
        <w:rPr>
          <w:rFonts w:hint="cs"/>
          <w:spacing w:val="-4"/>
          <w:rtl/>
        </w:rPr>
        <w:t>. وسيخضع هذا الموقع للتحديث مع توفر أي معلومات جديدة أو</w:t>
      </w:r>
      <w:r w:rsidR="001B65E2" w:rsidRPr="001B65E2">
        <w:rPr>
          <w:rFonts w:hint="eastAsia"/>
          <w:spacing w:val="-4"/>
          <w:rtl/>
        </w:rPr>
        <w:t> </w:t>
      </w:r>
      <w:r w:rsidRPr="001B65E2">
        <w:rPr>
          <w:rFonts w:hint="cs"/>
          <w:spacing w:val="-4"/>
          <w:rtl/>
        </w:rPr>
        <w:t>معدلة.</w:t>
      </w:r>
    </w:p>
    <w:p w:rsidR="00854B2D" w:rsidRPr="00CF4576" w:rsidRDefault="00854B2D" w:rsidP="00A24859">
      <w:pPr>
        <w:keepNext/>
        <w:keepLines/>
        <w:rPr>
          <w:b/>
          <w:rtl/>
          <w:lang w:bidi="ar-EG"/>
        </w:rPr>
      </w:pPr>
      <w:r>
        <w:rPr>
          <w:lang w:bidi="ar-EG"/>
        </w:rPr>
        <w:t>7</w:t>
      </w:r>
      <w:r w:rsidRPr="009F782D">
        <w:rPr>
          <w:rtl/>
          <w:lang w:bidi="ar-EG"/>
        </w:rPr>
        <w:tab/>
      </w:r>
      <w:r w:rsidRPr="009F782D">
        <w:rPr>
          <w:rFonts w:hint="cs"/>
          <w:bCs/>
          <w:rtl/>
          <w:lang w:bidi="ar-EG"/>
        </w:rPr>
        <w:t>ال</w:t>
      </w:r>
      <w:r w:rsidR="001F3524">
        <w:rPr>
          <w:rFonts w:hint="cs"/>
          <w:bCs/>
          <w:rtl/>
          <w:lang w:bidi="ar-EG"/>
        </w:rPr>
        <w:t>‍</w:t>
      </w:r>
      <w:r w:rsidRPr="009F782D">
        <w:rPr>
          <w:rFonts w:hint="cs"/>
          <w:bCs/>
          <w:rtl/>
          <w:lang w:bidi="ar-EG"/>
        </w:rPr>
        <w:t>منح</w:t>
      </w:r>
      <w:r>
        <w:rPr>
          <w:rFonts w:hint="cs"/>
          <w:bCs/>
          <w:rtl/>
          <w:lang w:bidi="ar-EG"/>
        </w:rPr>
        <w:t xml:space="preserve">: </w:t>
      </w:r>
      <w:r>
        <w:rPr>
          <w:rFonts w:hint="cs"/>
          <w:b/>
          <w:rtl/>
          <w:lang w:bidi="ar-EG"/>
        </w:rPr>
        <w:t>لن يكون بوسع الاتحاد تقديم منح نتيجة لقيود الميزانية.</w:t>
      </w:r>
    </w:p>
    <w:p w:rsidR="00854B2D" w:rsidRPr="0056328B" w:rsidRDefault="00854B2D" w:rsidP="00A24859">
      <w:pPr>
        <w:rPr>
          <w:spacing w:val="-4"/>
          <w:rtl/>
          <w:lang w:bidi="ar-EG"/>
        </w:rPr>
      </w:pPr>
      <w:r>
        <w:t>8</w:t>
      </w:r>
      <w:r w:rsidRPr="009F782D">
        <w:rPr>
          <w:rFonts w:hint="cs"/>
          <w:rtl/>
          <w:lang w:bidi="ar-EG"/>
        </w:rPr>
        <w:tab/>
      </w:r>
      <w:r w:rsidRPr="0056328B">
        <w:rPr>
          <w:rFonts w:hint="cs"/>
          <w:b/>
          <w:bCs/>
          <w:spacing w:val="-4"/>
          <w:rtl/>
          <w:lang w:bidi="ar-EG"/>
        </w:rPr>
        <w:t>التسجيل:</w:t>
      </w:r>
      <w:r w:rsidRPr="00414B2C">
        <w:rPr>
          <w:rFonts w:hint="cs"/>
          <w:spacing w:val="-4"/>
          <w:rtl/>
          <w:lang w:bidi="ar-EG"/>
        </w:rPr>
        <w:t xml:space="preserve"> </w:t>
      </w:r>
      <w:r w:rsidRPr="0056328B">
        <w:rPr>
          <w:spacing w:val="-4"/>
          <w:rtl/>
        </w:rPr>
        <w:t xml:space="preserve">لمساعدة مكتب تقييس الاتصالات في اتخاذ الترتيبات اللازمة المتعلقة بتنظيم ورشة العمل، </w:t>
      </w:r>
      <w:r w:rsidRPr="0056328B">
        <w:rPr>
          <w:rFonts w:hint="cs"/>
          <w:spacing w:val="-4"/>
          <w:rtl/>
        </w:rPr>
        <w:t>سنكون م</w:t>
      </w:r>
      <w:r w:rsidR="00BC17FD">
        <w:rPr>
          <w:rFonts w:hint="cs"/>
          <w:spacing w:val="-4"/>
          <w:rtl/>
        </w:rPr>
        <w:t>‍</w:t>
      </w:r>
      <w:r w:rsidRPr="0056328B">
        <w:rPr>
          <w:rFonts w:hint="cs"/>
          <w:spacing w:val="-4"/>
          <w:rtl/>
        </w:rPr>
        <w:t>متنين لو</w:t>
      </w:r>
      <w:r w:rsidR="001B65E2" w:rsidRPr="0056328B">
        <w:rPr>
          <w:rFonts w:hint="eastAsia"/>
          <w:spacing w:val="-4"/>
          <w:rtl/>
        </w:rPr>
        <w:t> </w:t>
      </w:r>
      <w:r w:rsidRPr="0056328B">
        <w:rPr>
          <w:rFonts w:hint="cs"/>
          <w:spacing w:val="-4"/>
          <w:rtl/>
        </w:rPr>
        <w:t>قمتم بالتسجيل عبر الاستمارة</w:t>
      </w:r>
      <w:r w:rsidRPr="0056328B">
        <w:rPr>
          <w:spacing w:val="-4"/>
          <w:rtl/>
        </w:rPr>
        <w:t xml:space="preserve"> المتاحة على </w:t>
      </w:r>
      <w:r w:rsidRPr="0056328B">
        <w:rPr>
          <w:rFonts w:hint="cs"/>
          <w:spacing w:val="-4"/>
          <w:rtl/>
        </w:rPr>
        <w:t>الخط</w:t>
      </w:r>
      <w:r w:rsidRPr="0056328B">
        <w:rPr>
          <w:spacing w:val="-4"/>
          <w:rtl/>
        </w:rPr>
        <w:t xml:space="preserve"> في الموقع الإلكتروني</w:t>
      </w:r>
      <w:r w:rsidRPr="0056328B">
        <w:rPr>
          <w:rFonts w:hint="cs"/>
          <w:spacing w:val="-4"/>
          <w:rtl/>
        </w:rPr>
        <w:t xml:space="preserve"> للحدث</w:t>
      </w:r>
      <w:r w:rsidRPr="0056328B">
        <w:rPr>
          <w:spacing w:val="-4"/>
          <w:rtl/>
        </w:rPr>
        <w:t xml:space="preserve">: </w:t>
      </w:r>
      <w:hyperlink r:id="rId16" w:history="1">
        <w:r w:rsidRPr="0056328B">
          <w:rPr>
            <w:rStyle w:val="Hyperlink"/>
            <w:spacing w:val="-4"/>
          </w:rPr>
          <w:t>http://www.itu.int/en/ITU-T/Workshops-and-Seminars/bsg/201310/Pages/default.aspx</w:t>
        </w:r>
      </w:hyperlink>
      <w:r w:rsidRPr="0056328B">
        <w:rPr>
          <w:rFonts w:hint="cs"/>
          <w:spacing w:val="-4"/>
          <w:rtl/>
        </w:rPr>
        <w:t xml:space="preserve"> </w:t>
      </w:r>
      <w:r w:rsidRPr="0056328B">
        <w:rPr>
          <w:spacing w:val="-4"/>
          <w:rtl/>
        </w:rPr>
        <w:t>في</w:t>
      </w:r>
      <w:r w:rsidRPr="0056328B">
        <w:rPr>
          <w:rFonts w:hint="cs"/>
          <w:spacing w:val="-4"/>
          <w:rtl/>
          <w:lang w:bidi="ar-EG"/>
        </w:rPr>
        <w:t> </w:t>
      </w:r>
      <w:r w:rsidRPr="0056328B">
        <w:rPr>
          <w:spacing w:val="-4"/>
          <w:rtl/>
        </w:rPr>
        <w:t xml:space="preserve">أسرع وقت ممكن، </w:t>
      </w:r>
      <w:r w:rsidRPr="0056328B">
        <w:rPr>
          <w:b/>
          <w:bCs/>
          <w:spacing w:val="-4"/>
          <w:rtl/>
        </w:rPr>
        <w:t xml:space="preserve">وفي موعد أقصاه </w:t>
      </w:r>
      <w:r w:rsidRPr="0056328B">
        <w:rPr>
          <w:b/>
          <w:bCs/>
          <w:spacing w:val="-4"/>
        </w:rPr>
        <w:t>26</w:t>
      </w:r>
      <w:r w:rsidRPr="0056328B">
        <w:rPr>
          <w:rFonts w:hint="cs"/>
          <w:spacing w:val="-4"/>
          <w:rtl/>
          <w:lang w:bidi="ar-EG"/>
        </w:rPr>
        <w:t> </w:t>
      </w:r>
      <w:r w:rsidRPr="0056328B">
        <w:rPr>
          <w:rFonts w:hint="cs"/>
          <w:b/>
          <w:bCs/>
          <w:spacing w:val="-4"/>
          <w:rtl/>
          <w:lang w:bidi="ar-EG"/>
        </w:rPr>
        <w:t>سبتمبر</w:t>
      </w:r>
      <w:r w:rsidRPr="0056328B">
        <w:rPr>
          <w:rFonts w:hint="cs"/>
          <w:spacing w:val="-4"/>
          <w:rtl/>
          <w:lang w:bidi="ar-EG"/>
        </w:rPr>
        <w:t> </w:t>
      </w:r>
      <w:r w:rsidRPr="0056328B">
        <w:rPr>
          <w:b/>
          <w:bCs/>
          <w:spacing w:val="-4"/>
          <w:lang w:bidi="ar-EG"/>
        </w:rPr>
        <w:t>2013</w:t>
      </w:r>
      <w:r w:rsidRPr="0056328B">
        <w:rPr>
          <w:b/>
          <w:bCs/>
          <w:spacing w:val="-4"/>
          <w:rtl/>
        </w:rPr>
        <w:t xml:space="preserve">. ويرجى الإحاطة </w:t>
      </w:r>
      <w:r w:rsidR="004709BB" w:rsidRPr="0056328B">
        <w:rPr>
          <w:rFonts w:hint="cs"/>
          <w:b/>
          <w:bCs/>
          <w:spacing w:val="-4"/>
          <w:rtl/>
        </w:rPr>
        <w:t xml:space="preserve">علماً </w:t>
      </w:r>
      <w:r w:rsidRPr="0056328B">
        <w:rPr>
          <w:b/>
          <w:bCs/>
          <w:spacing w:val="-4"/>
          <w:rtl/>
        </w:rPr>
        <w:t xml:space="preserve">بأن التسجيل المسبق للمشاركين في ورش العمل يجري حصرياً </w:t>
      </w:r>
      <w:r w:rsidRPr="0056328B">
        <w:rPr>
          <w:b/>
          <w:bCs/>
          <w:i/>
          <w:iCs/>
          <w:spacing w:val="-4"/>
          <w:rtl/>
        </w:rPr>
        <w:t>على</w:t>
      </w:r>
      <w:r w:rsidRPr="0056328B">
        <w:rPr>
          <w:rFonts w:hint="cs"/>
          <w:spacing w:val="-4"/>
          <w:rtl/>
          <w:lang w:bidi="ar-EG"/>
        </w:rPr>
        <w:t> </w:t>
      </w:r>
      <w:r w:rsidRPr="0056328B">
        <w:rPr>
          <w:rFonts w:hint="cs"/>
          <w:b/>
          <w:bCs/>
          <w:i/>
          <w:iCs/>
          <w:spacing w:val="-4"/>
          <w:rtl/>
        </w:rPr>
        <w:t>الخط</w:t>
      </w:r>
      <w:r w:rsidRPr="0056328B">
        <w:rPr>
          <w:b/>
          <w:bCs/>
          <w:spacing w:val="-4"/>
          <w:rtl/>
        </w:rPr>
        <w:t>.</w:t>
      </w:r>
    </w:p>
    <w:p w:rsidR="00854B2D" w:rsidRPr="00253F00" w:rsidRDefault="00854B2D" w:rsidP="00A24859">
      <w:pPr>
        <w:rPr>
          <w:spacing w:val="-2"/>
          <w:rtl/>
        </w:rPr>
      </w:pPr>
      <w:r w:rsidRPr="00253F00">
        <w:rPr>
          <w:spacing w:val="-2"/>
          <w:rtl/>
          <w:lang w:bidi="ar-EG"/>
        </w:rPr>
        <w:t xml:space="preserve">نود أن نذكركم بأن على مواطني بعض البلدان الحصول على تأشيرة للدخول إلى </w:t>
      </w:r>
      <w:r w:rsidRPr="00253F00">
        <w:rPr>
          <w:rFonts w:hint="cs"/>
          <w:spacing w:val="-2"/>
          <w:rtl/>
          <w:lang w:bidi="ar-EG"/>
        </w:rPr>
        <w:t>سري لانكا</w:t>
      </w:r>
      <w:r w:rsidRPr="00253F00">
        <w:rPr>
          <w:spacing w:val="-2"/>
          <w:rtl/>
          <w:lang w:bidi="ar-EG"/>
        </w:rPr>
        <w:t xml:space="preserve"> وقضاء أي وقت فيها. </w:t>
      </w:r>
      <w:r w:rsidRPr="00253F00">
        <w:rPr>
          <w:rFonts w:hint="cs"/>
          <w:spacing w:val="-2"/>
          <w:rtl/>
        </w:rPr>
        <w:t>ويجب طلب التأشيرة</w:t>
      </w:r>
      <w:r w:rsidRPr="002F02BB">
        <w:rPr>
          <w:rFonts w:hint="cs"/>
          <w:spacing w:val="-2"/>
          <w:rtl/>
        </w:rPr>
        <w:t xml:space="preserve"> </w:t>
      </w:r>
      <w:r w:rsidRPr="00253F00">
        <w:rPr>
          <w:spacing w:val="-2"/>
          <w:rtl/>
          <w:lang w:bidi="ar-EG"/>
        </w:rPr>
        <w:t xml:space="preserve">والحصول عليها </w:t>
      </w:r>
      <w:r w:rsidR="009B7C4C" w:rsidRPr="00253F00">
        <w:rPr>
          <w:rFonts w:hint="cs"/>
          <w:spacing w:val="-2"/>
          <w:rtl/>
          <w:lang w:bidi="ar-EG"/>
        </w:rPr>
        <w:t>من سفارة</w:t>
      </w:r>
      <w:r w:rsidRPr="00253F00">
        <w:rPr>
          <w:spacing w:val="-2"/>
          <w:rtl/>
          <w:lang w:bidi="ar-EG"/>
        </w:rPr>
        <w:t xml:space="preserve"> </w:t>
      </w:r>
      <w:r w:rsidRPr="00253F00">
        <w:rPr>
          <w:rFonts w:hint="cs"/>
          <w:spacing w:val="-2"/>
          <w:rtl/>
          <w:lang w:bidi="ar-EG"/>
        </w:rPr>
        <w:t>سري لانكا</w:t>
      </w:r>
      <w:r w:rsidRPr="00253F00">
        <w:rPr>
          <w:spacing w:val="-2"/>
          <w:rtl/>
          <w:lang w:bidi="ar-EG"/>
        </w:rPr>
        <w:t xml:space="preserve"> في </w:t>
      </w:r>
      <w:r w:rsidRPr="00253F00">
        <w:rPr>
          <w:rFonts w:hint="cs"/>
          <w:spacing w:val="-2"/>
          <w:rtl/>
          <w:lang w:bidi="ar-EG"/>
        </w:rPr>
        <w:t>بلدكم</w:t>
      </w:r>
      <w:r w:rsidRPr="00253F00">
        <w:rPr>
          <w:spacing w:val="-2"/>
          <w:rtl/>
          <w:lang w:bidi="ar-EG"/>
        </w:rPr>
        <w:t xml:space="preserve">، </w:t>
      </w:r>
      <w:r w:rsidRPr="00253F00">
        <w:rPr>
          <w:rFonts w:hint="cs"/>
          <w:spacing w:val="-2"/>
          <w:rtl/>
        </w:rPr>
        <w:t xml:space="preserve">أو من أقرب مكتب من بلد المغادرة في حالة عدم وجود مثل هذا المكتب في بلدكم. يرجى زيارة الموقع الإلكتروني لقطاع تقييس الاتصالات: </w:t>
      </w:r>
      <w:hyperlink r:id="rId17" w:history="1">
        <w:r w:rsidRPr="00253F00">
          <w:rPr>
            <w:rStyle w:val="Hyperlink"/>
            <w:spacing w:val="-2"/>
          </w:rPr>
          <w:t>http://www.itu.int/en/ITU-T/Workshops-and-S</w:t>
        </w:r>
        <w:bookmarkStart w:id="0" w:name="_GoBack"/>
        <w:bookmarkEnd w:id="0"/>
        <w:r w:rsidRPr="00253F00">
          <w:rPr>
            <w:rStyle w:val="Hyperlink"/>
            <w:spacing w:val="-2"/>
          </w:rPr>
          <w:t>eminars/bsg/201310/Pages/default.aspx</w:t>
        </w:r>
      </w:hyperlink>
      <w:r w:rsidRPr="00253F00">
        <w:rPr>
          <w:rFonts w:hint="cs"/>
          <w:spacing w:val="-2"/>
          <w:rtl/>
        </w:rPr>
        <w:t xml:space="preserve"> للحصول على مزيد من المعلومات عن متطلبات</w:t>
      </w:r>
      <w:r w:rsidR="009B7C4C" w:rsidRPr="00253F00">
        <w:rPr>
          <w:rFonts w:hint="eastAsia"/>
          <w:spacing w:val="-2"/>
          <w:rtl/>
        </w:rPr>
        <w:t> </w:t>
      </w:r>
      <w:r w:rsidRPr="00253F00">
        <w:rPr>
          <w:rFonts w:hint="cs"/>
          <w:spacing w:val="-2"/>
          <w:rtl/>
        </w:rPr>
        <w:t>التأشيرة.</w:t>
      </w:r>
    </w:p>
    <w:p w:rsidR="00D16C82" w:rsidRDefault="00D16C82" w:rsidP="00E46AD9">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3936"/>
      </w:tblGrid>
      <w:tr w:rsidR="00A10E20" w:rsidTr="00A10E20">
        <w:tc>
          <w:tcPr>
            <w:tcW w:w="5919" w:type="dxa"/>
          </w:tcPr>
          <w:p w:rsidR="00A10E20" w:rsidRDefault="00A10E20" w:rsidP="009B7C4C">
            <w:pPr>
              <w:tabs>
                <w:tab w:val="left" w:pos="1863"/>
              </w:tabs>
              <w:spacing w:before="1440"/>
              <w:jc w:val="left"/>
              <w:rPr>
                <w:rtl/>
                <w:lang w:bidi="ar-EG"/>
              </w:rPr>
            </w:pPr>
            <w:r>
              <w:rPr>
                <w:rFonts w:hint="cs"/>
                <w:rtl/>
              </w:rPr>
              <w:t>مالكو</w:t>
            </w:r>
            <w:r>
              <w:rPr>
                <w:rFonts w:hint="cs"/>
                <w:rtl/>
                <w:lang w:bidi="ar-EG"/>
              </w:rPr>
              <w:t>ل</w:t>
            </w:r>
            <w:r>
              <w:rPr>
                <w:rFonts w:hint="cs"/>
                <w:rtl/>
              </w:rPr>
              <w:t>م جونسون</w:t>
            </w:r>
            <w:r w:rsidR="009B7C4C">
              <w:rPr>
                <w:rtl/>
              </w:rPr>
              <w:tab/>
            </w:r>
            <w:r w:rsidRPr="003F6932">
              <w:rPr>
                <w:rtl/>
                <w:lang w:bidi="ar-EG"/>
              </w:rPr>
              <w:br/>
            </w:r>
            <w:r w:rsidRPr="005F33FD">
              <w:rPr>
                <w:rFonts w:hint="cs"/>
                <w:rtl/>
                <w:lang w:bidi="ar-EG"/>
              </w:rPr>
              <w:t>مدير مكتب تقييس الاتصالات</w:t>
            </w:r>
          </w:p>
        </w:tc>
        <w:tc>
          <w:tcPr>
            <w:tcW w:w="3936" w:type="dxa"/>
          </w:tcPr>
          <w:p w:rsidR="00A10E20" w:rsidRDefault="00A10E20" w:rsidP="009B7C4C">
            <w:pPr>
              <w:spacing w:before="1440"/>
              <w:jc w:val="left"/>
              <w:rPr>
                <w:rtl/>
                <w:lang w:bidi="ar-EG"/>
              </w:rPr>
            </w:pPr>
            <w:r w:rsidRPr="00A10E20">
              <w:rPr>
                <w:rFonts w:hint="cs"/>
                <w:rtl/>
                <w:lang w:bidi="ar-EG"/>
              </w:rPr>
              <w:t>براهيما سانو</w:t>
            </w:r>
            <w:r w:rsidRPr="00A10E20">
              <w:rPr>
                <w:rFonts w:hint="cs"/>
                <w:rtl/>
                <w:lang w:bidi="ar-EG"/>
              </w:rPr>
              <w:br/>
            </w:r>
            <w:r w:rsidRPr="00A10E20">
              <w:rPr>
                <w:rtl/>
                <w:lang w:bidi="ar-EG"/>
              </w:rPr>
              <w:t>مدير مكتب</w:t>
            </w:r>
            <w:r w:rsidRPr="00A10E20">
              <w:rPr>
                <w:rFonts w:hint="cs"/>
                <w:rtl/>
                <w:lang w:bidi="ar-EG"/>
              </w:rPr>
              <w:t xml:space="preserve"> تنمية</w:t>
            </w:r>
            <w:r w:rsidRPr="00A10E20">
              <w:rPr>
                <w:rtl/>
                <w:lang w:bidi="ar-EG"/>
              </w:rPr>
              <w:t xml:space="preserve"> الاتصالات</w:t>
            </w:r>
          </w:p>
        </w:tc>
      </w:tr>
    </w:tbl>
    <w:p w:rsidR="00A10E20" w:rsidRDefault="00A10E20" w:rsidP="00A10E20">
      <w:pPr>
        <w:spacing w:before="1560"/>
        <w:jc w:val="left"/>
        <w:rPr>
          <w:rtl/>
          <w:lang w:bidi="ar-EG"/>
        </w:rPr>
      </w:pPr>
      <w:r w:rsidRPr="00A10E20">
        <w:rPr>
          <w:b/>
          <w:bCs/>
          <w:rtl/>
          <w:lang w:bidi="ar-EG"/>
        </w:rPr>
        <w:t>ال</w:t>
      </w:r>
      <w:r w:rsidR="006D6203">
        <w:rPr>
          <w:rFonts w:hint="cs"/>
          <w:b/>
          <w:bCs/>
          <w:rtl/>
          <w:lang w:bidi="ar-EG"/>
        </w:rPr>
        <w:t>‍</w:t>
      </w:r>
      <w:r w:rsidRPr="00A10E20">
        <w:rPr>
          <w:b/>
          <w:bCs/>
          <w:rtl/>
          <w:lang w:bidi="ar-EG"/>
        </w:rPr>
        <w:t xml:space="preserve">ملحقات: </w:t>
      </w:r>
      <w:r w:rsidRPr="00A10E20">
        <w:rPr>
          <w:b/>
          <w:bCs/>
          <w:lang w:bidi="ar-EG"/>
        </w:rPr>
        <w:t>1</w:t>
      </w:r>
    </w:p>
    <w:p w:rsidR="004F4658" w:rsidRDefault="004F4658" w:rsidP="005C5D3E">
      <w:pPr>
        <w:spacing w:before="240"/>
        <w:jc w:val="left"/>
        <w:rPr>
          <w:rtl/>
        </w:rPr>
      </w:pPr>
    </w:p>
    <w:p w:rsidR="005C5D3E" w:rsidRDefault="005C5D3E" w:rsidP="005C5D3E">
      <w:pPr>
        <w:spacing w:before="240"/>
        <w:jc w:val="left"/>
        <w:rPr>
          <w:rtl/>
        </w:rPr>
        <w:sectPr w:rsidR="005C5D3E" w:rsidSect="00830891">
          <w:headerReference w:type="default" r:id="rId18"/>
          <w:footerReference w:type="default" r:id="rId19"/>
          <w:footerReference w:type="first" r:id="rId20"/>
          <w:type w:val="oddPage"/>
          <w:pgSz w:w="11907" w:h="16840" w:code="9"/>
          <w:pgMar w:top="1418" w:right="1134" w:bottom="1134" w:left="1134" w:header="567" w:footer="567" w:gutter="0"/>
          <w:cols w:space="720"/>
          <w:titlePg/>
          <w:bidi/>
        </w:sectPr>
      </w:pPr>
    </w:p>
    <w:p w:rsidR="004F4658" w:rsidRPr="004F4658" w:rsidRDefault="004F4658" w:rsidP="004F4658">
      <w:pPr>
        <w:tabs>
          <w:tab w:val="left" w:pos="794"/>
          <w:tab w:val="left" w:pos="1191"/>
          <w:tab w:val="left" w:pos="1588"/>
          <w:tab w:val="left" w:pos="1985"/>
        </w:tabs>
        <w:bidi w:val="0"/>
        <w:spacing w:line="240" w:lineRule="auto"/>
        <w:jc w:val="center"/>
        <w:rPr>
          <w:rFonts w:eastAsia="Times New Roman" w:cs="Times New Roman"/>
          <w:sz w:val="24"/>
          <w:szCs w:val="24"/>
        </w:rPr>
      </w:pPr>
      <w:r w:rsidRPr="004F4658">
        <w:rPr>
          <w:rFonts w:eastAsia="Times New Roman" w:cs="Times New Roman"/>
          <w:sz w:val="24"/>
          <w:szCs w:val="24"/>
        </w:rPr>
        <w:lastRenderedPageBreak/>
        <w:t>ANNEX 1</w:t>
      </w:r>
      <w:r w:rsidRPr="004F4658">
        <w:rPr>
          <w:rFonts w:eastAsia="Times New Roman" w:cs="Times New Roman"/>
          <w:sz w:val="24"/>
          <w:szCs w:val="24"/>
        </w:rPr>
        <w:br/>
      </w:r>
      <w:r w:rsidRPr="004F4658">
        <w:rPr>
          <w:rFonts w:eastAsia="Times New Roman" w:cs="Times New Roman"/>
          <w:sz w:val="24"/>
          <w:szCs w:val="24"/>
          <w:lang w:val="en-GB"/>
        </w:rPr>
        <w:t>(to TSB Circular 045/</w:t>
      </w:r>
      <w:r w:rsidRPr="004F4658">
        <w:rPr>
          <w:rFonts w:eastAsia="Times New Roman" w:cs="Times New Roman"/>
          <w:sz w:val="24"/>
          <w:szCs w:val="24"/>
        </w:rPr>
        <w:t>BDT Circular 015)</w:t>
      </w:r>
    </w:p>
    <w:p w:rsidR="004F4658" w:rsidRPr="004F4658" w:rsidRDefault="004F4658" w:rsidP="004F4658">
      <w:pPr>
        <w:bidi w:val="0"/>
        <w:spacing w:before="0" w:line="240" w:lineRule="auto"/>
        <w:jc w:val="center"/>
        <w:rPr>
          <w:rFonts w:eastAsia="Times New Roman" w:cs="Times New Roman"/>
          <w:sz w:val="24"/>
          <w:szCs w:val="24"/>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41"/>
        <w:gridCol w:w="7766"/>
      </w:tblGrid>
      <w:tr w:rsidR="004F4658" w:rsidRPr="004F4658" w:rsidTr="00D374CE">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keepNext/>
              <w:keepLines/>
              <w:tabs>
                <w:tab w:val="left" w:pos="794"/>
                <w:tab w:val="left" w:pos="2127"/>
                <w:tab w:val="left" w:pos="2410"/>
                <w:tab w:val="left" w:pos="2921"/>
                <w:tab w:val="left" w:pos="3261"/>
              </w:tabs>
              <w:bidi w:val="0"/>
              <w:spacing w:before="0" w:line="240" w:lineRule="auto"/>
              <w:ind w:left="794" w:hanging="794"/>
              <w:jc w:val="center"/>
              <w:outlineLvl w:val="0"/>
              <w:rPr>
                <w:rFonts w:eastAsia="SimSun" w:cs="Times New Roman"/>
                <w:b/>
                <w:sz w:val="28"/>
                <w:szCs w:val="28"/>
                <w:lang w:val="en-GB" w:eastAsia="zh-CN"/>
              </w:rPr>
            </w:pPr>
            <w:r w:rsidRPr="004F4658">
              <w:rPr>
                <w:rFonts w:eastAsia="SimSun" w:cs="Times New Roman"/>
                <w:b/>
                <w:sz w:val="28"/>
                <w:szCs w:val="28"/>
                <w:lang w:val="en-GB" w:eastAsia="zh-CN"/>
              </w:rPr>
              <w:t xml:space="preserve">ITU-TRCSL Workshop on </w:t>
            </w:r>
          </w:p>
          <w:p w:rsidR="004F4658" w:rsidRPr="004F4658" w:rsidRDefault="004F4658" w:rsidP="004F4658">
            <w:pPr>
              <w:keepNext/>
              <w:keepLines/>
              <w:tabs>
                <w:tab w:val="left" w:pos="794"/>
                <w:tab w:val="left" w:pos="2127"/>
                <w:tab w:val="left" w:pos="2410"/>
                <w:tab w:val="left" w:pos="2921"/>
                <w:tab w:val="left" w:pos="3261"/>
              </w:tabs>
              <w:bidi w:val="0"/>
              <w:spacing w:before="0" w:line="240" w:lineRule="auto"/>
              <w:ind w:left="794" w:hanging="794"/>
              <w:jc w:val="center"/>
              <w:outlineLvl w:val="0"/>
              <w:rPr>
                <w:rFonts w:eastAsia="Times New Roman" w:cs="Times New Roman"/>
                <w:b/>
                <w:sz w:val="28"/>
                <w:szCs w:val="28"/>
                <w:lang w:val="it-IT" w:bidi="ta-IN"/>
              </w:rPr>
            </w:pPr>
            <w:r w:rsidRPr="004F4658">
              <w:rPr>
                <w:rFonts w:eastAsia="SimSun" w:cs="Times New Roman"/>
                <w:b/>
                <w:sz w:val="28"/>
                <w:szCs w:val="28"/>
                <w:lang w:val="en-GB" w:eastAsia="zh-CN"/>
              </w:rPr>
              <w:t xml:space="preserve">“Greening the Future: Bridging the Standardization Gap on </w:t>
            </w:r>
            <w:r w:rsidRPr="004F4658">
              <w:rPr>
                <w:rFonts w:eastAsia="SimSun" w:cs="Times New Roman"/>
                <w:b/>
                <w:sz w:val="28"/>
                <w:szCs w:val="28"/>
                <w:lang w:val="en-GB" w:eastAsia="zh-CN"/>
              </w:rPr>
              <w:br/>
              <w:t>Environmental Sustainability” (</w:t>
            </w:r>
            <w:r w:rsidRPr="004F4658">
              <w:rPr>
                <w:rFonts w:eastAsia="SimSun" w:cs="Times New Roman"/>
                <w:b/>
                <w:sz w:val="28"/>
                <w:szCs w:val="28"/>
                <w:lang w:val="it-IT" w:eastAsia="zh-CN"/>
              </w:rPr>
              <w:t>Colombo, Sri Lanka, 3-4 October 2013)</w:t>
            </w:r>
          </w:p>
          <w:p w:rsidR="004F4658" w:rsidRPr="004F4658" w:rsidRDefault="004F4658" w:rsidP="004F4658">
            <w:pPr>
              <w:tabs>
                <w:tab w:val="left" w:pos="794"/>
                <w:tab w:val="left" w:pos="1191"/>
                <w:tab w:val="left" w:pos="1588"/>
                <w:tab w:val="left" w:pos="1985"/>
              </w:tabs>
              <w:bidi w:val="0"/>
              <w:spacing w:before="100" w:beforeAutospacing="1" w:after="100" w:afterAutospacing="1" w:line="240" w:lineRule="auto"/>
              <w:jc w:val="center"/>
              <w:outlineLvl w:val="1"/>
              <w:rPr>
                <w:rFonts w:eastAsia="Times New Roman" w:cs="Times New Roman"/>
                <w:b/>
                <w:bCs/>
                <w:color w:val="000000"/>
                <w:sz w:val="24"/>
                <w:szCs w:val="20"/>
                <w:lang w:val="en-GB"/>
              </w:rPr>
            </w:pPr>
            <w:r w:rsidRPr="004F4658">
              <w:rPr>
                <w:rFonts w:eastAsia="SimSun" w:cs="Times New Roman"/>
                <w:b/>
                <w:sz w:val="28"/>
                <w:szCs w:val="28"/>
                <w:lang w:val="it-IT" w:eastAsia="zh-CN"/>
              </w:rPr>
              <w:t>Draft Programme</w:t>
            </w:r>
          </w:p>
        </w:tc>
      </w:tr>
      <w:tr w:rsidR="004F4658" w:rsidRPr="004F4658" w:rsidTr="00D374CE">
        <w:trPr>
          <w:trHeight w:val="46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line="240" w:lineRule="atLeast"/>
              <w:jc w:val="center"/>
              <w:rPr>
                <w:rFonts w:eastAsia="Times New Roman" w:cs="Times New Roman"/>
                <w:b/>
                <w:bCs/>
                <w:color w:val="000000"/>
                <w:sz w:val="24"/>
                <w:szCs w:val="24"/>
                <w:lang w:val="en-GB"/>
              </w:rPr>
            </w:pPr>
          </w:p>
        </w:tc>
        <w:tc>
          <w:tcPr>
            <w:tcW w:w="0" w:type="auto"/>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bidi w:val="0"/>
              <w:spacing w:before="100" w:beforeAutospacing="1" w:after="100" w:afterAutospacing="1" w:line="240" w:lineRule="auto"/>
              <w:ind w:left="720"/>
              <w:jc w:val="right"/>
              <w:rPr>
                <w:rFonts w:eastAsia="Times New Roman" w:cs="Times New Roman"/>
                <w:sz w:val="24"/>
                <w:szCs w:val="24"/>
                <w:lang w:val="es-ES"/>
              </w:rPr>
            </w:pPr>
            <w:r w:rsidRPr="004F4658">
              <w:rPr>
                <w:rFonts w:eastAsia="Times New Roman" w:cs="Times New Roman"/>
                <w:b/>
                <w:bCs/>
                <w:sz w:val="24"/>
                <w:szCs w:val="24"/>
                <w:lang w:val="en-GB" w:bidi="ta-IN"/>
              </w:rPr>
              <w:t>Day 1: Thursday, 3 October 2013</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bidi="ta-IN"/>
              </w:rPr>
            </w:pPr>
            <w:r w:rsidRPr="004F4658">
              <w:rPr>
                <w:rFonts w:eastAsia="Times New Roman" w:cs="Times New Roman"/>
                <w:b/>
                <w:bCs/>
                <w:sz w:val="24"/>
                <w:szCs w:val="24"/>
                <w:lang w:val="en-GB" w:bidi="ta-IN"/>
              </w:rPr>
              <w:t>08:30 - 09:30</w:t>
            </w:r>
          </w:p>
        </w:tc>
        <w:tc>
          <w:tcPr>
            <w:tcW w:w="0" w:type="auto"/>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b/>
                <w:bCs/>
                <w:sz w:val="24"/>
                <w:szCs w:val="24"/>
                <w:lang w:val="en-GB" w:bidi="ta-IN"/>
              </w:rPr>
              <w:t>Registration</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09:30 – 10:00</w:t>
            </w:r>
            <w:r w:rsidRPr="004F4658">
              <w:rPr>
                <w:rFonts w:ascii="Cambria Math" w:eastAsia="Times New Roman" w:hAnsi="Cambria Math" w:cs="Times New Roman"/>
                <w:b/>
                <w:bCs/>
                <w:color w:val="000000"/>
                <w:sz w:val="24"/>
                <w:szCs w:val="24"/>
                <w:lang w:val="en-GB"/>
              </w:rPr>
              <w:t>​</w:t>
            </w:r>
          </w:p>
        </w:tc>
        <w:tc>
          <w:tcPr>
            <w:tcW w:w="0" w:type="auto"/>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bidi w:val="0"/>
              <w:spacing w:before="0" w:line="240" w:lineRule="atLeast"/>
              <w:jc w:val="left"/>
              <w:rPr>
                <w:rFonts w:eastAsia="SimSun" w:cs="Times New Roman"/>
                <w:b/>
                <w:bCs/>
                <w:color w:val="000000"/>
                <w:sz w:val="24"/>
                <w:szCs w:val="24"/>
                <w:lang w:eastAsia="zh-CN"/>
              </w:rPr>
            </w:pPr>
            <w:r w:rsidRPr="004F4658">
              <w:rPr>
                <w:rFonts w:eastAsia="SimSun" w:cs="Times New Roman"/>
                <w:b/>
                <w:bCs/>
                <w:color w:val="000000"/>
                <w:sz w:val="24"/>
                <w:szCs w:val="24"/>
                <w:lang w:eastAsia="zh-CN"/>
              </w:rPr>
              <w:t>Opening Ceremony</w:t>
            </w:r>
            <w:r w:rsidRPr="004F4658">
              <w:rPr>
                <w:rFonts w:eastAsia="SimSun" w:cs="Times New Roman"/>
                <w:b/>
                <w:bCs/>
                <w:color w:val="000000"/>
                <w:sz w:val="24"/>
                <w:szCs w:val="24"/>
                <w:lang w:eastAsia="zh-CN"/>
              </w:rPr>
              <w:br/>
            </w:r>
          </w:p>
          <w:p w:rsidR="004F4658" w:rsidRPr="004F4658" w:rsidRDefault="004F4658" w:rsidP="004F4658">
            <w:pPr>
              <w:numPr>
                <w:ilvl w:val="0"/>
                <w:numId w:val="5"/>
              </w:numPr>
              <w:tabs>
                <w:tab w:val="left" w:pos="794"/>
                <w:tab w:val="left" w:pos="1191"/>
                <w:tab w:val="left" w:pos="1588"/>
                <w:tab w:val="left" w:pos="1985"/>
              </w:tabs>
              <w:bidi w:val="0"/>
              <w:spacing w:before="0" w:line="240" w:lineRule="atLeast"/>
              <w:jc w:val="left"/>
              <w:rPr>
                <w:rFonts w:eastAsia="SimSun" w:cs="Times New Roman"/>
                <w:b/>
                <w:bCs/>
                <w:color w:val="000000"/>
                <w:sz w:val="24"/>
                <w:szCs w:val="24"/>
                <w:lang w:eastAsia="zh-CN"/>
              </w:rPr>
            </w:pPr>
            <w:r w:rsidRPr="004F4658">
              <w:rPr>
                <w:rFonts w:eastAsia="SimSun" w:cs="Times New Roman"/>
                <w:b/>
                <w:bCs/>
                <w:color w:val="000000"/>
                <w:sz w:val="24"/>
                <w:szCs w:val="24"/>
                <w:lang w:eastAsia="zh-CN"/>
              </w:rPr>
              <w:t>Welcome Addresses</w:t>
            </w:r>
          </w:p>
          <w:p w:rsidR="004F4658" w:rsidRPr="004F4658" w:rsidRDefault="004F4658" w:rsidP="004F4658">
            <w:pPr>
              <w:numPr>
                <w:ilvl w:val="0"/>
                <w:numId w:val="5"/>
              </w:numPr>
              <w:tabs>
                <w:tab w:val="left" w:pos="794"/>
                <w:tab w:val="left" w:pos="1191"/>
                <w:tab w:val="left" w:pos="1588"/>
                <w:tab w:val="left" w:pos="1985"/>
              </w:tabs>
              <w:bidi w:val="0"/>
              <w:spacing w:before="0" w:line="240" w:lineRule="atLeast"/>
              <w:jc w:val="left"/>
              <w:rPr>
                <w:rFonts w:eastAsia="SimSun" w:cs="Times New Roman"/>
                <w:color w:val="000000"/>
                <w:sz w:val="24"/>
                <w:szCs w:val="24"/>
                <w:lang w:eastAsia="zh-CN"/>
              </w:rPr>
            </w:pPr>
            <w:r w:rsidRPr="004F4658">
              <w:rPr>
                <w:rFonts w:eastAsia="SimSun" w:cs="Times New Roman"/>
                <w:b/>
                <w:bCs/>
                <w:color w:val="000000"/>
                <w:sz w:val="24"/>
                <w:szCs w:val="24"/>
                <w:lang w:eastAsia="zh-CN"/>
              </w:rPr>
              <w:t>Opening remarks</w:t>
            </w:r>
            <w:r w:rsidRPr="004F4658">
              <w:rPr>
                <w:rFonts w:eastAsia="SimSun" w:cs="Times New Roman"/>
                <w:b/>
                <w:bCs/>
                <w:color w:val="000000"/>
                <w:sz w:val="24"/>
                <w:szCs w:val="24"/>
                <w:lang w:eastAsia="zh-CN"/>
              </w:rPr>
              <w:br/>
            </w:r>
          </w:p>
        </w:tc>
      </w:tr>
      <w:tr w:rsidR="004F4658" w:rsidRPr="004F4658" w:rsidTr="00D374CE">
        <w:trPr>
          <w:trHeight w:val="59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10:00 – 10:30</w:t>
            </w:r>
            <w:r w:rsidRPr="004F4658">
              <w:rPr>
                <w:rFonts w:ascii="Cambria Math" w:eastAsia="Times New Roman" w:hAnsi="Cambria Math" w:cs="Times New Roman"/>
                <w:b/>
                <w:bCs/>
                <w:color w:val="000000"/>
                <w:sz w:val="24"/>
                <w:szCs w:val="24"/>
                <w:lang w:val="en-GB"/>
              </w:rPr>
              <w:t>​</w:t>
            </w:r>
          </w:p>
        </w:tc>
        <w:tc>
          <w:tcPr>
            <w:tcW w:w="0" w:type="auto"/>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color w:val="000000"/>
                <w:sz w:val="24"/>
                <w:szCs w:val="24"/>
                <w:lang w:val="en-GB"/>
              </w:rPr>
            </w:pPr>
            <w:r w:rsidRPr="004F4658">
              <w:rPr>
                <w:rFonts w:eastAsia="Times New Roman" w:cs="Times New Roman"/>
                <w:b/>
                <w:bCs/>
                <w:sz w:val="24"/>
                <w:szCs w:val="24"/>
                <w:lang w:val="en-GB" w:bidi="ta-IN"/>
              </w:rPr>
              <w:t>Keynote Speech</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10:30 – 11:00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bidi w:val="0"/>
              <w:spacing w:before="0" w:line="240" w:lineRule="atLeast"/>
              <w:jc w:val="left"/>
              <w:rPr>
                <w:rFonts w:eastAsia="SimSun" w:cs="Times New Roman"/>
                <w:b/>
                <w:bCs/>
                <w:color w:val="000000"/>
                <w:sz w:val="24"/>
                <w:szCs w:val="24"/>
                <w:lang w:eastAsia="zh-CN"/>
              </w:rPr>
            </w:pPr>
            <w:r w:rsidRPr="004F4658">
              <w:rPr>
                <w:rFonts w:eastAsia="SimSun" w:cs="Times New Roman"/>
                <w:b/>
                <w:bCs/>
                <w:sz w:val="24"/>
                <w:szCs w:val="24"/>
                <w:lang w:eastAsia="zh-CN" w:bidi="ta-IN"/>
              </w:rPr>
              <w:t>Tea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11:00 – 12:30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bidi w:val="0"/>
              <w:spacing w:before="0" w:line="240" w:lineRule="atLeast"/>
              <w:jc w:val="left"/>
              <w:rPr>
                <w:rFonts w:eastAsia="SimSun" w:cs="Times New Roman"/>
                <w:b/>
                <w:bCs/>
                <w:sz w:val="24"/>
                <w:szCs w:val="24"/>
                <w:lang w:val="en-GB" w:eastAsia="zh-CN" w:bidi="ta-IN"/>
              </w:rPr>
            </w:pPr>
            <w:r w:rsidRPr="004F4658">
              <w:rPr>
                <w:rFonts w:eastAsia="SimSun" w:cs="Times New Roman"/>
                <w:b/>
                <w:bCs/>
                <w:sz w:val="24"/>
                <w:szCs w:val="24"/>
                <w:lang w:eastAsia="zh-CN" w:bidi="ta-IN"/>
              </w:rPr>
              <w:t>Session 1: Green ICT Opportunity</w:t>
            </w:r>
            <w:r w:rsidRPr="004F4658">
              <w:rPr>
                <w:rFonts w:eastAsia="SimSun" w:cs="Times New Roman"/>
                <w:b/>
                <w:bCs/>
                <w:sz w:val="24"/>
                <w:szCs w:val="24"/>
                <w:lang w:eastAsia="zh-CN" w:bidi="ta-IN"/>
              </w:rPr>
              <w:br/>
            </w:r>
            <w:r w:rsidRPr="004F4658">
              <w:rPr>
                <w:rFonts w:eastAsia="SimSun" w:cs="Times New Roman"/>
                <w:b/>
                <w:bCs/>
                <w:sz w:val="24"/>
                <w:szCs w:val="24"/>
                <w:lang w:eastAsia="zh-CN" w:bidi="ta-IN"/>
              </w:rPr>
              <w:br/>
            </w:r>
            <w:r w:rsidRPr="004F4658">
              <w:rPr>
                <w:rFonts w:eastAsia="SimSun" w:cs="Times New Roman"/>
                <w:sz w:val="24"/>
                <w:szCs w:val="24"/>
                <w:lang w:eastAsia="zh-CN" w:bidi="ta-IN"/>
              </w:rPr>
              <w:t>This session will examine the contributions made by the ICT sector to the creation of a sustainable low carbon economy. It will also explore the socio, economic and environmental opportunities to promote the use of ICTs.</w:t>
            </w:r>
            <w:r w:rsidRPr="004F4658">
              <w:rPr>
                <w:rFonts w:eastAsia="SimSun" w:cs="Times New Roman"/>
                <w:sz w:val="18"/>
                <w:szCs w:val="24"/>
                <w:lang w:eastAsia="zh-CN" w:bidi="ta-IN"/>
              </w:rPr>
              <w:br/>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12:30 – 14:00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bidi w:val="0"/>
              <w:spacing w:before="0" w:line="240" w:lineRule="atLeast"/>
              <w:jc w:val="left"/>
              <w:rPr>
                <w:rFonts w:eastAsia="SimSun" w:cs="Times New Roman"/>
                <w:b/>
                <w:bCs/>
                <w:sz w:val="24"/>
                <w:szCs w:val="24"/>
                <w:lang w:eastAsia="zh-CN" w:bidi="ta-IN"/>
              </w:rPr>
            </w:pPr>
            <w:r w:rsidRPr="004F4658">
              <w:rPr>
                <w:rFonts w:eastAsia="SimSun" w:cs="Times New Roman"/>
                <w:b/>
                <w:bCs/>
                <w:sz w:val="24"/>
                <w:szCs w:val="24"/>
                <w:lang w:eastAsia="zh-CN" w:bidi="ta-IN"/>
              </w:rPr>
              <w:t>Lunch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14:00 – 15:30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2: ICT Infrastructures for Green Solutions</w:t>
            </w:r>
            <w:r w:rsidRPr="004F4658">
              <w:rPr>
                <w:rFonts w:eastAsia="Times New Roman" w:cs="Times New Roman"/>
                <w:sz w:val="24"/>
                <w:szCs w:val="24"/>
                <w:lang w:val="en-GB" w:bidi="ta-IN"/>
              </w:rPr>
              <w:br/>
            </w:r>
            <w:r w:rsidRPr="004F4658">
              <w:rPr>
                <w:rFonts w:eastAsia="Times New Roman" w:cs="Times New Roman"/>
                <w:sz w:val="24"/>
                <w:szCs w:val="24"/>
                <w:lang w:val="en-GB" w:bidi="ta-IN"/>
              </w:rPr>
              <w:br/>
              <w:t xml:space="preserve">This session will provide an overview of low carbon solutions (e.g. cloud computing, broadband applications, green data </w:t>
            </w:r>
            <w:proofErr w:type="spellStart"/>
            <w:r w:rsidRPr="004F4658">
              <w:rPr>
                <w:rFonts w:eastAsia="Times New Roman" w:cs="Times New Roman"/>
                <w:sz w:val="24"/>
                <w:szCs w:val="24"/>
                <w:lang w:val="en-GB" w:bidi="ta-IN"/>
              </w:rPr>
              <w:t>centers</w:t>
            </w:r>
            <w:proofErr w:type="spellEnd"/>
            <w:r w:rsidRPr="004F4658">
              <w:rPr>
                <w:rFonts w:eastAsia="Times New Roman" w:cs="Times New Roman"/>
                <w:sz w:val="24"/>
                <w:szCs w:val="24"/>
                <w:lang w:val="en-GB" w:bidi="ta-IN"/>
              </w:rPr>
              <w:t xml:space="preserve">, smart grids and smart metering infrastructures) which aim at enhancing environmental sustainability and minimizing overall environmental impacts of energy consumption. </w:t>
            </w:r>
            <w:r w:rsidRPr="004F4658">
              <w:rPr>
                <w:rFonts w:eastAsia="Times New Roman" w:cs="Times New Roman"/>
                <w:sz w:val="24"/>
                <w:szCs w:val="24"/>
                <w:lang w:val="en-GB" w:bidi="ta-IN"/>
              </w:rPr>
              <w:br/>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15:30 – 16:00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Tea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16:00 – 17:30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3: Greening through ICT: Enabling Effects – Smart Sustainable Cities</w:t>
            </w:r>
            <w:r w:rsidRPr="004F4658">
              <w:rPr>
                <w:rFonts w:eastAsia="Times New Roman" w:cs="Times New Roman"/>
                <w:b/>
                <w:bCs/>
                <w:sz w:val="24"/>
                <w:szCs w:val="24"/>
                <w:lang w:val="en-GB" w:bidi="ta-IN"/>
              </w:rPr>
              <w:br/>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 xml:space="preserve">This session will give an overview of how the strategic application of ICT networks and services can help cities to become smart and sustainable. It will demonstrate that the use of ICTs will enable cities to provide social services to citizens efficiently, and to manage their infrastructures in a way that will stimulate a sustainable economic growth. </w:t>
            </w:r>
            <w:r w:rsidRPr="004F4658">
              <w:rPr>
                <w:rFonts w:eastAsia="Times New Roman" w:cs="Times New Roman"/>
                <w:sz w:val="24"/>
                <w:szCs w:val="24"/>
                <w:lang w:val="en-GB" w:bidi="ta-IN"/>
              </w:rPr>
              <w:br/>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This session will also present ITU-T methodologies for assessing the environmental impact of ICTs in cities.</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A278D0">
            <w:pPr>
              <w:keepNext/>
              <w:keepLines/>
              <w:tabs>
                <w:tab w:val="left" w:pos="794"/>
                <w:tab w:val="left" w:pos="1191"/>
                <w:tab w:val="left" w:pos="1588"/>
                <w:tab w:val="left" w:pos="1985"/>
              </w:tabs>
              <w:bidi w:val="0"/>
              <w:spacing w:line="240" w:lineRule="atLeast"/>
              <w:jc w:val="center"/>
              <w:rPr>
                <w:rFonts w:eastAsia="Times New Roman" w:cs="Times New Roman"/>
                <w:b/>
                <w:bCs/>
                <w:color w:val="000000"/>
                <w:sz w:val="24"/>
                <w:szCs w:val="24"/>
                <w:lang w:val="en-GB"/>
              </w:rPr>
            </w:pP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A278D0">
            <w:pPr>
              <w:keepNext/>
              <w:keepLines/>
              <w:tabs>
                <w:tab w:val="left" w:pos="794"/>
                <w:tab w:val="left" w:pos="1191"/>
                <w:tab w:val="left" w:pos="1588"/>
                <w:tab w:val="left" w:pos="1985"/>
              </w:tabs>
              <w:bidi w:val="0"/>
              <w:spacing w:line="240" w:lineRule="auto"/>
              <w:jc w:val="right"/>
              <w:rPr>
                <w:rFonts w:eastAsia="Times New Roman" w:cs="Times New Roman"/>
                <w:b/>
                <w:bCs/>
                <w:sz w:val="24"/>
                <w:szCs w:val="24"/>
                <w:lang w:val="en-GB" w:bidi="ta-IN"/>
              </w:rPr>
            </w:pPr>
            <w:r w:rsidRPr="004F4658">
              <w:rPr>
                <w:rFonts w:eastAsia="Times New Roman" w:cs="Times New Roman"/>
                <w:b/>
                <w:bCs/>
                <w:sz w:val="24"/>
                <w:szCs w:val="24"/>
                <w:lang w:val="en-GB" w:bidi="ta-IN"/>
              </w:rPr>
              <w:t>Day 2: Friday, 4 October 2013</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A278D0">
            <w:pPr>
              <w:keepNext/>
              <w:keepLines/>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09:00 – 10:30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A278D0">
            <w:pPr>
              <w:keepNext/>
              <w:keepLines/>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4: Bridging the Standardization Gap on Environmental Sustainability</w:t>
            </w:r>
          </w:p>
          <w:p w:rsidR="004F4658" w:rsidRPr="004F4658" w:rsidRDefault="004F4658" w:rsidP="00A278D0">
            <w:pPr>
              <w:keepNext/>
              <w:keepLines/>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p w:rsidR="004F4658" w:rsidRPr="004F4658" w:rsidRDefault="004F4658" w:rsidP="00A278D0">
            <w:pPr>
              <w:keepNext/>
              <w:keepLines/>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This session will provide an overview of how Green ICT Standards (ITU-T Recommendations) are being developed and how they can be implemented at the national level.</w:t>
            </w:r>
          </w:p>
          <w:p w:rsidR="004F4658" w:rsidRPr="004F4658" w:rsidRDefault="004F4658" w:rsidP="00A278D0">
            <w:pPr>
              <w:keepNext/>
              <w:keepLines/>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10:30 – 11:00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Tea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11:00 – 12:30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5 Part 1: Technical tutorial on ITU-T Recommendations related to ICTs, Environment and Climate Change</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The purpose of this tutorial is to provide an overview of:</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ITU-T Recommendation L.1300: Best practices for green data centres;</w:t>
            </w:r>
            <w:r w:rsidRPr="004F4658">
              <w:rPr>
                <w:rFonts w:eastAsia="Times New Roman" w:cs="Times New Roman"/>
                <w:sz w:val="24"/>
                <w:szCs w:val="24"/>
                <w:lang w:val="en-GB" w:bidi="ta-IN"/>
              </w:rPr>
              <w:br/>
            </w: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ITU-T Recommendation L.1310: Energy efficiency metrics and measurement methods for telecommunication equipment.</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12:30 – 14:00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Lunch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14:00 – 15:00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5 Part 2: Technical tutorial on ITU-T Recommendations related to ICTs, Environment and Climate Change</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The purpose of this tutorial is to provide an overview of:</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ITU-T L.1000: Universal power adapter and charger solution for mobile terminals and other hand-held ICT devices;</w:t>
            </w:r>
            <w:r w:rsidRPr="004F4658">
              <w:rPr>
                <w:rFonts w:eastAsia="Times New Roman" w:cs="Times New Roman"/>
                <w:sz w:val="24"/>
                <w:szCs w:val="24"/>
                <w:lang w:val="en-GB" w:bidi="ta-IN"/>
              </w:rPr>
              <w:br/>
            </w: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ITU-T L.1001: External universal power adapter solutions for stationary information and communication technology devices;</w:t>
            </w:r>
            <w:r w:rsidRPr="004F4658">
              <w:rPr>
                <w:rFonts w:eastAsia="Times New Roman" w:cs="Times New Roman"/>
                <w:sz w:val="24"/>
                <w:szCs w:val="24"/>
                <w:lang w:val="en-GB" w:bidi="ta-IN"/>
              </w:rPr>
              <w:br/>
            </w: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L.1410 Methodology for the assessment of the environmental impact of information and communication technology goods, networks and services.</w:t>
            </w:r>
          </w:p>
          <w:p w:rsidR="004F4658" w:rsidRPr="004F4658" w:rsidRDefault="004F4658" w:rsidP="004F4658">
            <w:pPr>
              <w:bidi w:val="0"/>
              <w:spacing w:before="0" w:line="240" w:lineRule="auto"/>
              <w:ind w:left="720"/>
              <w:contextualSpacing/>
              <w:jc w:val="left"/>
              <w:rPr>
                <w:rFonts w:eastAsia="Times New Roman" w:cs="Times New Roman"/>
                <w:sz w:val="24"/>
                <w:szCs w:val="24"/>
                <w:lang w:val="en-GB" w:bidi="ta-IN"/>
              </w:rPr>
            </w:pP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15:00 – 15:30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Tea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15:30 – 16:00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6: Follow-up Actions at the National Level</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16:00 – 16:30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Wrap-up and Closing Remarks</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bl>
    <w:p w:rsidR="00007569" w:rsidRPr="00E13094" w:rsidRDefault="00422125" w:rsidP="00E13094">
      <w:pPr>
        <w:spacing w:before="600"/>
        <w:jc w:val="center"/>
        <w:rPr>
          <w:b/>
          <w:bCs/>
          <w:rtl/>
        </w:rPr>
      </w:pPr>
      <w:r>
        <w:rPr>
          <w:rFonts w:hint="cs"/>
          <w:b/>
          <w:bCs/>
          <w:rtl/>
        </w:rPr>
        <w:t>___________</w:t>
      </w:r>
    </w:p>
    <w:sectPr w:rsidR="00007569" w:rsidRPr="00E13094" w:rsidSect="00830891">
      <w:headerReference w:type="default" r:id="rId21"/>
      <w:headerReference w:type="first" r:id="rId22"/>
      <w:footerReference w:type="first" r:id="rId23"/>
      <w:type w:val="oddPage"/>
      <w:pgSz w:w="11907" w:h="16840" w:code="9"/>
      <w:pgMar w:top="1418" w:right="1134" w:bottom="1134" w:left="1134" w:header="567" w:footer="567"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55" w:rsidRDefault="00286655">
      <w:r>
        <w:separator/>
      </w:r>
    </w:p>
  </w:endnote>
  <w:endnote w:type="continuationSeparator" w:id="0">
    <w:p w:rsidR="00286655" w:rsidRDefault="0028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09" w:rsidRPr="00696743" w:rsidRDefault="000A1009" w:rsidP="000A1009">
    <w:pPr>
      <w:pStyle w:val="Footer"/>
      <w:jc w:val="right"/>
      <w:rPr>
        <w:lang w:val="fr-CH"/>
      </w:rPr>
    </w:pPr>
    <w:r>
      <w:rPr>
        <w:lang w:val="fr-CH"/>
      </w:rPr>
      <w:t>I</w:t>
    </w:r>
    <w:r>
      <w:rPr>
        <w:lang w:val="fr-CH"/>
      </w:rPr>
      <w:t>TU-T\BUREAU\CIRC\045A.DOC</w:t>
    </w:r>
  </w:p>
  <w:p w:rsidR="00BB627B" w:rsidRPr="000A1009" w:rsidRDefault="00BB627B" w:rsidP="000A100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B627B" w:rsidTr="00524282">
      <w:trPr>
        <w:cantSplit/>
      </w:trPr>
      <w:tc>
        <w:tcPr>
          <w:tcW w:w="1062" w:type="pct"/>
          <w:tcBorders>
            <w:top w:val="single" w:sz="6" w:space="0" w:color="auto"/>
          </w:tcBorders>
          <w:tcMar>
            <w:top w:w="57" w:type="dxa"/>
          </w:tcMar>
        </w:tcPr>
        <w:p w:rsidR="00BB627B" w:rsidRDefault="00BB627B" w:rsidP="00524282">
          <w:pPr>
            <w:pStyle w:val="itu"/>
          </w:pPr>
          <w:r>
            <w:t>Place des Nations</w:t>
          </w:r>
        </w:p>
      </w:tc>
      <w:tc>
        <w:tcPr>
          <w:tcW w:w="1583" w:type="pct"/>
          <w:tcBorders>
            <w:top w:val="single" w:sz="6" w:space="0" w:color="auto"/>
          </w:tcBorders>
          <w:tcMar>
            <w:top w:w="57" w:type="dxa"/>
          </w:tcMar>
        </w:tcPr>
        <w:p w:rsidR="00BB627B" w:rsidRDefault="00BB627B" w:rsidP="00524282">
          <w:pPr>
            <w:pStyle w:val="itu"/>
          </w:pPr>
          <w:r>
            <w:t>Telephone</w:t>
          </w:r>
          <w:r>
            <w:tab/>
            <w:t>+41 22 730 51 11</w:t>
          </w:r>
        </w:p>
      </w:tc>
      <w:tc>
        <w:tcPr>
          <w:tcW w:w="1224" w:type="pct"/>
          <w:tcBorders>
            <w:top w:val="single" w:sz="6" w:space="0" w:color="auto"/>
          </w:tcBorders>
          <w:tcMar>
            <w:top w:w="57" w:type="dxa"/>
          </w:tcMar>
        </w:tcPr>
        <w:p w:rsidR="00BB627B" w:rsidRDefault="00BB627B" w:rsidP="0052428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B627B" w:rsidRDefault="00BB627B" w:rsidP="00524282">
          <w:pPr>
            <w:pStyle w:val="itu"/>
          </w:pPr>
          <w:r>
            <w:t>E-mail:</w:t>
          </w:r>
          <w:r>
            <w:tab/>
            <w:t>itumail@itu.int</w:t>
          </w:r>
        </w:p>
      </w:tc>
    </w:tr>
    <w:tr w:rsidR="00BB627B" w:rsidTr="00524282">
      <w:trPr>
        <w:cantSplit/>
      </w:trPr>
      <w:tc>
        <w:tcPr>
          <w:tcW w:w="1062" w:type="pct"/>
        </w:tcPr>
        <w:p w:rsidR="00BB627B" w:rsidRPr="008F5E3A" w:rsidRDefault="00BB627B" w:rsidP="00524282">
          <w:pPr>
            <w:pStyle w:val="itu"/>
          </w:pPr>
          <w:r w:rsidRPr="008F5E3A">
            <w:t>CH-1211 Geneva 20</w:t>
          </w:r>
        </w:p>
      </w:tc>
      <w:tc>
        <w:tcPr>
          <w:tcW w:w="1583" w:type="pct"/>
        </w:tcPr>
        <w:p w:rsidR="00BB627B" w:rsidRPr="008F5E3A" w:rsidRDefault="00BB627B" w:rsidP="00524282">
          <w:pPr>
            <w:pStyle w:val="itu"/>
          </w:pPr>
          <w:r w:rsidRPr="008F5E3A">
            <w:t>Telefax</w:t>
          </w:r>
          <w:r w:rsidRPr="008F5E3A">
            <w:tab/>
            <w:t>Gr3:</w:t>
          </w:r>
          <w:r w:rsidRPr="008F5E3A">
            <w:tab/>
            <w:t>+41 22 733 72 56</w:t>
          </w:r>
        </w:p>
      </w:tc>
      <w:tc>
        <w:tcPr>
          <w:tcW w:w="1224" w:type="pct"/>
        </w:tcPr>
        <w:p w:rsidR="00BB627B" w:rsidRPr="008F5E3A" w:rsidRDefault="00BB627B" w:rsidP="00524282">
          <w:pPr>
            <w:pStyle w:val="itu"/>
          </w:pPr>
          <w:r w:rsidRPr="008F5E3A">
            <w:t>Telegram ITU GENEVE</w:t>
          </w:r>
        </w:p>
      </w:tc>
      <w:tc>
        <w:tcPr>
          <w:tcW w:w="1131" w:type="pct"/>
        </w:tcPr>
        <w:p w:rsidR="00BB627B" w:rsidRPr="00724ED5" w:rsidRDefault="00BB627B" w:rsidP="00524282">
          <w:pPr>
            <w:pStyle w:val="itu"/>
            <w:rPr>
              <w:lang w:val="en-US"/>
            </w:rPr>
          </w:pPr>
          <w:r w:rsidRPr="008F5E3A">
            <w:tab/>
          </w:r>
          <w:hyperlink r:id="rId1" w:history="1">
            <w:r w:rsidRPr="0034525D">
              <w:rPr>
                <w:rStyle w:val="Hyperlink"/>
              </w:rPr>
              <w:t>www.itu.int</w:t>
            </w:r>
          </w:hyperlink>
        </w:p>
      </w:tc>
    </w:tr>
    <w:tr w:rsidR="00BB627B" w:rsidTr="00524282">
      <w:trPr>
        <w:cantSplit/>
      </w:trPr>
      <w:tc>
        <w:tcPr>
          <w:tcW w:w="1062" w:type="pct"/>
        </w:tcPr>
        <w:p w:rsidR="00BB627B" w:rsidRDefault="00BB627B" w:rsidP="00524282">
          <w:pPr>
            <w:pStyle w:val="itu"/>
          </w:pPr>
          <w:r>
            <w:t>SWITZERLAND</w:t>
          </w:r>
        </w:p>
      </w:tc>
      <w:tc>
        <w:tcPr>
          <w:tcW w:w="1583" w:type="pct"/>
        </w:tcPr>
        <w:p w:rsidR="00BB627B" w:rsidRDefault="00BB627B" w:rsidP="00524282">
          <w:pPr>
            <w:pStyle w:val="itu"/>
          </w:pPr>
          <w:r>
            <w:tab/>
            <w:t>Gr4:</w:t>
          </w:r>
          <w:r>
            <w:tab/>
            <w:t>+41 22 730 65 00</w:t>
          </w:r>
        </w:p>
      </w:tc>
      <w:tc>
        <w:tcPr>
          <w:tcW w:w="1224" w:type="pct"/>
        </w:tcPr>
        <w:p w:rsidR="00BB627B" w:rsidRDefault="00BB627B" w:rsidP="00524282">
          <w:pPr>
            <w:pStyle w:val="itu"/>
          </w:pPr>
        </w:p>
      </w:tc>
      <w:tc>
        <w:tcPr>
          <w:tcW w:w="1131" w:type="pct"/>
        </w:tcPr>
        <w:p w:rsidR="00BB627B" w:rsidRDefault="00BB627B" w:rsidP="00524282">
          <w:pPr>
            <w:pStyle w:val="itu"/>
          </w:pPr>
        </w:p>
      </w:tc>
    </w:tr>
  </w:tbl>
  <w:p w:rsidR="00CF1B69" w:rsidRPr="00AE03C4" w:rsidRDefault="00CF1B69" w:rsidP="002504A5">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09" w:rsidRPr="00696743" w:rsidRDefault="000A1009" w:rsidP="000A1009">
    <w:pPr>
      <w:pStyle w:val="Footer"/>
      <w:jc w:val="right"/>
      <w:rPr>
        <w:lang w:val="fr-CH"/>
      </w:rPr>
    </w:pPr>
    <w:r>
      <w:rPr>
        <w:lang w:val="fr-CH"/>
      </w:rPr>
      <w:t>ITU-T\BUREAU\CIRC\045A.DOC</w:t>
    </w:r>
  </w:p>
  <w:p w:rsidR="004F4658" w:rsidRPr="000A1009" w:rsidRDefault="004F4658" w:rsidP="000A100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55" w:rsidRDefault="00286655">
      <w:r>
        <w:separator/>
      </w:r>
    </w:p>
  </w:footnote>
  <w:footnote w:type="continuationSeparator" w:id="0">
    <w:p w:rsidR="00286655" w:rsidRDefault="0028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7B" w:rsidRDefault="00BB627B" w:rsidP="00BB627B">
    <w:pPr>
      <w:pStyle w:val="Header"/>
      <w:jc w:val="center"/>
    </w:pPr>
    <w:r>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D0" w:rsidRDefault="00A278D0" w:rsidP="00A278D0">
    <w:pPr>
      <w:pStyle w:val="Header"/>
      <w:jc w:val="center"/>
    </w:pPr>
    <w:r>
      <w:t>- 4 -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20" w:rsidRDefault="00A10E20" w:rsidP="00A278D0">
    <w:pPr>
      <w:pStyle w:val="Header"/>
      <w:jc w:val="center"/>
    </w:pPr>
    <w:r>
      <w:t>- </w:t>
    </w:r>
    <w:r w:rsidR="00A278D0">
      <w:t>3</w:t>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22BA7"/>
    <w:multiLevelType w:val="hybridMultilevel"/>
    <w:tmpl w:val="E070EDB6"/>
    <w:lvl w:ilvl="0" w:tplc="ADD66C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1A57"/>
    <w:rsid w:val="00012BDE"/>
    <w:rsid w:val="000132B7"/>
    <w:rsid w:val="00020DB7"/>
    <w:rsid w:val="000260D5"/>
    <w:rsid w:val="000302D3"/>
    <w:rsid w:val="000440C4"/>
    <w:rsid w:val="00046102"/>
    <w:rsid w:val="000525E5"/>
    <w:rsid w:val="000637D6"/>
    <w:rsid w:val="000641E9"/>
    <w:rsid w:val="0006455A"/>
    <w:rsid w:val="00064EC5"/>
    <w:rsid w:val="00073E7E"/>
    <w:rsid w:val="00076A45"/>
    <w:rsid w:val="00081D8A"/>
    <w:rsid w:val="000851A2"/>
    <w:rsid w:val="000A1009"/>
    <w:rsid w:val="000A22F1"/>
    <w:rsid w:val="000A3EFF"/>
    <w:rsid w:val="000A7621"/>
    <w:rsid w:val="000C2FB2"/>
    <w:rsid w:val="000D3455"/>
    <w:rsid w:val="000D3F69"/>
    <w:rsid w:val="000D6000"/>
    <w:rsid w:val="0010144A"/>
    <w:rsid w:val="001014A9"/>
    <w:rsid w:val="001132C8"/>
    <w:rsid w:val="00120BA3"/>
    <w:rsid w:val="00127FFE"/>
    <w:rsid w:val="00133BF7"/>
    <w:rsid w:val="001401E7"/>
    <w:rsid w:val="00146169"/>
    <w:rsid w:val="0015039C"/>
    <w:rsid w:val="00150879"/>
    <w:rsid w:val="001523BE"/>
    <w:rsid w:val="0016099E"/>
    <w:rsid w:val="0016239F"/>
    <w:rsid w:val="001753FB"/>
    <w:rsid w:val="00180899"/>
    <w:rsid w:val="001919D1"/>
    <w:rsid w:val="0019658A"/>
    <w:rsid w:val="001A5641"/>
    <w:rsid w:val="001A5E10"/>
    <w:rsid w:val="001B5908"/>
    <w:rsid w:val="001B65E2"/>
    <w:rsid w:val="001C0EF6"/>
    <w:rsid w:val="001C7ECA"/>
    <w:rsid w:val="001D1DF8"/>
    <w:rsid w:val="001D39B3"/>
    <w:rsid w:val="001D3E3A"/>
    <w:rsid w:val="001D6103"/>
    <w:rsid w:val="001D6F02"/>
    <w:rsid w:val="001E4274"/>
    <w:rsid w:val="001F1051"/>
    <w:rsid w:val="001F3524"/>
    <w:rsid w:val="001F6CD8"/>
    <w:rsid w:val="00201E08"/>
    <w:rsid w:val="0021011A"/>
    <w:rsid w:val="00213FD5"/>
    <w:rsid w:val="00214741"/>
    <w:rsid w:val="0022041F"/>
    <w:rsid w:val="00224522"/>
    <w:rsid w:val="002313E7"/>
    <w:rsid w:val="002330BE"/>
    <w:rsid w:val="00235211"/>
    <w:rsid w:val="00235C8A"/>
    <w:rsid w:val="00236B4F"/>
    <w:rsid w:val="00246AD0"/>
    <w:rsid w:val="00247D96"/>
    <w:rsid w:val="00247D9B"/>
    <w:rsid w:val="002504A5"/>
    <w:rsid w:val="00250DC3"/>
    <w:rsid w:val="00252705"/>
    <w:rsid w:val="00253F00"/>
    <w:rsid w:val="002561C9"/>
    <w:rsid w:val="00256EA5"/>
    <w:rsid w:val="00260BF6"/>
    <w:rsid w:val="00264241"/>
    <w:rsid w:val="00270797"/>
    <w:rsid w:val="00274B47"/>
    <w:rsid w:val="00286655"/>
    <w:rsid w:val="00286E0F"/>
    <w:rsid w:val="00293F7E"/>
    <w:rsid w:val="002947F9"/>
    <w:rsid w:val="00295451"/>
    <w:rsid w:val="002A7665"/>
    <w:rsid w:val="002B0756"/>
    <w:rsid w:val="002B40C4"/>
    <w:rsid w:val="002B45A1"/>
    <w:rsid w:val="002B5978"/>
    <w:rsid w:val="002B634D"/>
    <w:rsid w:val="002C1723"/>
    <w:rsid w:val="002C208D"/>
    <w:rsid w:val="002C233F"/>
    <w:rsid w:val="002C4996"/>
    <w:rsid w:val="002C5576"/>
    <w:rsid w:val="002E3F3A"/>
    <w:rsid w:val="002E6D6B"/>
    <w:rsid w:val="002E7216"/>
    <w:rsid w:val="002F02BB"/>
    <w:rsid w:val="002F21AE"/>
    <w:rsid w:val="002F5035"/>
    <w:rsid w:val="00301350"/>
    <w:rsid w:val="00305437"/>
    <w:rsid w:val="00310129"/>
    <w:rsid w:val="00311F91"/>
    <w:rsid w:val="0031346F"/>
    <w:rsid w:val="00313593"/>
    <w:rsid w:val="0031633A"/>
    <w:rsid w:val="003310D2"/>
    <w:rsid w:val="00335239"/>
    <w:rsid w:val="00343BDE"/>
    <w:rsid w:val="00350939"/>
    <w:rsid w:val="00363805"/>
    <w:rsid w:val="00363E8E"/>
    <w:rsid w:val="00393E7C"/>
    <w:rsid w:val="003B2C5F"/>
    <w:rsid w:val="003B459A"/>
    <w:rsid w:val="003C2AC9"/>
    <w:rsid w:val="003D56B1"/>
    <w:rsid w:val="003D77BB"/>
    <w:rsid w:val="003E051B"/>
    <w:rsid w:val="003E32A8"/>
    <w:rsid w:val="003E6B7D"/>
    <w:rsid w:val="004067A6"/>
    <w:rsid w:val="00414B2C"/>
    <w:rsid w:val="00417512"/>
    <w:rsid w:val="00422125"/>
    <w:rsid w:val="00422171"/>
    <w:rsid w:val="004221D4"/>
    <w:rsid w:val="00425397"/>
    <w:rsid w:val="00431A19"/>
    <w:rsid w:val="004331B3"/>
    <w:rsid w:val="00452AD8"/>
    <w:rsid w:val="00453539"/>
    <w:rsid w:val="0045475A"/>
    <w:rsid w:val="004558BF"/>
    <w:rsid w:val="0045685B"/>
    <w:rsid w:val="004579B5"/>
    <w:rsid w:val="004603FF"/>
    <w:rsid w:val="0046083F"/>
    <w:rsid w:val="00460C4B"/>
    <w:rsid w:val="00461C8D"/>
    <w:rsid w:val="004709BB"/>
    <w:rsid w:val="00471EC0"/>
    <w:rsid w:val="00474AAB"/>
    <w:rsid w:val="00492FAD"/>
    <w:rsid w:val="0049418C"/>
    <w:rsid w:val="00496580"/>
    <w:rsid w:val="004A0F33"/>
    <w:rsid w:val="004A4CF9"/>
    <w:rsid w:val="004A510C"/>
    <w:rsid w:val="004A52B4"/>
    <w:rsid w:val="004A7A1A"/>
    <w:rsid w:val="004B49B9"/>
    <w:rsid w:val="004E1059"/>
    <w:rsid w:val="004E4BB7"/>
    <w:rsid w:val="004F3D50"/>
    <w:rsid w:val="004F4658"/>
    <w:rsid w:val="0051132E"/>
    <w:rsid w:val="00511394"/>
    <w:rsid w:val="005124E6"/>
    <w:rsid w:val="00523B5B"/>
    <w:rsid w:val="00535CA0"/>
    <w:rsid w:val="00537B94"/>
    <w:rsid w:val="005429E9"/>
    <w:rsid w:val="00543D04"/>
    <w:rsid w:val="0054515F"/>
    <w:rsid w:val="00550F45"/>
    <w:rsid w:val="00553969"/>
    <w:rsid w:val="0056328B"/>
    <w:rsid w:val="0057474C"/>
    <w:rsid w:val="00575402"/>
    <w:rsid w:val="00575B6C"/>
    <w:rsid w:val="0058156E"/>
    <w:rsid w:val="005821D3"/>
    <w:rsid w:val="00586F78"/>
    <w:rsid w:val="00591E68"/>
    <w:rsid w:val="005960F3"/>
    <w:rsid w:val="005A6657"/>
    <w:rsid w:val="005C447D"/>
    <w:rsid w:val="005C5D3E"/>
    <w:rsid w:val="005D467E"/>
    <w:rsid w:val="005D488B"/>
    <w:rsid w:val="005E007E"/>
    <w:rsid w:val="005F33FD"/>
    <w:rsid w:val="006011E0"/>
    <w:rsid w:val="0060203A"/>
    <w:rsid w:val="00605E96"/>
    <w:rsid w:val="00607802"/>
    <w:rsid w:val="00614F3F"/>
    <w:rsid w:val="0062779C"/>
    <w:rsid w:val="00633EB6"/>
    <w:rsid w:val="006344E2"/>
    <w:rsid w:val="00637FB5"/>
    <w:rsid w:val="00640A1F"/>
    <w:rsid w:val="00642F8E"/>
    <w:rsid w:val="0064388F"/>
    <w:rsid w:val="00655E5A"/>
    <w:rsid w:val="006638AC"/>
    <w:rsid w:val="00664DAB"/>
    <w:rsid w:val="006673E8"/>
    <w:rsid w:val="00667A69"/>
    <w:rsid w:val="00672C1B"/>
    <w:rsid w:val="00674542"/>
    <w:rsid w:val="006765EA"/>
    <w:rsid w:val="0068031E"/>
    <w:rsid w:val="00680F48"/>
    <w:rsid w:val="00681DA0"/>
    <w:rsid w:val="006845A9"/>
    <w:rsid w:val="00687F0B"/>
    <w:rsid w:val="0069450E"/>
    <w:rsid w:val="00696BB2"/>
    <w:rsid w:val="00697445"/>
    <w:rsid w:val="006A058F"/>
    <w:rsid w:val="006A3056"/>
    <w:rsid w:val="006A3770"/>
    <w:rsid w:val="006B52B5"/>
    <w:rsid w:val="006B6B9A"/>
    <w:rsid w:val="006C1530"/>
    <w:rsid w:val="006C4FFB"/>
    <w:rsid w:val="006D49AD"/>
    <w:rsid w:val="006D6203"/>
    <w:rsid w:val="006E73B1"/>
    <w:rsid w:val="0071127D"/>
    <w:rsid w:val="007149A7"/>
    <w:rsid w:val="00715A93"/>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4FF"/>
    <w:rsid w:val="007F0AC6"/>
    <w:rsid w:val="0080133D"/>
    <w:rsid w:val="008041A7"/>
    <w:rsid w:val="00811121"/>
    <w:rsid w:val="008165EA"/>
    <w:rsid w:val="0081722F"/>
    <w:rsid w:val="008226F2"/>
    <w:rsid w:val="0082500A"/>
    <w:rsid w:val="0082673E"/>
    <w:rsid w:val="00830891"/>
    <w:rsid w:val="00830F86"/>
    <w:rsid w:val="00852573"/>
    <w:rsid w:val="00854B2D"/>
    <w:rsid w:val="008655CB"/>
    <w:rsid w:val="00866CFB"/>
    <w:rsid w:val="0087077B"/>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9E6"/>
    <w:rsid w:val="00904BF4"/>
    <w:rsid w:val="00911629"/>
    <w:rsid w:val="00914455"/>
    <w:rsid w:val="00920A44"/>
    <w:rsid w:val="009257DF"/>
    <w:rsid w:val="0093679C"/>
    <w:rsid w:val="00937141"/>
    <w:rsid w:val="00965582"/>
    <w:rsid w:val="00973D3C"/>
    <w:rsid w:val="0097559C"/>
    <w:rsid w:val="0097651D"/>
    <w:rsid w:val="0098075F"/>
    <w:rsid w:val="00980D9A"/>
    <w:rsid w:val="009824F8"/>
    <w:rsid w:val="00986865"/>
    <w:rsid w:val="009938A9"/>
    <w:rsid w:val="009961EB"/>
    <w:rsid w:val="009A398E"/>
    <w:rsid w:val="009A40B9"/>
    <w:rsid w:val="009A61F8"/>
    <w:rsid w:val="009B0414"/>
    <w:rsid w:val="009B5009"/>
    <w:rsid w:val="009B7C4C"/>
    <w:rsid w:val="009C1257"/>
    <w:rsid w:val="009C4815"/>
    <w:rsid w:val="009C4ADE"/>
    <w:rsid w:val="009D2DD2"/>
    <w:rsid w:val="009D66D9"/>
    <w:rsid w:val="009E21AD"/>
    <w:rsid w:val="009E6B32"/>
    <w:rsid w:val="009F4B09"/>
    <w:rsid w:val="00A10E20"/>
    <w:rsid w:val="00A14ADB"/>
    <w:rsid w:val="00A20B37"/>
    <w:rsid w:val="00A22222"/>
    <w:rsid w:val="00A24859"/>
    <w:rsid w:val="00A26EA0"/>
    <w:rsid w:val="00A278D0"/>
    <w:rsid w:val="00A4350C"/>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269F"/>
    <w:rsid w:val="00B57363"/>
    <w:rsid w:val="00B73D95"/>
    <w:rsid w:val="00B7558A"/>
    <w:rsid w:val="00B77254"/>
    <w:rsid w:val="00B805FD"/>
    <w:rsid w:val="00B80951"/>
    <w:rsid w:val="00B80A6A"/>
    <w:rsid w:val="00B85152"/>
    <w:rsid w:val="00BB2862"/>
    <w:rsid w:val="00BB3AA1"/>
    <w:rsid w:val="00BB4856"/>
    <w:rsid w:val="00BB627B"/>
    <w:rsid w:val="00BB639B"/>
    <w:rsid w:val="00BB7C70"/>
    <w:rsid w:val="00BC17FD"/>
    <w:rsid w:val="00BC45BA"/>
    <w:rsid w:val="00BC683A"/>
    <w:rsid w:val="00BD225D"/>
    <w:rsid w:val="00BD2A33"/>
    <w:rsid w:val="00BD51F1"/>
    <w:rsid w:val="00C16CB6"/>
    <w:rsid w:val="00C335A4"/>
    <w:rsid w:val="00C33D50"/>
    <w:rsid w:val="00C3532B"/>
    <w:rsid w:val="00C42FC9"/>
    <w:rsid w:val="00C47940"/>
    <w:rsid w:val="00C5355E"/>
    <w:rsid w:val="00C53A1D"/>
    <w:rsid w:val="00C5483C"/>
    <w:rsid w:val="00C56944"/>
    <w:rsid w:val="00C63F60"/>
    <w:rsid w:val="00C66212"/>
    <w:rsid w:val="00C67A47"/>
    <w:rsid w:val="00C714FF"/>
    <w:rsid w:val="00C7616B"/>
    <w:rsid w:val="00C766C5"/>
    <w:rsid w:val="00C90DE1"/>
    <w:rsid w:val="00C96833"/>
    <w:rsid w:val="00CB004F"/>
    <w:rsid w:val="00CB63B9"/>
    <w:rsid w:val="00CC0E5D"/>
    <w:rsid w:val="00CC30F9"/>
    <w:rsid w:val="00CD3457"/>
    <w:rsid w:val="00CD49DF"/>
    <w:rsid w:val="00CD5B95"/>
    <w:rsid w:val="00CE2555"/>
    <w:rsid w:val="00CE7C57"/>
    <w:rsid w:val="00CF1B69"/>
    <w:rsid w:val="00CF2045"/>
    <w:rsid w:val="00CF4610"/>
    <w:rsid w:val="00CF7EA1"/>
    <w:rsid w:val="00D07074"/>
    <w:rsid w:val="00D119B1"/>
    <w:rsid w:val="00D137D2"/>
    <w:rsid w:val="00D16C82"/>
    <w:rsid w:val="00D177A6"/>
    <w:rsid w:val="00D20AE5"/>
    <w:rsid w:val="00D2304D"/>
    <w:rsid w:val="00D32283"/>
    <w:rsid w:val="00D34A31"/>
    <w:rsid w:val="00D36DE5"/>
    <w:rsid w:val="00D45212"/>
    <w:rsid w:val="00D57797"/>
    <w:rsid w:val="00D61F3A"/>
    <w:rsid w:val="00D668E2"/>
    <w:rsid w:val="00D807A7"/>
    <w:rsid w:val="00D81C8A"/>
    <w:rsid w:val="00D82615"/>
    <w:rsid w:val="00D84854"/>
    <w:rsid w:val="00D86402"/>
    <w:rsid w:val="00D8692C"/>
    <w:rsid w:val="00D87242"/>
    <w:rsid w:val="00D90360"/>
    <w:rsid w:val="00D9147A"/>
    <w:rsid w:val="00DA07ED"/>
    <w:rsid w:val="00DA1155"/>
    <w:rsid w:val="00DA374D"/>
    <w:rsid w:val="00DA78C8"/>
    <w:rsid w:val="00DB0549"/>
    <w:rsid w:val="00DC2200"/>
    <w:rsid w:val="00DC4DC2"/>
    <w:rsid w:val="00DC5505"/>
    <w:rsid w:val="00DE3A97"/>
    <w:rsid w:val="00DE4D41"/>
    <w:rsid w:val="00DE76C6"/>
    <w:rsid w:val="00DE7845"/>
    <w:rsid w:val="00DF0B2F"/>
    <w:rsid w:val="00E01966"/>
    <w:rsid w:val="00E055E4"/>
    <w:rsid w:val="00E11642"/>
    <w:rsid w:val="00E13094"/>
    <w:rsid w:val="00E14185"/>
    <w:rsid w:val="00E24356"/>
    <w:rsid w:val="00E25C6C"/>
    <w:rsid w:val="00E27501"/>
    <w:rsid w:val="00E32073"/>
    <w:rsid w:val="00E36E54"/>
    <w:rsid w:val="00E4218D"/>
    <w:rsid w:val="00E448CA"/>
    <w:rsid w:val="00E46AD9"/>
    <w:rsid w:val="00E507D1"/>
    <w:rsid w:val="00E529E7"/>
    <w:rsid w:val="00E61E5B"/>
    <w:rsid w:val="00E65A50"/>
    <w:rsid w:val="00E76382"/>
    <w:rsid w:val="00E7666B"/>
    <w:rsid w:val="00E80F95"/>
    <w:rsid w:val="00E96B35"/>
    <w:rsid w:val="00EA5B6B"/>
    <w:rsid w:val="00EA722D"/>
    <w:rsid w:val="00EB661D"/>
    <w:rsid w:val="00EC0515"/>
    <w:rsid w:val="00EC38BA"/>
    <w:rsid w:val="00EC44E4"/>
    <w:rsid w:val="00ED1894"/>
    <w:rsid w:val="00ED30C0"/>
    <w:rsid w:val="00ED3E50"/>
    <w:rsid w:val="00ED6CD3"/>
    <w:rsid w:val="00EE3F55"/>
    <w:rsid w:val="00EF1712"/>
    <w:rsid w:val="00EF5BAB"/>
    <w:rsid w:val="00F03585"/>
    <w:rsid w:val="00F060DD"/>
    <w:rsid w:val="00F0698D"/>
    <w:rsid w:val="00F11604"/>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22B9"/>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27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A10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27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A1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na.bueti@itu.int"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en/ITU-T/Workshops-and-Seminars/bsg/201310/Pages/default.aspx" TargetMode="External"/><Relationship Id="rId17" Type="http://schemas.openxmlformats.org/officeDocument/2006/relationships/hyperlink" Target="http://www.itu.int/en/ITU-T/Workshops-and-Seminars/bsg/201310/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bsg/201310/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eer.sharma@itu.i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bsg/201310/Pages/default.aspx"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mailto:cristina.bueti@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meer.sharma@itu.int"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351E324F949F46A88E460454545F00" ma:contentTypeVersion="1" ma:contentTypeDescription="Create a new document." ma:contentTypeScope="" ma:versionID="7f7fba4b5a3462e23cece38f3459cceb">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CB553-A186-4990-8A8D-BD9D99346E63}"/>
</file>

<file path=customXml/itemProps2.xml><?xml version="1.0" encoding="utf-8"?>
<ds:datastoreItem xmlns:ds="http://schemas.openxmlformats.org/officeDocument/2006/customXml" ds:itemID="{F15A6F95-FD06-4426-AB93-9378B9D3B0A2}"/>
</file>

<file path=customXml/itemProps3.xml><?xml version="1.0" encoding="utf-8"?>
<ds:datastoreItem xmlns:ds="http://schemas.openxmlformats.org/officeDocument/2006/customXml" ds:itemID="{69435A3E-EFD5-4126-BE6B-25F007D3E966}"/>
</file>

<file path=customXml/itemProps4.xml><?xml version="1.0" encoding="utf-8"?>
<ds:datastoreItem xmlns:ds="http://schemas.openxmlformats.org/officeDocument/2006/customXml" ds:itemID="{F95777CC-5DB7-48E1-AF90-B8EED4F52865}"/>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7373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Quist, Judith</cp:lastModifiedBy>
  <cp:revision>2</cp:revision>
  <cp:lastPrinted>2013-08-05T13:56:00Z</cp:lastPrinted>
  <dcterms:created xsi:type="dcterms:W3CDTF">2013-08-18T21:55:00Z</dcterms:created>
  <dcterms:modified xsi:type="dcterms:W3CDTF">2013-08-18T21:55:00Z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0x01010066351E324F949F46A88E460454545F00</vt:lpwstr>
  </property>
</Properties>
</file>