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971B0F" w:rsidRPr="007E786A">
        <w:trPr>
          <w:cantSplit/>
        </w:trPr>
        <w:tc>
          <w:tcPr>
            <w:tcW w:w="4857" w:type="dxa"/>
            <w:gridSpan w:val="2"/>
          </w:tcPr>
          <w:p w:rsidR="00971B0F" w:rsidRPr="005E1219" w:rsidRDefault="00971B0F" w:rsidP="00971B0F">
            <w:pPr>
              <w:spacing w:before="120" w:after="0"/>
              <w:rPr>
                <w:rFonts w:asciiTheme="majorBidi" w:hAnsiTheme="majorBidi" w:cstheme="majorBidi"/>
                <w:sz w:val="20"/>
              </w:rPr>
            </w:pPr>
            <w:bookmarkStart w:id="0" w:name="dsg" w:colFirst="1" w:colLast="1"/>
            <w:bookmarkStart w:id="1" w:name="dtableau"/>
            <w:r w:rsidRPr="005E1219">
              <w:rPr>
                <w:rFonts w:asciiTheme="majorBidi" w:hAnsiTheme="majorBidi" w:cstheme="majorBidi"/>
                <w:sz w:val="20"/>
              </w:rPr>
              <w:t>INTERNATIONAL TELECOMMUNICATION UNION</w:t>
            </w:r>
          </w:p>
        </w:tc>
        <w:tc>
          <w:tcPr>
            <w:tcW w:w="5066" w:type="dxa"/>
          </w:tcPr>
          <w:p w:rsidR="00971B0F" w:rsidRPr="005E1219" w:rsidRDefault="00971B0F" w:rsidP="00971B0F">
            <w:pPr>
              <w:spacing w:before="120" w:after="0"/>
              <w:jc w:val="right"/>
              <w:rPr>
                <w:rFonts w:asciiTheme="majorBidi" w:hAnsiTheme="majorBidi" w:cstheme="majorBidi"/>
                <w:b/>
                <w:bCs/>
                <w:smallCaps/>
                <w:sz w:val="32"/>
              </w:rPr>
            </w:pPr>
            <w:r w:rsidRPr="005E1219">
              <w:rPr>
                <w:rFonts w:asciiTheme="majorBidi" w:hAnsiTheme="majorBidi" w:cstheme="majorBidi"/>
                <w:b/>
                <w:bCs/>
                <w:smallCaps/>
                <w:sz w:val="32"/>
              </w:rPr>
              <w:t>STUDY GROUP 3</w:t>
            </w:r>
          </w:p>
        </w:tc>
      </w:tr>
      <w:tr w:rsidR="00971B0F" w:rsidRPr="007E786A">
        <w:trPr>
          <w:cantSplit/>
          <w:trHeight w:val="461"/>
        </w:trPr>
        <w:tc>
          <w:tcPr>
            <w:tcW w:w="4857" w:type="dxa"/>
            <w:gridSpan w:val="2"/>
            <w:vMerge w:val="restart"/>
            <w:tcBorders>
              <w:bottom w:val="nil"/>
            </w:tcBorders>
          </w:tcPr>
          <w:p w:rsidR="00971B0F" w:rsidRPr="005E1219" w:rsidRDefault="00971B0F" w:rsidP="00971B0F">
            <w:pPr>
              <w:spacing w:before="120" w:after="0"/>
              <w:rPr>
                <w:rFonts w:asciiTheme="majorBidi" w:hAnsiTheme="majorBidi" w:cstheme="majorBidi"/>
                <w:b/>
                <w:bCs/>
                <w:sz w:val="26"/>
              </w:rPr>
            </w:pPr>
            <w:bookmarkStart w:id="2" w:name="dnum" w:colFirst="1" w:colLast="1"/>
            <w:bookmarkEnd w:id="0"/>
            <w:r w:rsidRPr="005E1219">
              <w:rPr>
                <w:rFonts w:asciiTheme="majorBidi" w:hAnsiTheme="majorBidi" w:cstheme="majorBidi"/>
                <w:b/>
                <w:bCs/>
                <w:sz w:val="26"/>
              </w:rPr>
              <w:t>TELECOMMUNICATION</w:t>
            </w:r>
            <w:r w:rsidRPr="005E1219">
              <w:rPr>
                <w:rFonts w:asciiTheme="majorBidi" w:hAnsiTheme="majorBidi" w:cstheme="majorBidi"/>
                <w:b/>
                <w:bCs/>
                <w:sz w:val="26"/>
              </w:rPr>
              <w:br/>
              <w:t>STANDARDIZATION SECTOR</w:t>
            </w:r>
            <w:bookmarkStart w:id="3" w:name="_GoBack"/>
            <w:bookmarkEnd w:id="3"/>
          </w:p>
          <w:p w:rsidR="00971B0F" w:rsidRPr="005E1219" w:rsidRDefault="00971B0F" w:rsidP="00264400">
            <w:pPr>
              <w:spacing w:before="120" w:after="0"/>
              <w:rPr>
                <w:rFonts w:asciiTheme="majorBidi" w:hAnsiTheme="majorBidi" w:cstheme="majorBidi"/>
                <w:smallCaps/>
                <w:sz w:val="20"/>
              </w:rPr>
            </w:pPr>
            <w:r w:rsidRPr="005E1219">
              <w:rPr>
                <w:rFonts w:asciiTheme="majorBidi" w:hAnsiTheme="majorBidi" w:cstheme="majorBidi"/>
                <w:sz w:val="20"/>
              </w:rPr>
              <w:t>STUDY PERIOD 20</w:t>
            </w:r>
            <w:r w:rsidR="00264400" w:rsidRPr="005E1219">
              <w:rPr>
                <w:rFonts w:asciiTheme="majorBidi" w:hAnsiTheme="majorBidi" w:cstheme="majorBidi"/>
                <w:sz w:val="20"/>
              </w:rPr>
              <w:t>13</w:t>
            </w:r>
            <w:r w:rsidRPr="005E1219">
              <w:rPr>
                <w:rFonts w:asciiTheme="majorBidi" w:hAnsiTheme="majorBidi" w:cstheme="majorBidi"/>
                <w:sz w:val="20"/>
              </w:rPr>
              <w:t>-201</w:t>
            </w:r>
            <w:r w:rsidR="00264400" w:rsidRPr="005E1219">
              <w:rPr>
                <w:rFonts w:asciiTheme="majorBidi" w:hAnsiTheme="majorBidi" w:cstheme="majorBidi"/>
                <w:sz w:val="20"/>
              </w:rPr>
              <w:t>6</w:t>
            </w:r>
          </w:p>
        </w:tc>
        <w:tc>
          <w:tcPr>
            <w:tcW w:w="5066" w:type="dxa"/>
            <w:tcBorders>
              <w:bottom w:val="nil"/>
            </w:tcBorders>
          </w:tcPr>
          <w:p w:rsidR="00971B0F" w:rsidRPr="005E1219" w:rsidRDefault="00971B0F" w:rsidP="00A802C1">
            <w:pPr>
              <w:spacing w:before="120" w:after="0"/>
              <w:jc w:val="right"/>
              <w:rPr>
                <w:rFonts w:asciiTheme="majorBidi" w:hAnsiTheme="majorBidi" w:cstheme="majorBidi"/>
                <w:b/>
                <w:bCs/>
                <w:sz w:val="40"/>
              </w:rPr>
            </w:pPr>
            <w:r w:rsidRPr="005E1219">
              <w:rPr>
                <w:rFonts w:asciiTheme="majorBidi" w:hAnsiTheme="majorBidi" w:cstheme="majorBidi"/>
                <w:b/>
                <w:bCs/>
                <w:sz w:val="40"/>
              </w:rPr>
              <w:t xml:space="preserve">TD </w:t>
            </w:r>
            <w:r w:rsidR="00FE673C">
              <w:rPr>
                <w:rFonts w:asciiTheme="majorBidi" w:hAnsiTheme="majorBidi" w:cstheme="majorBidi"/>
                <w:b/>
                <w:bCs/>
                <w:sz w:val="40"/>
              </w:rPr>
              <w:t>48</w:t>
            </w:r>
            <w:r w:rsidR="00FE673C" w:rsidRPr="005E1219">
              <w:rPr>
                <w:rFonts w:asciiTheme="majorBidi" w:hAnsiTheme="majorBidi" w:cstheme="majorBidi"/>
                <w:b/>
                <w:bCs/>
                <w:sz w:val="40"/>
              </w:rPr>
              <w:t xml:space="preserve"> </w:t>
            </w:r>
            <w:r w:rsidR="00B24DB9" w:rsidRPr="005E1219">
              <w:rPr>
                <w:rFonts w:asciiTheme="majorBidi" w:hAnsiTheme="majorBidi" w:cstheme="majorBidi"/>
                <w:b/>
                <w:bCs/>
                <w:sz w:val="40"/>
              </w:rPr>
              <w:t>(PLEN/3</w:t>
            </w:r>
            <w:r w:rsidRPr="005E1219">
              <w:rPr>
                <w:rFonts w:asciiTheme="majorBidi" w:hAnsiTheme="majorBidi" w:cstheme="majorBidi"/>
                <w:b/>
                <w:bCs/>
                <w:sz w:val="40"/>
              </w:rPr>
              <w:t>)-E</w:t>
            </w:r>
          </w:p>
        </w:tc>
      </w:tr>
      <w:tr w:rsidR="00971B0F" w:rsidRPr="007E786A">
        <w:trPr>
          <w:cantSplit/>
          <w:trHeight w:val="355"/>
        </w:trPr>
        <w:tc>
          <w:tcPr>
            <w:tcW w:w="4857" w:type="dxa"/>
            <w:gridSpan w:val="2"/>
            <w:vMerge/>
            <w:tcBorders>
              <w:bottom w:val="single" w:sz="12" w:space="0" w:color="auto"/>
            </w:tcBorders>
          </w:tcPr>
          <w:p w:rsidR="00971B0F" w:rsidRPr="005E1219" w:rsidRDefault="00971B0F" w:rsidP="00971B0F">
            <w:pPr>
              <w:spacing w:before="120" w:after="0"/>
              <w:rPr>
                <w:rFonts w:asciiTheme="majorBidi" w:hAnsiTheme="majorBidi" w:cstheme="majorBidi"/>
                <w:b/>
                <w:bCs/>
                <w:sz w:val="26"/>
              </w:rPr>
            </w:pPr>
            <w:bookmarkStart w:id="4" w:name="dorlang" w:colFirst="1" w:colLast="1"/>
            <w:bookmarkEnd w:id="2"/>
          </w:p>
        </w:tc>
        <w:tc>
          <w:tcPr>
            <w:tcW w:w="5066" w:type="dxa"/>
            <w:tcBorders>
              <w:bottom w:val="single" w:sz="12" w:space="0" w:color="auto"/>
            </w:tcBorders>
          </w:tcPr>
          <w:p w:rsidR="00971B0F" w:rsidRPr="005E1219" w:rsidRDefault="00971B0F" w:rsidP="00971B0F">
            <w:pPr>
              <w:spacing w:before="120" w:after="0"/>
              <w:jc w:val="right"/>
              <w:rPr>
                <w:rFonts w:asciiTheme="majorBidi" w:hAnsiTheme="majorBidi" w:cstheme="majorBidi"/>
                <w:b/>
                <w:bCs/>
                <w:sz w:val="28"/>
              </w:rPr>
            </w:pPr>
            <w:r w:rsidRPr="005E1219">
              <w:rPr>
                <w:rFonts w:asciiTheme="majorBidi" w:hAnsiTheme="majorBidi" w:cstheme="majorBidi"/>
                <w:b/>
                <w:bCs/>
                <w:sz w:val="28"/>
              </w:rPr>
              <w:t>English only</w:t>
            </w:r>
          </w:p>
          <w:p w:rsidR="00971B0F" w:rsidRPr="005E1219" w:rsidRDefault="00971B0F" w:rsidP="00971B0F">
            <w:pPr>
              <w:spacing w:before="120" w:after="0"/>
              <w:jc w:val="right"/>
              <w:rPr>
                <w:rFonts w:asciiTheme="majorBidi" w:hAnsiTheme="majorBidi" w:cstheme="majorBidi"/>
                <w:b/>
                <w:bCs/>
                <w:sz w:val="28"/>
              </w:rPr>
            </w:pPr>
            <w:r w:rsidRPr="005E1219">
              <w:rPr>
                <w:rFonts w:asciiTheme="majorBidi" w:hAnsiTheme="majorBidi" w:cstheme="majorBidi"/>
                <w:b/>
                <w:bCs/>
                <w:sz w:val="28"/>
              </w:rPr>
              <w:t>Original: English</w:t>
            </w:r>
          </w:p>
        </w:tc>
      </w:tr>
      <w:tr w:rsidR="00971B0F" w:rsidRPr="007E786A">
        <w:trPr>
          <w:cantSplit/>
          <w:trHeight w:val="357"/>
        </w:trPr>
        <w:tc>
          <w:tcPr>
            <w:tcW w:w="1617" w:type="dxa"/>
          </w:tcPr>
          <w:p w:rsidR="00971B0F" w:rsidRPr="005E1219" w:rsidRDefault="00971B0F" w:rsidP="00971B0F">
            <w:pPr>
              <w:spacing w:before="120" w:after="0"/>
              <w:rPr>
                <w:rFonts w:asciiTheme="majorBidi" w:hAnsiTheme="majorBidi" w:cstheme="majorBidi"/>
                <w:b/>
                <w:bCs/>
                <w:sz w:val="24"/>
              </w:rPr>
            </w:pPr>
            <w:bookmarkStart w:id="5" w:name="dmeeting" w:colFirst="2" w:colLast="2"/>
            <w:bookmarkStart w:id="6" w:name="dbluepink" w:colFirst="1" w:colLast="1"/>
            <w:bookmarkEnd w:id="4"/>
            <w:r w:rsidRPr="005E1219">
              <w:rPr>
                <w:rFonts w:asciiTheme="majorBidi" w:hAnsiTheme="majorBidi" w:cstheme="majorBidi"/>
                <w:b/>
                <w:bCs/>
                <w:sz w:val="24"/>
              </w:rPr>
              <w:t>Question(s):</w:t>
            </w:r>
          </w:p>
        </w:tc>
        <w:tc>
          <w:tcPr>
            <w:tcW w:w="3240" w:type="dxa"/>
          </w:tcPr>
          <w:p w:rsidR="00971B0F" w:rsidRPr="005E1219" w:rsidRDefault="00971B0F" w:rsidP="00B130B4">
            <w:pPr>
              <w:spacing w:before="120" w:after="0"/>
              <w:rPr>
                <w:rFonts w:asciiTheme="majorBidi" w:hAnsiTheme="majorBidi" w:cstheme="majorBidi"/>
                <w:sz w:val="24"/>
              </w:rPr>
            </w:pPr>
            <w:r w:rsidRPr="005E1219">
              <w:rPr>
                <w:rFonts w:asciiTheme="majorBidi" w:hAnsiTheme="majorBidi" w:cstheme="majorBidi"/>
                <w:sz w:val="24"/>
              </w:rPr>
              <w:t>A</w:t>
            </w:r>
            <w:r w:rsidR="00B130B4" w:rsidRPr="005E1219">
              <w:rPr>
                <w:rFonts w:asciiTheme="majorBidi" w:hAnsiTheme="majorBidi" w:cstheme="majorBidi"/>
                <w:sz w:val="24"/>
              </w:rPr>
              <w:t>ll/3</w:t>
            </w:r>
          </w:p>
        </w:tc>
        <w:tc>
          <w:tcPr>
            <w:tcW w:w="5066" w:type="dxa"/>
          </w:tcPr>
          <w:p w:rsidR="00971B0F" w:rsidRPr="005E1219" w:rsidRDefault="00971B0F" w:rsidP="00264400">
            <w:pPr>
              <w:spacing w:before="120" w:after="0"/>
              <w:jc w:val="right"/>
              <w:rPr>
                <w:rFonts w:asciiTheme="majorBidi" w:hAnsiTheme="majorBidi" w:cstheme="majorBidi"/>
                <w:sz w:val="24"/>
              </w:rPr>
            </w:pPr>
            <w:r w:rsidRPr="005E1219">
              <w:rPr>
                <w:rFonts w:asciiTheme="majorBidi" w:hAnsiTheme="majorBidi" w:cstheme="majorBidi"/>
                <w:sz w:val="24"/>
              </w:rPr>
              <w:t xml:space="preserve">Geneva, </w:t>
            </w:r>
            <w:r w:rsidR="00264400" w:rsidRPr="005E1219">
              <w:rPr>
                <w:rFonts w:asciiTheme="majorBidi" w:hAnsiTheme="majorBidi" w:cstheme="majorBidi"/>
                <w:sz w:val="24"/>
              </w:rPr>
              <w:t>27-31 May</w:t>
            </w:r>
            <w:r w:rsidR="00503C26" w:rsidRPr="005E1219">
              <w:rPr>
                <w:rFonts w:asciiTheme="majorBidi" w:hAnsiTheme="majorBidi" w:cstheme="majorBidi"/>
                <w:sz w:val="24"/>
              </w:rPr>
              <w:t xml:space="preserve"> 201</w:t>
            </w:r>
            <w:r w:rsidR="00264400" w:rsidRPr="005E1219">
              <w:rPr>
                <w:rFonts w:asciiTheme="majorBidi" w:hAnsiTheme="majorBidi" w:cstheme="majorBidi"/>
                <w:sz w:val="24"/>
              </w:rPr>
              <w:t>3</w:t>
            </w:r>
          </w:p>
        </w:tc>
      </w:tr>
      <w:tr w:rsidR="00971B0F" w:rsidRPr="007E786A">
        <w:trPr>
          <w:cantSplit/>
          <w:trHeight w:val="357"/>
        </w:trPr>
        <w:tc>
          <w:tcPr>
            <w:tcW w:w="9923" w:type="dxa"/>
            <w:gridSpan w:val="3"/>
          </w:tcPr>
          <w:p w:rsidR="00971B0F" w:rsidRPr="005E1219" w:rsidRDefault="00971B0F" w:rsidP="00971B0F">
            <w:pPr>
              <w:spacing w:before="120" w:after="0"/>
              <w:jc w:val="center"/>
              <w:rPr>
                <w:rFonts w:asciiTheme="majorBidi" w:hAnsiTheme="majorBidi" w:cstheme="majorBidi"/>
                <w:b/>
                <w:bCs/>
                <w:sz w:val="24"/>
              </w:rPr>
            </w:pPr>
            <w:bookmarkStart w:id="7" w:name="dtitle" w:colFirst="0" w:colLast="0"/>
            <w:bookmarkEnd w:id="5"/>
            <w:bookmarkEnd w:id="6"/>
            <w:r w:rsidRPr="005E1219">
              <w:rPr>
                <w:rFonts w:asciiTheme="majorBidi" w:hAnsiTheme="majorBidi" w:cstheme="majorBidi"/>
                <w:b/>
                <w:bCs/>
                <w:sz w:val="24"/>
              </w:rPr>
              <w:t>TD</w:t>
            </w:r>
          </w:p>
        </w:tc>
      </w:tr>
      <w:tr w:rsidR="00971B0F" w:rsidRPr="007E786A">
        <w:trPr>
          <w:cantSplit/>
          <w:trHeight w:val="357"/>
        </w:trPr>
        <w:tc>
          <w:tcPr>
            <w:tcW w:w="1617" w:type="dxa"/>
          </w:tcPr>
          <w:p w:rsidR="00971B0F" w:rsidRPr="005E1219" w:rsidRDefault="00971B0F" w:rsidP="00971B0F">
            <w:pPr>
              <w:spacing w:before="120" w:after="0"/>
              <w:rPr>
                <w:rFonts w:asciiTheme="majorBidi" w:hAnsiTheme="majorBidi" w:cstheme="majorBidi"/>
                <w:b/>
                <w:bCs/>
              </w:rPr>
            </w:pPr>
            <w:bookmarkStart w:id="8" w:name="dsource" w:colFirst="1" w:colLast="1"/>
            <w:bookmarkEnd w:id="7"/>
            <w:r w:rsidRPr="005E1219">
              <w:rPr>
                <w:rFonts w:asciiTheme="majorBidi" w:hAnsiTheme="majorBidi" w:cstheme="majorBidi"/>
                <w:b/>
                <w:bCs/>
              </w:rPr>
              <w:t>Source:</w:t>
            </w:r>
          </w:p>
        </w:tc>
        <w:tc>
          <w:tcPr>
            <w:tcW w:w="8306" w:type="dxa"/>
            <w:gridSpan w:val="2"/>
          </w:tcPr>
          <w:p w:rsidR="00971B0F" w:rsidRPr="005E1219" w:rsidRDefault="00F959A8" w:rsidP="00971B0F">
            <w:pPr>
              <w:spacing w:before="120" w:after="0"/>
              <w:rPr>
                <w:rFonts w:asciiTheme="majorBidi" w:hAnsiTheme="majorBidi" w:cstheme="majorBidi"/>
              </w:rPr>
            </w:pPr>
            <w:r w:rsidRPr="005E1219">
              <w:rPr>
                <w:rFonts w:asciiTheme="majorBidi" w:hAnsiTheme="majorBidi" w:cstheme="majorBidi"/>
              </w:rPr>
              <w:t>SG3 Chairman</w:t>
            </w:r>
            <w:r w:rsidR="00B30029" w:rsidRPr="005E1219">
              <w:rPr>
                <w:rFonts w:asciiTheme="majorBidi" w:hAnsiTheme="majorBidi" w:cstheme="majorBidi"/>
              </w:rPr>
              <w:t>, SG2 Chairman</w:t>
            </w:r>
          </w:p>
        </w:tc>
      </w:tr>
      <w:tr w:rsidR="00971B0F" w:rsidRPr="007E786A">
        <w:trPr>
          <w:cantSplit/>
          <w:trHeight w:val="357"/>
        </w:trPr>
        <w:tc>
          <w:tcPr>
            <w:tcW w:w="1617" w:type="dxa"/>
            <w:tcBorders>
              <w:bottom w:val="single" w:sz="12" w:space="0" w:color="auto"/>
            </w:tcBorders>
          </w:tcPr>
          <w:p w:rsidR="00971B0F" w:rsidRPr="005E1219" w:rsidRDefault="00971B0F" w:rsidP="00971B0F">
            <w:pPr>
              <w:spacing w:before="120" w:after="120"/>
              <w:rPr>
                <w:rFonts w:asciiTheme="majorBidi" w:hAnsiTheme="majorBidi" w:cstheme="majorBidi"/>
              </w:rPr>
            </w:pPr>
            <w:bookmarkStart w:id="9" w:name="dtitle1" w:colFirst="1" w:colLast="1"/>
            <w:bookmarkEnd w:id="8"/>
            <w:r w:rsidRPr="005E1219">
              <w:rPr>
                <w:rFonts w:asciiTheme="majorBidi" w:hAnsiTheme="majorBidi" w:cstheme="majorBidi"/>
                <w:b/>
                <w:bCs/>
              </w:rPr>
              <w:t>Title:</w:t>
            </w:r>
          </w:p>
        </w:tc>
        <w:tc>
          <w:tcPr>
            <w:tcW w:w="8306" w:type="dxa"/>
            <w:gridSpan w:val="2"/>
            <w:tcBorders>
              <w:bottom w:val="single" w:sz="12" w:space="0" w:color="auto"/>
            </w:tcBorders>
          </w:tcPr>
          <w:p w:rsidR="00971B0F" w:rsidRPr="005E1219" w:rsidRDefault="001E5800" w:rsidP="00D43146">
            <w:pPr>
              <w:spacing w:before="120" w:after="120"/>
              <w:rPr>
                <w:rFonts w:asciiTheme="majorBidi" w:hAnsiTheme="majorBidi" w:cstheme="majorBidi"/>
              </w:rPr>
            </w:pPr>
            <w:r w:rsidRPr="005E1219">
              <w:rPr>
                <w:rFonts w:asciiTheme="majorBidi" w:hAnsiTheme="majorBidi" w:cstheme="majorBidi"/>
              </w:rPr>
              <w:t>Areas for cooperation between SG2 and SG3 following WTSA-12 Resolutions</w:t>
            </w:r>
            <w:r w:rsidR="00DD3603" w:rsidRPr="005E1219">
              <w:rPr>
                <w:rFonts w:asciiTheme="majorBidi" w:hAnsiTheme="majorBidi" w:cstheme="majorBidi"/>
              </w:rPr>
              <w:t xml:space="preserve"> </w:t>
            </w:r>
          </w:p>
        </w:tc>
      </w:tr>
      <w:bookmarkEnd w:id="1"/>
      <w:bookmarkEnd w:id="9"/>
    </w:tbl>
    <w:p w:rsidR="00F959A8" w:rsidRPr="003B2952" w:rsidRDefault="00F959A8" w:rsidP="00F959A8">
      <w:pPr>
        <w:pStyle w:val="PlainText"/>
        <w:ind w:left="720"/>
        <w:rPr>
          <w:rFonts w:asciiTheme="majorBidi" w:hAnsiTheme="majorBidi" w:cstheme="majorBidi"/>
          <w:szCs w:val="24"/>
        </w:rPr>
      </w:pPr>
    </w:p>
    <w:p w:rsidR="008660F5" w:rsidRDefault="00DD3603" w:rsidP="00A802C1">
      <w:pPr>
        <w:jc w:val="both"/>
        <w:rPr>
          <w:rFonts w:asciiTheme="majorBidi" w:hAnsiTheme="majorBidi" w:cstheme="majorBidi"/>
        </w:rPr>
      </w:pPr>
      <w:r w:rsidRPr="003B2952">
        <w:rPr>
          <w:rFonts w:asciiTheme="majorBidi" w:hAnsiTheme="majorBidi" w:cstheme="majorBidi"/>
        </w:rPr>
        <w:t>WTSA Resolution 2 (Dubai, 201</w:t>
      </w:r>
      <w:r w:rsidR="00992A0B" w:rsidRPr="003B2952">
        <w:rPr>
          <w:rFonts w:asciiTheme="majorBidi" w:hAnsiTheme="majorBidi" w:cstheme="majorBidi"/>
        </w:rPr>
        <w:t>2</w:t>
      </w:r>
      <w:r w:rsidRPr="007E786A">
        <w:rPr>
          <w:rFonts w:asciiTheme="majorBidi" w:hAnsiTheme="majorBidi" w:cstheme="majorBidi"/>
        </w:rPr>
        <w:t xml:space="preserve">) in its </w:t>
      </w:r>
      <w:r w:rsidR="001E5800" w:rsidRPr="007E786A">
        <w:rPr>
          <w:rFonts w:asciiTheme="majorBidi" w:hAnsiTheme="majorBidi" w:cstheme="majorBidi"/>
          <w:i/>
          <w:iCs/>
        </w:rPr>
        <w:t xml:space="preserve">resolves </w:t>
      </w:r>
      <w:r w:rsidRPr="007E786A">
        <w:rPr>
          <w:rFonts w:asciiTheme="majorBidi" w:hAnsiTheme="majorBidi" w:cstheme="majorBidi"/>
        </w:rPr>
        <w:t xml:space="preserve">2 </w:t>
      </w:r>
      <w:r w:rsidR="00FE673C" w:rsidRPr="007E786A">
        <w:rPr>
          <w:rFonts w:asciiTheme="majorBidi" w:hAnsiTheme="majorBidi" w:cstheme="majorBidi"/>
        </w:rPr>
        <w:t>encourage</w:t>
      </w:r>
      <w:r w:rsidR="00FE673C">
        <w:rPr>
          <w:rFonts w:asciiTheme="majorBidi" w:hAnsiTheme="majorBidi" w:cstheme="majorBidi"/>
        </w:rPr>
        <w:t>s</w:t>
      </w:r>
      <w:r w:rsidR="00FE673C" w:rsidRPr="007E786A">
        <w:rPr>
          <w:rFonts w:asciiTheme="majorBidi" w:hAnsiTheme="majorBidi" w:cstheme="majorBidi"/>
        </w:rPr>
        <w:t xml:space="preserve"> </w:t>
      </w:r>
      <w:r w:rsidR="007E786A">
        <w:rPr>
          <w:rFonts w:asciiTheme="majorBidi" w:hAnsiTheme="majorBidi" w:cstheme="majorBidi"/>
        </w:rPr>
        <w:t>ITU-T</w:t>
      </w:r>
      <w:r w:rsidR="007E786A" w:rsidRPr="003B2952">
        <w:rPr>
          <w:rFonts w:asciiTheme="majorBidi" w:hAnsiTheme="majorBidi" w:cstheme="majorBidi"/>
        </w:rPr>
        <w:t xml:space="preserve"> </w:t>
      </w:r>
      <w:r w:rsidRPr="003B2952">
        <w:rPr>
          <w:rFonts w:asciiTheme="majorBidi" w:hAnsiTheme="majorBidi" w:cstheme="majorBidi"/>
        </w:rPr>
        <w:t>study groups</w:t>
      </w:r>
      <w:r w:rsidR="008660F5">
        <w:rPr>
          <w:rFonts w:asciiTheme="majorBidi" w:hAnsiTheme="majorBidi" w:cstheme="majorBidi"/>
        </w:rPr>
        <w:t xml:space="preserve">: </w:t>
      </w:r>
    </w:p>
    <w:p w:rsidR="008660F5" w:rsidRDefault="008660F5" w:rsidP="005E1219">
      <w:pPr>
        <w:pStyle w:val="ListParagraph"/>
        <w:numPr>
          <w:ilvl w:val="0"/>
          <w:numId w:val="26"/>
        </w:numPr>
        <w:jc w:val="both"/>
        <w:rPr>
          <w:rFonts w:asciiTheme="majorBidi" w:hAnsiTheme="majorBidi" w:cstheme="majorBidi"/>
        </w:rPr>
      </w:pPr>
      <w:r>
        <w:rPr>
          <w:rFonts w:asciiTheme="majorBidi" w:hAnsiTheme="majorBidi" w:cstheme="majorBidi"/>
        </w:rPr>
        <w:t xml:space="preserve">To </w:t>
      </w:r>
      <w:r w:rsidR="00DD3603" w:rsidRPr="003B2952">
        <w:rPr>
          <w:rFonts w:asciiTheme="majorBidi" w:hAnsiTheme="majorBidi" w:cstheme="majorBidi"/>
        </w:rPr>
        <w:t xml:space="preserve">consider collocation (e.g. of study group plenaries, working parties or rapporteur meetings) as a means to improve cooperation in some areas of work; and </w:t>
      </w:r>
    </w:p>
    <w:p w:rsidR="008660F5" w:rsidRDefault="008660F5" w:rsidP="005E1219">
      <w:pPr>
        <w:pStyle w:val="ListParagraph"/>
        <w:numPr>
          <w:ilvl w:val="0"/>
          <w:numId w:val="26"/>
        </w:numPr>
        <w:jc w:val="both"/>
        <w:rPr>
          <w:rFonts w:asciiTheme="majorBidi" w:hAnsiTheme="majorBidi" w:cstheme="majorBidi"/>
        </w:rPr>
      </w:pPr>
      <w:r>
        <w:rPr>
          <w:rFonts w:asciiTheme="majorBidi" w:hAnsiTheme="majorBidi" w:cstheme="majorBidi"/>
        </w:rPr>
        <w:t xml:space="preserve">To </w:t>
      </w:r>
      <w:r w:rsidR="00DD3603" w:rsidRPr="003B2952">
        <w:rPr>
          <w:rFonts w:asciiTheme="majorBidi" w:hAnsiTheme="majorBidi" w:cstheme="majorBidi"/>
        </w:rPr>
        <w:t xml:space="preserve">identify the areas in which they need to cooperate, based on their mandates, </w:t>
      </w:r>
      <w:r>
        <w:rPr>
          <w:rFonts w:asciiTheme="majorBidi" w:hAnsiTheme="majorBidi" w:cstheme="majorBidi"/>
        </w:rPr>
        <w:t>while</w:t>
      </w:r>
      <w:r w:rsidRPr="003B2952">
        <w:rPr>
          <w:rFonts w:asciiTheme="majorBidi" w:hAnsiTheme="majorBidi" w:cstheme="majorBidi"/>
        </w:rPr>
        <w:t xml:space="preserve"> </w:t>
      </w:r>
      <w:r w:rsidR="00DD3603" w:rsidRPr="003B2952">
        <w:rPr>
          <w:rFonts w:asciiTheme="majorBidi" w:hAnsiTheme="majorBidi" w:cstheme="majorBidi"/>
        </w:rPr>
        <w:t>keep</w:t>
      </w:r>
      <w:r>
        <w:rPr>
          <w:rFonts w:asciiTheme="majorBidi" w:hAnsiTheme="majorBidi" w:cstheme="majorBidi"/>
        </w:rPr>
        <w:t>ing</w:t>
      </w:r>
      <w:r w:rsidR="00DD3603" w:rsidRPr="003B2952">
        <w:rPr>
          <w:rFonts w:asciiTheme="majorBidi" w:hAnsiTheme="majorBidi" w:cstheme="majorBidi"/>
        </w:rPr>
        <w:t xml:space="preserve"> TSAG and TSB informed</w:t>
      </w:r>
      <w:r w:rsidR="00FE673C">
        <w:rPr>
          <w:rFonts w:asciiTheme="majorBidi" w:hAnsiTheme="majorBidi" w:cstheme="majorBidi"/>
        </w:rPr>
        <w:t>.</w:t>
      </w:r>
    </w:p>
    <w:p w:rsidR="00DD3603" w:rsidRPr="008660F5" w:rsidRDefault="00DD3603" w:rsidP="005E1219">
      <w:pPr>
        <w:ind w:left="57"/>
        <w:jc w:val="both"/>
        <w:rPr>
          <w:rFonts w:asciiTheme="majorBidi" w:hAnsiTheme="majorBidi" w:cstheme="majorBidi"/>
        </w:rPr>
      </w:pPr>
      <w:r w:rsidRPr="003B2952">
        <w:rPr>
          <w:rFonts w:asciiTheme="majorBidi" w:hAnsiTheme="majorBidi" w:cstheme="majorBidi"/>
        </w:rPr>
        <w:t xml:space="preserve">Annex B </w:t>
      </w:r>
      <w:r w:rsidR="008660F5">
        <w:rPr>
          <w:rFonts w:asciiTheme="majorBidi" w:hAnsiTheme="majorBidi" w:cstheme="majorBidi"/>
        </w:rPr>
        <w:t xml:space="preserve">of </w:t>
      </w:r>
      <w:r w:rsidRPr="003B2952">
        <w:rPr>
          <w:rFonts w:asciiTheme="majorBidi" w:hAnsiTheme="majorBidi" w:cstheme="majorBidi"/>
        </w:rPr>
        <w:t xml:space="preserve">Resolution </w:t>
      </w:r>
      <w:r w:rsidR="008660F5">
        <w:rPr>
          <w:rFonts w:asciiTheme="majorBidi" w:hAnsiTheme="majorBidi" w:cstheme="majorBidi"/>
        </w:rPr>
        <w:t xml:space="preserve">2 on </w:t>
      </w:r>
      <w:r w:rsidRPr="003B2952">
        <w:rPr>
          <w:rFonts w:asciiTheme="majorBidi" w:hAnsiTheme="majorBidi" w:cstheme="majorBidi"/>
        </w:rPr>
        <w:t>“</w:t>
      </w:r>
      <w:r w:rsidRPr="003B2952">
        <w:rPr>
          <w:rFonts w:asciiTheme="majorBidi" w:hAnsiTheme="majorBidi" w:cstheme="majorBidi"/>
          <w:i/>
          <w:iCs/>
        </w:rPr>
        <w:t>Points of guidance to study groups for the development of the post-2012 work program</w:t>
      </w:r>
      <w:r w:rsidRPr="008660F5">
        <w:rPr>
          <w:rFonts w:asciiTheme="majorBidi" w:hAnsiTheme="majorBidi" w:cstheme="majorBidi"/>
        </w:rPr>
        <w:t xml:space="preserve">” </w:t>
      </w:r>
      <w:r w:rsidR="00FE673C" w:rsidRPr="008660F5">
        <w:rPr>
          <w:rFonts w:asciiTheme="majorBidi" w:hAnsiTheme="majorBidi" w:cstheme="majorBidi"/>
        </w:rPr>
        <w:t>request</w:t>
      </w:r>
      <w:r w:rsidR="00FE673C">
        <w:rPr>
          <w:rFonts w:asciiTheme="majorBidi" w:hAnsiTheme="majorBidi" w:cstheme="majorBidi"/>
        </w:rPr>
        <w:t>s</w:t>
      </w:r>
      <w:r w:rsidR="00FE673C" w:rsidRPr="008660F5">
        <w:rPr>
          <w:rFonts w:asciiTheme="majorBidi" w:hAnsiTheme="majorBidi" w:cstheme="majorBidi"/>
        </w:rPr>
        <w:t xml:space="preserve"> </w:t>
      </w:r>
      <w:r w:rsidRPr="008660F5">
        <w:rPr>
          <w:rFonts w:asciiTheme="majorBidi" w:hAnsiTheme="majorBidi" w:cstheme="majorBidi"/>
        </w:rPr>
        <w:t xml:space="preserve">SG2 and SG3 to hold their meetings back-to-back. </w:t>
      </w:r>
    </w:p>
    <w:p w:rsidR="00B65499" w:rsidRPr="007E786A" w:rsidRDefault="008660F5" w:rsidP="003B2952">
      <w:pPr>
        <w:jc w:val="both"/>
        <w:rPr>
          <w:rFonts w:asciiTheme="majorBidi" w:hAnsiTheme="majorBidi" w:cstheme="majorBidi"/>
        </w:rPr>
      </w:pPr>
      <w:r>
        <w:rPr>
          <w:rFonts w:asciiTheme="majorBidi" w:hAnsiTheme="majorBidi" w:cstheme="majorBidi"/>
        </w:rPr>
        <w:t>It is in this context that the present TD</w:t>
      </w:r>
      <w:r w:rsidR="00041D7B" w:rsidRPr="003B2952">
        <w:rPr>
          <w:rFonts w:asciiTheme="majorBidi" w:hAnsiTheme="majorBidi" w:cstheme="majorBidi"/>
        </w:rPr>
        <w:t xml:space="preserve"> </w:t>
      </w:r>
      <w:r w:rsidR="00DD3603" w:rsidRPr="003B2952">
        <w:rPr>
          <w:rFonts w:asciiTheme="majorBidi" w:hAnsiTheme="majorBidi" w:cstheme="majorBidi"/>
        </w:rPr>
        <w:t xml:space="preserve">proposes </w:t>
      </w:r>
      <w:r w:rsidR="007E786A">
        <w:rPr>
          <w:rFonts w:asciiTheme="majorBidi" w:hAnsiTheme="majorBidi" w:cstheme="majorBidi"/>
        </w:rPr>
        <w:t xml:space="preserve">new </w:t>
      </w:r>
      <w:r w:rsidR="00DD3603" w:rsidRPr="003B2952">
        <w:rPr>
          <w:rFonts w:asciiTheme="majorBidi" w:hAnsiTheme="majorBidi" w:cstheme="majorBidi"/>
        </w:rPr>
        <w:t xml:space="preserve">dates for </w:t>
      </w:r>
      <w:r w:rsidR="00DD3603" w:rsidRPr="007E786A">
        <w:rPr>
          <w:rFonts w:asciiTheme="majorBidi" w:hAnsiTheme="majorBidi" w:cstheme="majorBidi"/>
        </w:rPr>
        <w:t>back-to-back meetings</w:t>
      </w:r>
      <w:r w:rsidR="00B24DB9" w:rsidRPr="007E786A">
        <w:rPr>
          <w:rFonts w:asciiTheme="majorBidi" w:hAnsiTheme="majorBidi" w:cstheme="majorBidi"/>
        </w:rPr>
        <w:t xml:space="preserve"> </w:t>
      </w:r>
      <w:r>
        <w:rPr>
          <w:rFonts w:asciiTheme="majorBidi" w:hAnsiTheme="majorBidi" w:cstheme="majorBidi"/>
        </w:rPr>
        <w:t>in</w:t>
      </w:r>
      <w:r w:rsidR="007E786A">
        <w:rPr>
          <w:rFonts w:asciiTheme="majorBidi" w:hAnsiTheme="majorBidi" w:cstheme="majorBidi"/>
        </w:rPr>
        <w:t xml:space="preserve"> the coming year (</w:t>
      </w:r>
      <w:r w:rsidR="00B24DB9" w:rsidRPr="003B2952">
        <w:rPr>
          <w:rFonts w:asciiTheme="majorBidi" w:hAnsiTheme="majorBidi" w:cstheme="majorBidi"/>
        </w:rPr>
        <w:t>2014</w:t>
      </w:r>
      <w:r w:rsidR="007E786A">
        <w:rPr>
          <w:rFonts w:asciiTheme="majorBidi" w:hAnsiTheme="majorBidi" w:cstheme="majorBidi"/>
        </w:rPr>
        <w:t>)</w:t>
      </w:r>
      <w:r w:rsidR="00DD3603" w:rsidRPr="003B2952">
        <w:rPr>
          <w:rFonts w:asciiTheme="majorBidi" w:hAnsiTheme="majorBidi" w:cstheme="majorBidi"/>
        </w:rPr>
        <w:t xml:space="preserve"> </w:t>
      </w:r>
      <w:r w:rsidR="00041D7B" w:rsidRPr="003B2952">
        <w:rPr>
          <w:rFonts w:asciiTheme="majorBidi" w:hAnsiTheme="majorBidi" w:cstheme="majorBidi"/>
        </w:rPr>
        <w:t>and</w:t>
      </w:r>
      <w:r w:rsidR="00DD3603" w:rsidRPr="007E786A">
        <w:rPr>
          <w:rFonts w:asciiTheme="majorBidi" w:hAnsiTheme="majorBidi" w:cstheme="majorBidi"/>
        </w:rPr>
        <w:t xml:space="preserve"> </w:t>
      </w:r>
      <w:r w:rsidR="007E786A">
        <w:rPr>
          <w:rFonts w:asciiTheme="majorBidi" w:hAnsiTheme="majorBidi" w:cstheme="majorBidi"/>
        </w:rPr>
        <w:t>identifies</w:t>
      </w:r>
      <w:r w:rsidR="001E5800" w:rsidRPr="003B2952">
        <w:rPr>
          <w:rFonts w:asciiTheme="majorBidi" w:hAnsiTheme="majorBidi" w:cstheme="majorBidi"/>
        </w:rPr>
        <w:t xml:space="preserve"> areas for cooperation between SG2 and SG3 according to the mandates </w:t>
      </w:r>
      <w:r w:rsidR="00041D7B" w:rsidRPr="007E786A">
        <w:rPr>
          <w:rFonts w:asciiTheme="majorBidi" w:hAnsiTheme="majorBidi" w:cstheme="majorBidi"/>
        </w:rPr>
        <w:t xml:space="preserve">and instructions </w:t>
      </w:r>
      <w:r w:rsidR="001E5800" w:rsidRPr="007E786A">
        <w:rPr>
          <w:rFonts w:asciiTheme="majorBidi" w:hAnsiTheme="majorBidi" w:cstheme="majorBidi"/>
        </w:rPr>
        <w:t xml:space="preserve">stipulated by the relevant WTSA-12 Resolutions, namely Resolutions 2, </w:t>
      </w:r>
      <w:r w:rsidR="00C948DE" w:rsidRPr="007E786A">
        <w:rPr>
          <w:rFonts w:asciiTheme="majorBidi" w:hAnsiTheme="majorBidi" w:cstheme="majorBidi"/>
        </w:rPr>
        <w:t>29, 61, 64 and 65</w:t>
      </w:r>
      <w:r w:rsidR="001E5800" w:rsidRPr="007E786A">
        <w:rPr>
          <w:rFonts w:asciiTheme="majorBidi" w:hAnsiTheme="majorBidi" w:cstheme="majorBidi"/>
        </w:rPr>
        <w:t xml:space="preserve">  (Dubai, 2012).  </w:t>
      </w:r>
    </w:p>
    <w:p w:rsidR="00B65499" w:rsidRPr="003B2952" w:rsidRDefault="008660F5" w:rsidP="005E1219">
      <w:pPr>
        <w:pStyle w:val="ListParagraph"/>
        <w:numPr>
          <w:ilvl w:val="0"/>
          <w:numId w:val="27"/>
        </w:numPr>
        <w:jc w:val="both"/>
        <w:rPr>
          <w:rFonts w:asciiTheme="majorBidi" w:hAnsiTheme="majorBidi" w:cstheme="majorBidi"/>
          <w:b/>
          <w:bCs/>
        </w:rPr>
      </w:pPr>
      <w:r>
        <w:rPr>
          <w:rFonts w:asciiTheme="majorBidi" w:hAnsiTheme="majorBidi" w:cstheme="majorBidi"/>
          <w:b/>
          <w:bCs/>
        </w:rPr>
        <w:t>Proposed new dates for back-to-back meetings in 2014</w:t>
      </w:r>
    </w:p>
    <w:p w:rsidR="00B65499" w:rsidRPr="007E786A" w:rsidRDefault="00B65499" w:rsidP="00B65499">
      <w:pPr>
        <w:pStyle w:val="PlainText"/>
        <w:rPr>
          <w:rFonts w:asciiTheme="majorBidi" w:hAnsiTheme="majorBidi" w:cstheme="majorBidi"/>
          <w:szCs w:val="24"/>
        </w:rPr>
      </w:pPr>
      <w:r w:rsidRPr="007E786A">
        <w:rPr>
          <w:rFonts w:asciiTheme="majorBidi" w:hAnsiTheme="majorBidi" w:cstheme="majorBidi"/>
          <w:szCs w:val="24"/>
        </w:rPr>
        <w:t xml:space="preserve">A conference call was held on this subject between the TSB, the SG2 and SG3 Chairmen on 30 April 2014. </w:t>
      </w:r>
    </w:p>
    <w:p w:rsidR="00B65499" w:rsidRPr="007E786A" w:rsidRDefault="00B65499" w:rsidP="003B2952">
      <w:pPr>
        <w:pStyle w:val="PlainText"/>
        <w:jc w:val="both"/>
        <w:rPr>
          <w:rFonts w:asciiTheme="majorBidi" w:hAnsiTheme="majorBidi" w:cstheme="majorBidi"/>
          <w:szCs w:val="24"/>
        </w:rPr>
      </w:pPr>
      <w:r w:rsidRPr="007E786A">
        <w:rPr>
          <w:rFonts w:asciiTheme="majorBidi" w:hAnsiTheme="majorBidi" w:cstheme="majorBidi"/>
          <w:szCs w:val="24"/>
        </w:rPr>
        <w:t xml:space="preserve">In order to </w:t>
      </w:r>
      <w:r w:rsidR="008660F5">
        <w:rPr>
          <w:rFonts w:asciiTheme="majorBidi" w:hAnsiTheme="majorBidi" w:cstheme="majorBidi"/>
          <w:szCs w:val="24"/>
        </w:rPr>
        <w:t>comply with</w:t>
      </w:r>
      <w:r w:rsidRPr="003B2952">
        <w:rPr>
          <w:rFonts w:asciiTheme="majorBidi" w:hAnsiTheme="majorBidi" w:cstheme="majorBidi"/>
          <w:szCs w:val="24"/>
        </w:rPr>
        <w:t xml:space="preserve"> </w:t>
      </w:r>
      <w:r w:rsidR="00E74671">
        <w:rPr>
          <w:rFonts w:asciiTheme="majorBidi" w:hAnsiTheme="majorBidi" w:cstheme="majorBidi"/>
          <w:szCs w:val="24"/>
        </w:rPr>
        <w:t xml:space="preserve">the requests made at </w:t>
      </w:r>
      <w:r w:rsidRPr="003B2952">
        <w:rPr>
          <w:rFonts w:asciiTheme="majorBidi" w:hAnsiTheme="majorBidi" w:cstheme="majorBidi"/>
          <w:szCs w:val="24"/>
        </w:rPr>
        <w:t>WTSA</w:t>
      </w:r>
      <w:r w:rsidR="008660F5">
        <w:rPr>
          <w:rFonts w:asciiTheme="majorBidi" w:hAnsiTheme="majorBidi" w:cstheme="majorBidi"/>
          <w:szCs w:val="24"/>
        </w:rPr>
        <w:t>-</w:t>
      </w:r>
      <w:r w:rsidRPr="003B2952">
        <w:rPr>
          <w:rFonts w:asciiTheme="majorBidi" w:hAnsiTheme="majorBidi" w:cstheme="majorBidi"/>
          <w:szCs w:val="24"/>
        </w:rPr>
        <w:t>12</w:t>
      </w:r>
      <w:r w:rsidR="00E74671">
        <w:rPr>
          <w:rFonts w:asciiTheme="majorBidi" w:hAnsiTheme="majorBidi" w:cstheme="majorBidi"/>
          <w:szCs w:val="24"/>
        </w:rPr>
        <w:t xml:space="preserve">, </w:t>
      </w:r>
      <w:r w:rsidRPr="003B2952">
        <w:rPr>
          <w:rFonts w:asciiTheme="majorBidi" w:hAnsiTheme="majorBidi" w:cstheme="majorBidi"/>
          <w:szCs w:val="24"/>
        </w:rPr>
        <w:t>and in light of the information on room availability and other ITU meetings (e.g. W</w:t>
      </w:r>
      <w:r w:rsidRPr="007E786A">
        <w:rPr>
          <w:rFonts w:asciiTheme="majorBidi" w:hAnsiTheme="majorBidi" w:cstheme="majorBidi"/>
          <w:szCs w:val="24"/>
        </w:rPr>
        <w:t>TDC), it was agreed that the SG3 meeting might best be postponed from its original timeframe (i.e. starting on 31</w:t>
      </w:r>
      <w:r w:rsidRPr="007E786A">
        <w:rPr>
          <w:rFonts w:asciiTheme="majorBidi" w:hAnsiTheme="majorBidi" w:cstheme="majorBidi"/>
          <w:szCs w:val="24"/>
          <w:vertAlign w:val="superscript"/>
        </w:rPr>
        <w:t>st</w:t>
      </w:r>
      <w:r w:rsidRPr="007E786A">
        <w:rPr>
          <w:rFonts w:asciiTheme="majorBidi" w:hAnsiTheme="majorBidi" w:cstheme="majorBidi"/>
          <w:szCs w:val="24"/>
        </w:rPr>
        <w:t xml:space="preserve"> March 2014) to the week of 26</w:t>
      </w:r>
      <w:r w:rsidRPr="007E786A">
        <w:rPr>
          <w:rFonts w:asciiTheme="majorBidi" w:hAnsiTheme="majorBidi" w:cstheme="majorBidi"/>
          <w:szCs w:val="24"/>
          <w:vertAlign w:val="superscript"/>
        </w:rPr>
        <w:t>th</w:t>
      </w:r>
      <w:r w:rsidRPr="007E786A">
        <w:rPr>
          <w:rFonts w:asciiTheme="majorBidi" w:hAnsiTheme="majorBidi" w:cstheme="majorBidi"/>
          <w:szCs w:val="24"/>
        </w:rPr>
        <w:t xml:space="preserve"> May 2014.  It was also felt that the SG2 meeting should kick-off a day earlier and be held from Monday 2 June to Wednesday 11 June 2014. This arrangement would also avoid the gap of one working day between the two meetings.  The Management Team meetings would then be held on the Sunday prior to the study group meeting</w:t>
      </w:r>
      <w:r w:rsidR="00FE673C">
        <w:rPr>
          <w:rFonts w:asciiTheme="majorBidi" w:hAnsiTheme="majorBidi" w:cstheme="majorBidi"/>
          <w:szCs w:val="24"/>
        </w:rPr>
        <w:t>s</w:t>
      </w:r>
      <w:r w:rsidRPr="007E786A">
        <w:rPr>
          <w:rFonts w:asciiTheme="majorBidi" w:hAnsiTheme="majorBidi" w:cstheme="majorBidi"/>
          <w:szCs w:val="24"/>
        </w:rPr>
        <w:t xml:space="preserve">. </w:t>
      </w:r>
    </w:p>
    <w:p w:rsidR="00B65499" w:rsidRPr="007E786A" w:rsidRDefault="00B65499" w:rsidP="00B65499">
      <w:pPr>
        <w:pStyle w:val="PlainText"/>
        <w:rPr>
          <w:rFonts w:asciiTheme="majorBidi" w:hAnsiTheme="majorBidi" w:cstheme="majorBidi"/>
          <w:szCs w:val="24"/>
        </w:rPr>
      </w:pPr>
    </w:p>
    <w:p w:rsidR="00B65499" w:rsidRPr="007E786A" w:rsidRDefault="00B65499" w:rsidP="00B65499">
      <w:pPr>
        <w:pStyle w:val="PlainText"/>
        <w:rPr>
          <w:rFonts w:asciiTheme="majorBidi" w:hAnsiTheme="majorBidi" w:cstheme="majorBidi"/>
        </w:rPr>
      </w:pPr>
      <w:r w:rsidRPr="007E786A">
        <w:rPr>
          <w:rFonts w:asciiTheme="majorBidi" w:hAnsiTheme="majorBidi" w:cstheme="majorBidi"/>
        </w:rPr>
        <w:t>In summary, the proposed revised dates for holding back-to-back SG2 and SG3 meetings in 2014 are set out in the table below:</w:t>
      </w:r>
    </w:p>
    <w:p w:rsidR="00B65499" w:rsidRPr="007E786A" w:rsidRDefault="00B65499" w:rsidP="00B65499">
      <w:pPr>
        <w:pStyle w:val="PlainText"/>
        <w:ind w:left="720"/>
        <w:rPr>
          <w:rFonts w:asciiTheme="majorBidi" w:hAnsiTheme="majorBidi" w:cstheme="majorBidi"/>
          <w:b/>
          <w:bCs/>
        </w:rPr>
      </w:pPr>
    </w:p>
    <w:tbl>
      <w:tblPr>
        <w:tblStyle w:val="TableGrid"/>
        <w:tblW w:w="0" w:type="auto"/>
        <w:tblInd w:w="959" w:type="dxa"/>
        <w:tblLook w:val="04A0" w:firstRow="1" w:lastRow="0" w:firstColumn="1" w:lastColumn="0" w:noHBand="0" w:noVBand="1"/>
      </w:tblPr>
      <w:tblGrid>
        <w:gridCol w:w="1566"/>
        <w:gridCol w:w="2704"/>
        <w:gridCol w:w="3986"/>
      </w:tblGrid>
      <w:tr w:rsidR="00564E85" w:rsidRPr="007E786A" w:rsidTr="00564E85">
        <w:trPr>
          <w:trHeight w:val="274"/>
        </w:trPr>
        <w:tc>
          <w:tcPr>
            <w:tcW w:w="1566" w:type="dxa"/>
            <w:tcBorders>
              <w:top w:val="single" w:sz="4" w:space="0" w:color="auto"/>
              <w:left w:val="single" w:sz="4" w:space="0" w:color="auto"/>
              <w:bottom w:val="single" w:sz="4" w:space="0" w:color="auto"/>
              <w:right w:val="single" w:sz="4" w:space="0" w:color="auto"/>
            </w:tcBorders>
            <w:shd w:val="pct5" w:color="auto" w:fill="auto"/>
            <w:vAlign w:val="center"/>
          </w:tcPr>
          <w:p w:rsidR="00B65499" w:rsidRPr="005E1219" w:rsidRDefault="00B65499" w:rsidP="00564E85">
            <w:pPr>
              <w:pStyle w:val="PlainText"/>
              <w:jc w:val="center"/>
              <w:rPr>
                <w:rFonts w:asciiTheme="majorBidi" w:hAnsiTheme="majorBidi" w:cstheme="majorBidi"/>
                <w:b/>
                <w:bCs/>
                <w:sz w:val="20"/>
                <w:szCs w:val="20"/>
              </w:rPr>
            </w:pPr>
          </w:p>
        </w:tc>
        <w:tc>
          <w:tcPr>
            <w:tcW w:w="270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65499" w:rsidRPr="005E1219" w:rsidRDefault="00B65499" w:rsidP="00564E85">
            <w:pPr>
              <w:pStyle w:val="PlainText"/>
              <w:jc w:val="center"/>
              <w:rPr>
                <w:rFonts w:asciiTheme="majorBidi" w:hAnsiTheme="majorBidi" w:cstheme="majorBidi"/>
                <w:b/>
                <w:bCs/>
                <w:color w:val="A6A6A6" w:themeColor="background1" w:themeShade="A6"/>
                <w:sz w:val="20"/>
                <w:szCs w:val="20"/>
              </w:rPr>
            </w:pPr>
            <w:r w:rsidRPr="005E1219">
              <w:rPr>
                <w:rFonts w:asciiTheme="majorBidi" w:hAnsiTheme="majorBidi" w:cstheme="majorBidi"/>
                <w:b/>
                <w:bCs/>
                <w:color w:val="A6A6A6" w:themeColor="background1" w:themeShade="A6"/>
                <w:sz w:val="20"/>
                <w:szCs w:val="20"/>
              </w:rPr>
              <w:t>Original Dates</w:t>
            </w:r>
          </w:p>
        </w:tc>
        <w:tc>
          <w:tcPr>
            <w:tcW w:w="398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B65499" w:rsidRPr="005E1219" w:rsidRDefault="00B65499" w:rsidP="00564E85">
            <w:pPr>
              <w:pStyle w:val="PlainText"/>
              <w:jc w:val="center"/>
              <w:rPr>
                <w:rFonts w:asciiTheme="majorBidi" w:hAnsiTheme="majorBidi" w:cstheme="majorBidi"/>
                <w:b/>
                <w:bCs/>
                <w:sz w:val="20"/>
                <w:szCs w:val="20"/>
              </w:rPr>
            </w:pPr>
            <w:r w:rsidRPr="005E1219">
              <w:rPr>
                <w:rFonts w:asciiTheme="majorBidi" w:hAnsiTheme="majorBidi" w:cstheme="majorBidi"/>
                <w:b/>
                <w:bCs/>
                <w:sz w:val="20"/>
                <w:szCs w:val="20"/>
              </w:rPr>
              <w:t>Revised Dates</w:t>
            </w:r>
          </w:p>
        </w:tc>
      </w:tr>
      <w:tr w:rsidR="00564E85" w:rsidRPr="007E786A" w:rsidTr="00564E85">
        <w:trPr>
          <w:trHeight w:val="373"/>
        </w:trPr>
        <w:tc>
          <w:tcPr>
            <w:tcW w:w="156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65499" w:rsidRPr="005E1219" w:rsidRDefault="00B65499" w:rsidP="00564E85">
            <w:pPr>
              <w:pStyle w:val="PlainText"/>
              <w:jc w:val="center"/>
              <w:rPr>
                <w:rFonts w:asciiTheme="majorBidi" w:hAnsiTheme="majorBidi" w:cstheme="majorBidi"/>
                <w:b/>
                <w:bCs/>
                <w:sz w:val="20"/>
                <w:szCs w:val="20"/>
              </w:rPr>
            </w:pPr>
            <w:r w:rsidRPr="005E1219">
              <w:rPr>
                <w:rFonts w:asciiTheme="majorBidi" w:hAnsiTheme="majorBidi" w:cstheme="majorBidi"/>
                <w:b/>
                <w:bCs/>
                <w:sz w:val="20"/>
                <w:szCs w:val="20"/>
              </w:rPr>
              <w:t>Study Group 3</w:t>
            </w:r>
          </w:p>
        </w:tc>
        <w:tc>
          <w:tcPr>
            <w:tcW w:w="2704" w:type="dxa"/>
            <w:tcBorders>
              <w:top w:val="single" w:sz="4" w:space="0" w:color="auto"/>
              <w:left w:val="single" w:sz="4" w:space="0" w:color="auto"/>
              <w:bottom w:val="single" w:sz="4" w:space="0" w:color="auto"/>
              <w:right w:val="single" w:sz="4" w:space="0" w:color="auto"/>
            </w:tcBorders>
            <w:shd w:val="clear" w:color="auto" w:fill="auto"/>
            <w:vAlign w:val="center"/>
          </w:tcPr>
          <w:p w:rsidR="00B65499" w:rsidRPr="005E1219" w:rsidRDefault="00B65499" w:rsidP="00564E85">
            <w:pPr>
              <w:pStyle w:val="PlainText"/>
              <w:jc w:val="center"/>
              <w:rPr>
                <w:rFonts w:asciiTheme="majorBidi" w:hAnsiTheme="majorBidi" w:cstheme="majorBidi"/>
                <w:b/>
                <w:bCs/>
                <w:color w:val="A6A6A6" w:themeColor="background1" w:themeShade="A6"/>
                <w:sz w:val="20"/>
                <w:szCs w:val="20"/>
              </w:rPr>
            </w:pPr>
            <w:r w:rsidRPr="005E1219">
              <w:rPr>
                <w:rFonts w:asciiTheme="majorBidi" w:hAnsiTheme="majorBidi" w:cstheme="majorBidi"/>
                <w:b/>
                <w:bCs/>
                <w:color w:val="A6A6A6" w:themeColor="background1" w:themeShade="A6"/>
                <w:sz w:val="20"/>
                <w:szCs w:val="20"/>
              </w:rPr>
              <w:t>31 March – 4 April 2014</w:t>
            </w:r>
          </w:p>
        </w:tc>
        <w:tc>
          <w:tcPr>
            <w:tcW w:w="3986" w:type="dxa"/>
            <w:tcBorders>
              <w:top w:val="single" w:sz="4" w:space="0" w:color="auto"/>
              <w:left w:val="single" w:sz="4" w:space="0" w:color="auto"/>
              <w:bottom w:val="single" w:sz="4" w:space="0" w:color="auto"/>
              <w:right w:val="single" w:sz="4" w:space="0" w:color="auto"/>
            </w:tcBorders>
            <w:shd w:val="clear" w:color="auto" w:fill="auto"/>
            <w:vAlign w:val="center"/>
          </w:tcPr>
          <w:p w:rsidR="00B65499" w:rsidRPr="005E1219" w:rsidRDefault="00B65499" w:rsidP="00564E85">
            <w:pPr>
              <w:pStyle w:val="PlainText"/>
              <w:jc w:val="center"/>
              <w:rPr>
                <w:rFonts w:asciiTheme="majorBidi" w:hAnsiTheme="majorBidi" w:cstheme="majorBidi"/>
                <w:b/>
                <w:bCs/>
                <w:sz w:val="20"/>
                <w:szCs w:val="20"/>
              </w:rPr>
            </w:pPr>
            <w:r w:rsidRPr="005E1219">
              <w:rPr>
                <w:rFonts w:asciiTheme="majorBidi" w:hAnsiTheme="majorBidi" w:cstheme="majorBidi"/>
                <w:b/>
                <w:bCs/>
                <w:sz w:val="20"/>
                <w:szCs w:val="20"/>
              </w:rPr>
              <w:t>26 May – 30 May 2014</w:t>
            </w:r>
          </w:p>
        </w:tc>
      </w:tr>
      <w:tr w:rsidR="00564E85" w:rsidRPr="007E786A" w:rsidTr="00564E85">
        <w:trPr>
          <w:trHeight w:val="445"/>
        </w:trPr>
        <w:tc>
          <w:tcPr>
            <w:tcW w:w="156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65499" w:rsidRPr="005E1219" w:rsidRDefault="00B65499" w:rsidP="00564E85">
            <w:pPr>
              <w:pStyle w:val="PlainText"/>
              <w:jc w:val="center"/>
              <w:rPr>
                <w:rFonts w:asciiTheme="majorBidi" w:hAnsiTheme="majorBidi" w:cstheme="majorBidi"/>
                <w:b/>
                <w:bCs/>
                <w:sz w:val="20"/>
                <w:szCs w:val="20"/>
              </w:rPr>
            </w:pPr>
            <w:r w:rsidRPr="005E1219">
              <w:rPr>
                <w:rFonts w:asciiTheme="majorBidi" w:hAnsiTheme="majorBidi" w:cstheme="majorBidi"/>
                <w:b/>
                <w:bCs/>
                <w:sz w:val="20"/>
                <w:szCs w:val="20"/>
              </w:rPr>
              <w:t>Study Group 2</w:t>
            </w:r>
          </w:p>
        </w:tc>
        <w:tc>
          <w:tcPr>
            <w:tcW w:w="2704" w:type="dxa"/>
            <w:tcBorders>
              <w:top w:val="single" w:sz="4" w:space="0" w:color="auto"/>
              <w:left w:val="single" w:sz="4" w:space="0" w:color="auto"/>
              <w:bottom w:val="single" w:sz="4" w:space="0" w:color="auto"/>
              <w:right w:val="single" w:sz="4" w:space="0" w:color="auto"/>
            </w:tcBorders>
            <w:shd w:val="clear" w:color="auto" w:fill="auto"/>
            <w:vAlign w:val="center"/>
          </w:tcPr>
          <w:p w:rsidR="00B65499" w:rsidRPr="005E1219" w:rsidRDefault="00B65499" w:rsidP="00564E85">
            <w:pPr>
              <w:pStyle w:val="PlainText"/>
              <w:jc w:val="center"/>
              <w:rPr>
                <w:rFonts w:asciiTheme="majorBidi" w:hAnsiTheme="majorBidi" w:cstheme="majorBidi"/>
                <w:b/>
                <w:bCs/>
                <w:color w:val="A6A6A6" w:themeColor="background1" w:themeShade="A6"/>
                <w:sz w:val="20"/>
                <w:szCs w:val="20"/>
              </w:rPr>
            </w:pPr>
            <w:r w:rsidRPr="005E1219">
              <w:rPr>
                <w:rFonts w:asciiTheme="majorBidi" w:hAnsiTheme="majorBidi" w:cstheme="majorBidi"/>
                <w:b/>
                <w:bCs/>
                <w:color w:val="A6A6A6" w:themeColor="background1" w:themeShade="A6"/>
                <w:sz w:val="20"/>
                <w:szCs w:val="20"/>
              </w:rPr>
              <w:t>3 June – 12 June 2014</w:t>
            </w:r>
          </w:p>
        </w:tc>
        <w:tc>
          <w:tcPr>
            <w:tcW w:w="3986" w:type="dxa"/>
            <w:tcBorders>
              <w:top w:val="single" w:sz="4" w:space="0" w:color="auto"/>
              <w:left w:val="single" w:sz="4" w:space="0" w:color="auto"/>
              <w:bottom w:val="single" w:sz="4" w:space="0" w:color="auto"/>
              <w:right w:val="single" w:sz="4" w:space="0" w:color="auto"/>
            </w:tcBorders>
            <w:shd w:val="clear" w:color="auto" w:fill="auto"/>
            <w:vAlign w:val="center"/>
          </w:tcPr>
          <w:p w:rsidR="00B65499" w:rsidRPr="005E1219" w:rsidRDefault="00B65499" w:rsidP="00564E85">
            <w:pPr>
              <w:pStyle w:val="PlainText"/>
              <w:jc w:val="center"/>
              <w:rPr>
                <w:rFonts w:asciiTheme="majorBidi" w:hAnsiTheme="majorBidi" w:cstheme="majorBidi"/>
                <w:b/>
                <w:bCs/>
                <w:sz w:val="20"/>
                <w:szCs w:val="20"/>
              </w:rPr>
            </w:pPr>
            <w:r w:rsidRPr="005E1219">
              <w:rPr>
                <w:rFonts w:asciiTheme="majorBidi" w:hAnsiTheme="majorBidi" w:cstheme="majorBidi"/>
                <w:b/>
                <w:bCs/>
                <w:sz w:val="20"/>
                <w:szCs w:val="20"/>
              </w:rPr>
              <w:t>2</w:t>
            </w:r>
            <w:r w:rsidRPr="005E1219">
              <w:rPr>
                <w:rFonts w:asciiTheme="majorBidi" w:hAnsiTheme="majorBidi" w:cstheme="majorBidi"/>
                <w:b/>
                <w:bCs/>
                <w:color w:val="A6A6A6" w:themeColor="background1" w:themeShade="A6"/>
                <w:sz w:val="20"/>
                <w:szCs w:val="20"/>
              </w:rPr>
              <w:t xml:space="preserve"> </w:t>
            </w:r>
            <w:r w:rsidRPr="005E1219">
              <w:rPr>
                <w:rFonts w:asciiTheme="majorBidi" w:hAnsiTheme="majorBidi" w:cstheme="majorBidi"/>
                <w:b/>
                <w:bCs/>
                <w:sz w:val="20"/>
                <w:szCs w:val="20"/>
              </w:rPr>
              <w:t>June – 11 June 2014</w:t>
            </w:r>
          </w:p>
        </w:tc>
      </w:tr>
    </w:tbl>
    <w:p w:rsidR="00B65499" w:rsidRPr="003B2952" w:rsidRDefault="00B65499" w:rsidP="00B65499">
      <w:pPr>
        <w:pStyle w:val="PlainText"/>
        <w:ind w:left="720"/>
        <w:rPr>
          <w:rFonts w:asciiTheme="majorBidi" w:hAnsiTheme="majorBidi" w:cstheme="majorBidi"/>
          <w:b/>
          <w:bCs/>
        </w:rPr>
      </w:pPr>
    </w:p>
    <w:p w:rsidR="00B65499" w:rsidRDefault="00B65499" w:rsidP="00B65499">
      <w:pPr>
        <w:pStyle w:val="PlainText"/>
        <w:rPr>
          <w:rFonts w:asciiTheme="majorBidi" w:hAnsiTheme="majorBidi" w:cstheme="majorBidi"/>
          <w:szCs w:val="24"/>
        </w:rPr>
      </w:pPr>
      <w:r w:rsidRPr="007E786A">
        <w:rPr>
          <w:rFonts w:asciiTheme="majorBidi" w:hAnsiTheme="majorBidi" w:cstheme="majorBidi"/>
          <w:szCs w:val="24"/>
        </w:rPr>
        <w:lastRenderedPageBreak/>
        <w:t xml:space="preserve">Given that the 2015 dates for ITU Council and its Working Groups are not yet known, please note we are not able at this time to confirm rooms or propose dates for these meetings in 2015. </w:t>
      </w:r>
    </w:p>
    <w:p w:rsidR="00E74671" w:rsidRPr="003B2952" w:rsidRDefault="00E74671" w:rsidP="00B65499">
      <w:pPr>
        <w:pStyle w:val="PlainText"/>
        <w:rPr>
          <w:rFonts w:asciiTheme="majorBidi" w:hAnsiTheme="majorBidi" w:cstheme="majorBidi"/>
          <w:szCs w:val="24"/>
        </w:rPr>
      </w:pPr>
    </w:p>
    <w:p w:rsidR="00B65499" w:rsidRPr="00FE673C" w:rsidRDefault="00B65499" w:rsidP="005E1219">
      <w:pPr>
        <w:pStyle w:val="ListParagraph"/>
        <w:numPr>
          <w:ilvl w:val="0"/>
          <w:numId w:val="27"/>
        </w:numPr>
        <w:jc w:val="both"/>
        <w:rPr>
          <w:rFonts w:asciiTheme="majorBidi" w:hAnsiTheme="majorBidi" w:cstheme="majorBidi"/>
          <w:b/>
          <w:bCs/>
        </w:rPr>
      </w:pPr>
      <w:r w:rsidRPr="00A802C1">
        <w:rPr>
          <w:rFonts w:asciiTheme="majorBidi" w:hAnsiTheme="majorBidi" w:cstheme="majorBidi"/>
          <w:b/>
          <w:bCs/>
        </w:rPr>
        <w:t>Area</w:t>
      </w:r>
      <w:r w:rsidR="00564E85" w:rsidRPr="005E1219">
        <w:rPr>
          <w:rFonts w:asciiTheme="majorBidi" w:hAnsiTheme="majorBidi" w:cstheme="majorBidi"/>
          <w:b/>
          <w:bCs/>
        </w:rPr>
        <w:t>s</w:t>
      </w:r>
      <w:r w:rsidRPr="005E1219">
        <w:rPr>
          <w:rFonts w:asciiTheme="majorBidi" w:hAnsiTheme="majorBidi" w:cstheme="majorBidi"/>
          <w:b/>
          <w:bCs/>
        </w:rPr>
        <w:t xml:space="preserve"> of Cooperation</w:t>
      </w:r>
      <w:r w:rsidR="00E74671">
        <w:rPr>
          <w:rFonts w:asciiTheme="majorBidi" w:hAnsiTheme="majorBidi" w:cstheme="majorBidi"/>
          <w:b/>
          <w:bCs/>
        </w:rPr>
        <w:t xml:space="preserve"> for SG2 and SG3</w:t>
      </w:r>
    </w:p>
    <w:p w:rsidR="00DD3603" w:rsidRPr="007E786A" w:rsidRDefault="00E74671" w:rsidP="003B2952">
      <w:pPr>
        <w:jc w:val="both"/>
        <w:rPr>
          <w:rFonts w:asciiTheme="majorBidi" w:hAnsiTheme="majorBidi" w:cstheme="majorBidi"/>
        </w:rPr>
      </w:pPr>
      <w:r>
        <w:rPr>
          <w:rFonts w:asciiTheme="majorBidi" w:hAnsiTheme="majorBidi" w:cstheme="majorBidi"/>
        </w:rPr>
        <w:t xml:space="preserve">Areas of cooperation for SG2 and SG3 </w:t>
      </w:r>
      <w:r w:rsidR="001E5800" w:rsidRPr="003B2952">
        <w:rPr>
          <w:rFonts w:asciiTheme="majorBidi" w:hAnsiTheme="majorBidi" w:cstheme="majorBidi"/>
        </w:rPr>
        <w:t>may be summarized as follows:</w:t>
      </w:r>
    </w:p>
    <w:tbl>
      <w:tblPr>
        <w:tblStyle w:val="TableGrid"/>
        <w:tblW w:w="9709" w:type="dxa"/>
        <w:tblLayout w:type="fixed"/>
        <w:tblLook w:val="04A0" w:firstRow="1" w:lastRow="0" w:firstColumn="1" w:lastColumn="0" w:noHBand="0" w:noVBand="1"/>
      </w:tblPr>
      <w:tblGrid>
        <w:gridCol w:w="828"/>
        <w:gridCol w:w="720"/>
        <w:gridCol w:w="6532"/>
        <w:gridCol w:w="814"/>
        <w:gridCol w:w="815"/>
      </w:tblGrid>
      <w:tr w:rsidR="00457FAC" w:rsidRPr="007E786A" w:rsidTr="00457FAC">
        <w:trPr>
          <w:trHeight w:val="187"/>
        </w:trPr>
        <w:tc>
          <w:tcPr>
            <w:tcW w:w="828" w:type="dxa"/>
            <w:vMerge w:val="restart"/>
            <w:vAlign w:val="center"/>
          </w:tcPr>
          <w:p w:rsidR="00FE673C" w:rsidRPr="005E1219" w:rsidRDefault="00FE673C" w:rsidP="00A802C1">
            <w:pPr>
              <w:autoSpaceDE w:val="0"/>
              <w:autoSpaceDN w:val="0"/>
              <w:adjustRightInd w:val="0"/>
              <w:spacing w:after="200" w:line="276" w:lineRule="auto"/>
              <w:jc w:val="center"/>
              <w:rPr>
                <w:rFonts w:asciiTheme="majorBidi" w:hAnsiTheme="majorBidi" w:cstheme="majorBidi"/>
                <w:b/>
                <w:bCs/>
                <w:color w:val="000000"/>
                <w:sz w:val="20"/>
                <w:szCs w:val="20"/>
              </w:rPr>
            </w:pPr>
            <w:r>
              <w:rPr>
                <w:rFonts w:asciiTheme="majorBidi" w:hAnsiTheme="majorBidi" w:cstheme="majorBidi"/>
                <w:b/>
                <w:bCs/>
                <w:color w:val="000000"/>
                <w:sz w:val="20"/>
                <w:szCs w:val="20"/>
              </w:rPr>
              <w:br/>
              <w:t>Res. No</w:t>
            </w:r>
          </w:p>
        </w:tc>
        <w:tc>
          <w:tcPr>
            <w:tcW w:w="720" w:type="dxa"/>
            <w:vMerge w:val="restart"/>
            <w:vAlign w:val="center"/>
          </w:tcPr>
          <w:p w:rsidR="00457FAC" w:rsidRPr="005E1219" w:rsidRDefault="00457FAC" w:rsidP="00457FAC">
            <w:pPr>
              <w:autoSpaceDE w:val="0"/>
              <w:autoSpaceDN w:val="0"/>
              <w:adjustRightInd w:val="0"/>
              <w:spacing w:after="200" w:line="276" w:lineRule="auto"/>
              <w:jc w:val="center"/>
              <w:rPr>
                <w:rFonts w:asciiTheme="majorBidi" w:hAnsiTheme="majorBidi" w:cstheme="majorBidi"/>
                <w:b/>
                <w:bCs/>
                <w:color w:val="000000"/>
                <w:sz w:val="20"/>
                <w:szCs w:val="20"/>
              </w:rPr>
            </w:pPr>
            <w:r w:rsidRPr="005E1219">
              <w:rPr>
                <w:rFonts w:asciiTheme="majorBidi" w:hAnsiTheme="majorBidi" w:cstheme="majorBidi"/>
                <w:b/>
                <w:bCs/>
                <w:color w:val="000000"/>
                <w:sz w:val="20"/>
                <w:szCs w:val="20"/>
              </w:rPr>
              <w:t>Item</w:t>
            </w:r>
          </w:p>
        </w:tc>
        <w:tc>
          <w:tcPr>
            <w:tcW w:w="6532" w:type="dxa"/>
            <w:vMerge w:val="restart"/>
            <w:vAlign w:val="center"/>
          </w:tcPr>
          <w:p w:rsidR="00457FAC" w:rsidRPr="005E1219" w:rsidRDefault="00457FAC" w:rsidP="00040651">
            <w:pPr>
              <w:autoSpaceDE w:val="0"/>
              <w:autoSpaceDN w:val="0"/>
              <w:adjustRightInd w:val="0"/>
              <w:spacing w:after="200" w:line="276" w:lineRule="auto"/>
              <w:jc w:val="center"/>
              <w:rPr>
                <w:rFonts w:asciiTheme="majorBidi" w:hAnsiTheme="majorBidi" w:cstheme="majorBidi"/>
                <w:b/>
                <w:bCs/>
                <w:color w:val="000000"/>
                <w:sz w:val="20"/>
                <w:szCs w:val="20"/>
              </w:rPr>
            </w:pPr>
            <w:r w:rsidRPr="005E1219">
              <w:rPr>
                <w:rFonts w:asciiTheme="majorBidi" w:hAnsiTheme="majorBidi" w:cstheme="majorBidi"/>
                <w:b/>
                <w:bCs/>
                <w:color w:val="000000"/>
                <w:sz w:val="20"/>
                <w:szCs w:val="20"/>
              </w:rPr>
              <w:t>Area or Issue</w:t>
            </w:r>
          </w:p>
        </w:tc>
        <w:tc>
          <w:tcPr>
            <w:tcW w:w="1629" w:type="dxa"/>
            <w:gridSpan w:val="2"/>
            <w:vAlign w:val="center"/>
          </w:tcPr>
          <w:p w:rsidR="00457FAC" w:rsidRPr="005E1219" w:rsidRDefault="00457FAC" w:rsidP="00040651">
            <w:pPr>
              <w:spacing w:after="200" w:line="276" w:lineRule="auto"/>
              <w:jc w:val="center"/>
              <w:rPr>
                <w:rFonts w:asciiTheme="majorBidi" w:hAnsiTheme="majorBidi" w:cstheme="majorBidi"/>
                <w:b/>
                <w:bCs/>
                <w:sz w:val="20"/>
                <w:szCs w:val="20"/>
              </w:rPr>
            </w:pPr>
            <w:r w:rsidRPr="005E1219">
              <w:rPr>
                <w:rFonts w:asciiTheme="majorBidi" w:hAnsiTheme="majorBidi" w:cstheme="majorBidi"/>
                <w:b/>
                <w:bCs/>
                <w:sz w:val="20"/>
                <w:szCs w:val="20"/>
              </w:rPr>
              <w:t>Responsibility</w:t>
            </w:r>
          </w:p>
        </w:tc>
      </w:tr>
      <w:tr w:rsidR="00457FAC" w:rsidRPr="007E786A" w:rsidTr="005E1219">
        <w:trPr>
          <w:trHeight w:val="328"/>
        </w:trPr>
        <w:tc>
          <w:tcPr>
            <w:tcW w:w="828" w:type="dxa"/>
            <w:vMerge/>
            <w:vAlign w:val="center"/>
          </w:tcPr>
          <w:p w:rsidR="00457FAC" w:rsidRPr="005E1219" w:rsidRDefault="00457FAC" w:rsidP="00040651">
            <w:pPr>
              <w:autoSpaceDE w:val="0"/>
              <w:autoSpaceDN w:val="0"/>
              <w:adjustRightInd w:val="0"/>
              <w:spacing w:after="200" w:line="276" w:lineRule="auto"/>
              <w:jc w:val="center"/>
              <w:rPr>
                <w:rFonts w:asciiTheme="majorBidi" w:hAnsiTheme="majorBidi" w:cstheme="majorBidi"/>
                <w:b/>
                <w:bCs/>
                <w:color w:val="000000"/>
                <w:sz w:val="20"/>
                <w:szCs w:val="20"/>
              </w:rPr>
            </w:pPr>
          </w:p>
        </w:tc>
        <w:tc>
          <w:tcPr>
            <w:tcW w:w="720" w:type="dxa"/>
            <w:vMerge/>
            <w:vAlign w:val="center"/>
          </w:tcPr>
          <w:p w:rsidR="00457FAC" w:rsidRPr="005E1219" w:rsidRDefault="00457FAC" w:rsidP="00457FAC">
            <w:pPr>
              <w:autoSpaceDE w:val="0"/>
              <w:autoSpaceDN w:val="0"/>
              <w:adjustRightInd w:val="0"/>
              <w:spacing w:after="200" w:line="276" w:lineRule="auto"/>
              <w:jc w:val="center"/>
              <w:rPr>
                <w:rFonts w:asciiTheme="majorBidi" w:hAnsiTheme="majorBidi" w:cstheme="majorBidi"/>
                <w:b/>
                <w:bCs/>
                <w:color w:val="000000"/>
                <w:sz w:val="20"/>
                <w:szCs w:val="20"/>
              </w:rPr>
            </w:pPr>
          </w:p>
        </w:tc>
        <w:tc>
          <w:tcPr>
            <w:tcW w:w="6532" w:type="dxa"/>
            <w:vMerge/>
            <w:vAlign w:val="center"/>
          </w:tcPr>
          <w:p w:rsidR="00457FAC" w:rsidRPr="005E1219" w:rsidRDefault="00457FAC" w:rsidP="00040651">
            <w:pPr>
              <w:autoSpaceDE w:val="0"/>
              <w:autoSpaceDN w:val="0"/>
              <w:adjustRightInd w:val="0"/>
              <w:spacing w:after="200" w:line="276" w:lineRule="auto"/>
              <w:jc w:val="center"/>
              <w:rPr>
                <w:rFonts w:asciiTheme="majorBidi" w:hAnsiTheme="majorBidi" w:cstheme="majorBidi"/>
                <w:b/>
                <w:bCs/>
                <w:color w:val="000000"/>
                <w:sz w:val="20"/>
                <w:szCs w:val="20"/>
              </w:rPr>
            </w:pPr>
          </w:p>
        </w:tc>
        <w:tc>
          <w:tcPr>
            <w:tcW w:w="814" w:type="dxa"/>
            <w:vAlign w:val="center"/>
          </w:tcPr>
          <w:p w:rsidR="00457FAC" w:rsidRPr="005E1219" w:rsidRDefault="00457FAC" w:rsidP="00040651">
            <w:pPr>
              <w:spacing w:after="200" w:line="276" w:lineRule="auto"/>
              <w:jc w:val="center"/>
              <w:rPr>
                <w:rFonts w:asciiTheme="majorBidi" w:hAnsiTheme="majorBidi" w:cstheme="majorBidi"/>
                <w:b/>
                <w:bCs/>
                <w:sz w:val="20"/>
                <w:szCs w:val="20"/>
              </w:rPr>
            </w:pPr>
            <w:r w:rsidRPr="005E1219">
              <w:rPr>
                <w:rFonts w:asciiTheme="majorBidi" w:hAnsiTheme="majorBidi" w:cstheme="majorBidi"/>
                <w:b/>
                <w:bCs/>
                <w:sz w:val="20"/>
                <w:szCs w:val="20"/>
              </w:rPr>
              <w:t>SG2</w:t>
            </w:r>
          </w:p>
        </w:tc>
        <w:tc>
          <w:tcPr>
            <w:tcW w:w="815" w:type="dxa"/>
            <w:vAlign w:val="center"/>
          </w:tcPr>
          <w:p w:rsidR="00457FAC" w:rsidRPr="005E1219" w:rsidRDefault="00457FAC" w:rsidP="00040651">
            <w:pPr>
              <w:spacing w:after="200" w:line="276" w:lineRule="auto"/>
              <w:jc w:val="center"/>
              <w:rPr>
                <w:rFonts w:asciiTheme="majorBidi" w:hAnsiTheme="majorBidi" w:cstheme="majorBidi"/>
                <w:b/>
                <w:bCs/>
                <w:sz w:val="20"/>
                <w:szCs w:val="20"/>
              </w:rPr>
            </w:pPr>
            <w:r w:rsidRPr="005E1219">
              <w:rPr>
                <w:rFonts w:asciiTheme="majorBidi" w:hAnsiTheme="majorBidi" w:cstheme="majorBidi"/>
                <w:b/>
                <w:bCs/>
                <w:sz w:val="20"/>
                <w:szCs w:val="20"/>
              </w:rPr>
              <w:t>SG3</w:t>
            </w:r>
          </w:p>
        </w:tc>
      </w:tr>
      <w:tr w:rsidR="00457FAC" w:rsidRPr="007E786A" w:rsidTr="005E1219">
        <w:trPr>
          <w:trHeight w:val="346"/>
        </w:trPr>
        <w:tc>
          <w:tcPr>
            <w:tcW w:w="828" w:type="dxa"/>
            <w:vMerge w:val="restart"/>
            <w:shd w:val="clear" w:color="auto" w:fill="EAF1DD" w:themeFill="accent3" w:themeFillTint="33"/>
            <w:vAlign w:val="center"/>
          </w:tcPr>
          <w:p w:rsidR="00457FAC" w:rsidRPr="005E1219" w:rsidRDefault="00457FAC" w:rsidP="00040651">
            <w:pPr>
              <w:autoSpaceDE w:val="0"/>
              <w:autoSpaceDN w:val="0"/>
              <w:adjustRightInd w:val="0"/>
              <w:spacing w:after="200" w:line="276" w:lineRule="auto"/>
              <w:jc w:val="center"/>
              <w:rPr>
                <w:rFonts w:asciiTheme="majorBidi" w:hAnsiTheme="majorBidi" w:cstheme="majorBidi"/>
                <w:color w:val="000000"/>
                <w:sz w:val="20"/>
                <w:szCs w:val="20"/>
              </w:rPr>
            </w:pPr>
            <w:r w:rsidRPr="005E1219">
              <w:rPr>
                <w:rFonts w:asciiTheme="majorBidi" w:hAnsiTheme="majorBidi" w:cstheme="majorBidi"/>
                <w:color w:val="000000"/>
                <w:sz w:val="20"/>
                <w:szCs w:val="20"/>
              </w:rPr>
              <w:t>Res.29</w:t>
            </w:r>
          </w:p>
        </w:tc>
        <w:tc>
          <w:tcPr>
            <w:tcW w:w="720" w:type="dxa"/>
            <w:vAlign w:val="center"/>
          </w:tcPr>
          <w:p w:rsidR="00457FAC" w:rsidRPr="005E1219" w:rsidRDefault="00457FAC" w:rsidP="00457FAC">
            <w:pPr>
              <w:autoSpaceDE w:val="0"/>
              <w:autoSpaceDN w:val="0"/>
              <w:adjustRightInd w:val="0"/>
              <w:spacing w:after="200" w:line="276" w:lineRule="auto"/>
              <w:jc w:val="center"/>
              <w:rPr>
                <w:rFonts w:asciiTheme="majorBidi" w:hAnsiTheme="majorBidi" w:cstheme="majorBidi"/>
                <w:color w:val="000000"/>
                <w:sz w:val="20"/>
                <w:szCs w:val="20"/>
              </w:rPr>
            </w:pPr>
            <w:r w:rsidRPr="005E1219">
              <w:rPr>
                <w:rFonts w:asciiTheme="majorBidi" w:hAnsiTheme="majorBidi" w:cstheme="majorBidi"/>
                <w:color w:val="000000"/>
                <w:sz w:val="20"/>
                <w:szCs w:val="20"/>
              </w:rPr>
              <w:t>1.0</w:t>
            </w:r>
          </w:p>
        </w:tc>
        <w:tc>
          <w:tcPr>
            <w:tcW w:w="6532" w:type="dxa"/>
            <w:vAlign w:val="center"/>
          </w:tcPr>
          <w:p w:rsidR="00457FAC" w:rsidRPr="005E1219" w:rsidRDefault="00457FAC" w:rsidP="003B2952">
            <w:pPr>
              <w:autoSpaceDE w:val="0"/>
              <w:autoSpaceDN w:val="0"/>
              <w:adjustRightInd w:val="0"/>
              <w:spacing w:after="200" w:line="276" w:lineRule="auto"/>
              <w:rPr>
                <w:rFonts w:asciiTheme="majorBidi" w:hAnsiTheme="majorBidi" w:cstheme="majorBidi"/>
                <w:color w:val="000000"/>
                <w:sz w:val="20"/>
                <w:szCs w:val="20"/>
              </w:rPr>
            </w:pPr>
            <w:r w:rsidRPr="005E1219">
              <w:rPr>
                <w:rFonts w:asciiTheme="majorBidi" w:hAnsiTheme="majorBidi" w:cstheme="majorBidi"/>
                <w:color w:val="000000"/>
                <w:sz w:val="20"/>
                <w:szCs w:val="20"/>
              </w:rPr>
              <w:t xml:space="preserve"> Study other aspects and forms of </w:t>
            </w:r>
            <w:r w:rsidR="00456E01">
              <w:rPr>
                <w:rFonts w:asciiTheme="majorBidi" w:hAnsiTheme="majorBidi" w:cstheme="majorBidi"/>
                <w:color w:val="000000"/>
                <w:sz w:val="20"/>
                <w:szCs w:val="20"/>
              </w:rPr>
              <w:t>Alternative Calling Procedures</w:t>
            </w:r>
            <w:r w:rsidRPr="005E1219">
              <w:rPr>
                <w:rFonts w:asciiTheme="majorBidi" w:hAnsiTheme="majorBidi" w:cstheme="majorBidi"/>
                <w:color w:val="000000"/>
                <w:sz w:val="20"/>
                <w:szCs w:val="20"/>
              </w:rPr>
              <w:t>,   including:</w:t>
            </w:r>
          </w:p>
        </w:tc>
        <w:tc>
          <w:tcPr>
            <w:tcW w:w="814" w:type="dxa"/>
            <w:vAlign w:val="center"/>
          </w:tcPr>
          <w:p w:rsidR="00457FAC" w:rsidRPr="005E1219" w:rsidRDefault="00457FAC" w:rsidP="00040651">
            <w:pPr>
              <w:spacing w:after="200" w:line="276" w:lineRule="auto"/>
              <w:jc w:val="center"/>
              <w:rPr>
                <w:rFonts w:asciiTheme="majorBidi" w:hAnsiTheme="majorBidi" w:cstheme="majorBidi"/>
                <w:sz w:val="20"/>
                <w:szCs w:val="20"/>
              </w:rPr>
            </w:pPr>
            <w:r w:rsidRPr="005E1219">
              <w:rPr>
                <w:rFonts w:asciiTheme="majorBidi" w:hAnsiTheme="majorBidi" w:cstheme="majorBidi"/>
                <w:sz w:val="20"/>
                <w:szCs w:val="20"/>
              </w:rPr>
              <w:sym w:font="Wingdings" w:char="F0FC"/>
            </w:r>
          </w:p>
        </w:tc>
        <w:tc>
          <w:tcPr>
            <w:tcW w:w="815" w:type="dxa"/>
            <w:vAlign w:val="center"/>
          </w:tcPr>
          <w:p w:rsidR="00457FAC" w:rsidRPr="005E1219" w:rsidRDefault="00457FAC" w:rsidP="00040651">
            <w:pPr>
              <w:spacing w:after="200" w:line="276" w:lineRule="auto"/>
              <w:jc w:val="center"/>
              <w:rPr>
                <w:rFonts w:asciiTheme="majorBidi" w:hAnsiTheme="majorBidi" w:cstheme="majorBidi"/>
                <w:sz w:val="20"/>
                <w:szCs w:val="20"/>
              </w:rPr>
            </w:pPr>
            <w:r w:rsidRPr="005E1219">
              <w:rPr>
                <w:rFonts w:asciiTheme="majorBidi" w:hAnsiTheme="majorBidi" w:cstheme="majorBidi"/>
                <w:sz w:val="20"/>
                <w:szCs w:val="20"/>
              </w:rPr>
              <w:sym w:font="Wingdings" w:char="F0FC"/>
            </w:r>
          </w:p>
        </w:tc>
      </w:tr>
      <w:tr w:rsidR="00457FAC" w:rsidRPr="007E786A" w:rsidTr="005E1219">
        <w:trPr>
          <w:trHeight w:val="210"/>
        </w:trPr>
        <w:tc>
          <w:tcPr>
            <w:tcW w:w="828" w:type="dxa"/>
            <w:vMerge/>
            <w:shd w:val="clear" w:color="auto" w:fill="EAF1DD" w:themeFill="accent3" w:themeFillTint="33"/>
            <w:vAlign w:val="center"/>
          </w:tcPr>
          <w:p w:rsidR="00457FAC" w:rsidRPr="005E1219" w:rsidRDefault="00457FAC" w:rsidP="00040651">
            <w:pPr>
              <w:autoSpaceDE w:val="0"/>
              <w:autoSpaceDN w:val="0"/>
              <w:adjustRightInd w:val="0"/>
              <w:spacing w:after="200" w:line="276" w:lineRule="auto"/>
              <w:jc w:val="center"/>
              <w:rPr>
                <w:rFonts w:asciiTheme="majorBidi" w:hAnsiTheme="majorBidi" w:cstheme="majorBidi"/>
                <w:color w:val="000000"/>
                <w:sz w:val="20"/>
                <w:szCs w:val="20"/>
              </w:rPr>
            </w:pPr>
          </w:p>
        </w:tc>
        <w:tc>
          <w:tcPr>
            <w:tcW w:w="720" w:type="dxa"/>
            <w:vAlign w:val="center"/>
          </w:tcPr>
          <w:p w:rsidR="00457FAC" w:rsidRPr="005E1219" w:rsidRDefault="00457FAC" w:rsidP="00457FAC">
            <w:pPr>
              <w:autoSpaceDE w:val="0"/>
              <w:autoSpaceDN w:val="0"/>
              <w:adjustRightInd w:val="0"/>
              <w:spacing w:after="200" w:line="276" w:lineRule="auto"/>
              <w:jc w:val="center"/>
              <w:rPr>
                <w:rFonts w:asciiTheme="majorBidi" w:hAnsiTheme="majorBidi" w:cstheme="majorBidi"/>
                <w:color w:val="000000"/>
                <w:sz w:val="20"/>
                <w:szCs w:val="20"/>
              </w:rPr>
            </w:pPr>
            <w:r w:rsidRPr="005E1219">
              <w:rPr>
                <w:rFonts w:asciiTheme="majorBidi" w:hAnsiTheme="majorBidi" w:cstheme="majorBidi"/>
                <w:color w:val="000000"/>
                <w:sz w:val="20"/>
                <w:szCs w:val="20"/>
              </w:rPr>
              <w:t>1.1</w:t>
            </w:r>
          </w:p>
        </w:tc>
        <w:tc>
          <w:tcPr>
            <w:tcW w:w="6532" w:type="dxa"/>
            <w:vAlign w:val="center"/>
          </w:tcPr>
          <w:p w:rsidR="00457FAC" w:rsidRPr="005E1219" w:rsidRDefault="00457FAC" w:rsidP="005E1219">
            <w:pPr>
              <w:rPr>
                <w:rFonts w:asciiTheme="majorBidi" w:hAnsiTheme="majorBidi" w:cstheme="majorBidi"/>
                <w:sz w:val="20"/>
                <w:szCs w:val="20"/>
              </w:rPr>
            </w:pPr>
            <w:r w:rsidRPr="005E1219">
              <w:rPr>
                <w:rFonts w:asciiTheme="majorBidi" w:hAnsiTheme="majorBidi" w:cstheme="majorBidi"/>
                <w:sz w:val="20"/>
                <w:szCs w:val="20"/>
              </w:rPr>
              <w:t xml:space="preserve">     - Refiling;</w:t>
            </w:r>
          </w:p>
        </w:tc>
        <w:tc>
          <w:tcPr>
            <w:tcW w:w="814" w:type="dxa"/>
            <w:vAlign w:val="center"/>
          </w:tcPr>
          <w:p w:rsidR="00457FAC" w:rsidRPr="005E1219" w:rsidRDefault="00457FAC" w:rsidP="00040651">
            <w:pPr>
              <w:spacing w:after="200" w:line="276" w:lineRule="auto"/>
              <w:jc w:val="center"/>
              <w:rPr>
                <w:rFonts w:asciiTheme="majorBidi" w:hAnsiTheme="majorBidi" w:cstheme="majorBidi"/>
                <w:sz w:val="20"/>
                <w:szCs w:val="20"/>
              </w:rPr>
            </w:pPr>
          </w:p>
        </w:tc>
        <w:tc>
          <w:tcPr>
            <w:tcW w:w="815" w:type="dxa"/>
            <w:vAlign w:val="center"/>
          </w:tcPr>
          <w:p w:rsidR="00457FAC" w:rsidRPr="005E1219" w:rsidRDefault="00457FAC" w:rsidP="00040651">
            <w:pPr>
              <w:spacing w:after="200" w:line="276" w:lineRule="auto"/>
              <w:jc w:val="center"/>
              <w:rPr>
                <w:rFonts w:asciiTheme="majorBidi" w:hAnsiTheme="majorBidi" w:cstheme="majorBidi"/>
                <w:sz w:val="20"/>
                <w:szCs w:val="20"/>
              </w:rPr>
            </w:pPr>
            <w:r w:rsidRPr="005E1219">
              <w:rPr>
                <w:rFonts w:asciiTheme="majorBidi" w:hAnsiTheme="majorBidi" w:cstheme="majorBidi"/>
                <w:sz w:val="20"/>
                <w:szCs w:val="20"/>
              </w:rPr>
              <w:sym w:font="Wingdings" w:char="F0FC"/>
            </w:r>
          </w:p>
        </w:tc>
      </w:tr>
      <w:tr w:rsidR="00457FAC" w:rsidRPr="007E786A" w:rsidTr="005E1219">
        <w:trPr>
          <w:trHeight w:val="256"/>
        </w:trPr>
        <w:tc>
          <w:tcPr>
            <w:tcW w:w="828" w:type="dxa"/>
            <w:vMerge/>
            <w:shd w:val="clear" w:color="auto" w:fill="EAF1DD" w:themeFill="accent3" w:themeFillTint="33"/>
            <w:vAlign w:val="center"/>
          </w:tcPr>
          <w:p w:rsidR="00457FAC" w:rsidRPr="005E1219" w:rsidRDefault="00457FAC" w:rsidP="00040651">
            <w:pPr>
              <w:autoSpaceDE w:val="0"/>
              <w:autoSpaceDN w:val="0"/>
              <w:adjustRightInd w:val="0"/>
              <w:spacing w:after="200" w:line="276" w:lineRule="auto"/>
              <w:jc w:val="center"/>
              <w:rPr>
                <w:rFonts w:asciiTheme="majorBidi" w:hAnsiTheme="majorBidi" w:cstheme="majorBidi"/>
                <w:color w:val="000000"/>
                <w:sz w:val="20"/>
                <w:szCs w:val="20"/>
              </w:rPr>
            </w:pPr>
          </w:p>
        </w:tc>
        <w:tc>
          <w:tcPr>
            <w:tcW w:w="720" w:type="dxa"/>
            <w:vAlign w:val="center"/>
          </w:tcPr>
          <w:p w:rsidR="00457FAC" w:rsidRPr="005E1219" w:rsidRDefault="00457FAC" w:rsidP="00457FAC">
            <w:pPr>
              <w:autoSpaceDE w:val="0"/>
              <w:autoSpaceDN w:val="0"/>
              <w:adjustRightInd w:val="0"/>
              <w:spacing w:after="200" w:line="276" w:lineRule="auto"/>
              <w:jc w:val="center"/>
              <w:rPr>
                <w:rFonts w:asciiTheme="majorBidi" w:hAnsiTheme="majorBidi" w:cstheme="majorBidi"/>
                <w:color w:val="000000"/>
                <w:sz w:val="20"/>
                <w:szCs w:val="20"/>
              </w:rPr>
            </w:pPr>
            <w:r w:rsidRPr="005E1219">
              <w:rPr>
                <w:rFonts w:asciiTheme="majorBidi" w:hAnsiTheme="majorBidi" w:cstheme="majorBidi"/>
                <w:color w:val="000000"/>
                <w:sz w:val="20"/>
                <w:szCs w:val="20"/>
              </w:rPr>
              <w:t>1.2</w:t>
            </w:r>
          </w:p>
        </w:tc>
        <w:tc>
          <w:tcPr>
            <w:tcW w:w="6532" w:type="dxa"/>
            <w:vAlign w:val="center"/>
          </w:tcPr>
          <w:p w:rsidR="00457FAC" w:rsidRPr="005E1219" w:rsidRDefault="00457FAC" w:rsidP="005E1219">
            <w:pPr>
              <w:rPr>
                <w:rFonts w:asciiTheme="majorBidi" w:hAnsiTheme="majorBidi" w:cstheme="majorBidi"/>
                <w:sz w:val="20"/>
                <w:szCs w:val="20"/>
              </w:rPr>
            </w:pPr>
            <w:r w:rsidRPr="005E1219">
              <w:rPr>
                <w:rFonts w:asciiTheme="majorBidi" w:hAnsiTheme="majorBidi" w:cstheme="majorBidi"/>
                <w:sz w:val="20"/>
                <w:szCs w:val="20"/>
              </w:rPr>
              <w:t xml:space="preserve">     - Non-</w:t>
            </w:r>
            <w:r w:rsidR="00456E01" w:rsidRPr="005E1219">
              <w:rPr>
                <w:rFonts w:asciiTheme="majorBidi" w:hAnsiTheme="majorBidi" w:cstheme="majorBidi"/>
                <w:sz w:val="20"/>
                <w:szCs w:val="20"/>
              </w:rPr>
              <w:t>Origin Identification (OI)</w:t>
            </w:r>
            <w:r w:rsidR="00BE617C">
              <w:rPr>
                <w:rFonts w:asciiTheme="majorBidi" w:hAnsiTheme="majorBidi" w:cstheme="majorBidi"/>
                <w:sz w:val="20"/>
                <w:szCs w:val="20"/>
              </w:rPr>
              <w:t xml:space="preserve"> or</w:t>
            </w:r>
            <w:r w:rsidRPr="005E1219">
              <w:rPr>
                <w:rFonts w:asciiTheme="majorBidi" w:hAnsiTheme="majorBidi" w:cstheme="majorBidi"/>
                <w:sz w:val="20"/>
                <w:szCs w:val="20"/>
              </w:rPr>
              <w:t xml:space="preserve"> Spoofing;</w:t>
            </w:r>
          </w:p>
        </w:tc>
        <w:tc>
          <w:tcPr>
            <w:tcW w:w="814" w:type="dxa"/>
            <w:vAlign w:val="center"/>
          </w:tcPr>
          <w:p w:rsidR="00457FAC" w:rsidRPr="005E1219" w:rsidRDefault="00457FAC" w:rsidP="00040651">
            <w:pPr>
              <w:spacing w:after="200" w:line="276" w:lineRule="auto"/>
              <w:jc w:val="center"/>
              <w:rPr>
                <w:rFonts w:asciiTheme="majorBidi" w:hAnsiTheme="majorBidi" w:cstheme="majorBidi"/>
                <w:sz w:val="20"/>
                <w:szCs w:val="20"/>
              </w:rPr>
            </w:pPr>
            <w:r w:rsidRPr="005E1219">
              <w:rPr>
                <w:rFonts w:asciiTheme="majorBidi" w:hAnsiTheme="majorBidi" w:cstheme="majorBidi"/>
                <w:sz w:val="20"/>
                <w:szCs w:val="20"/>
              </w:rPr>
              <w:sym w:font="Wingdings" w:char="F0FC"/>
            </w:r>
          </w:p>
        </w:tc>
        <w:tc>
          <w:tcPr>
            <w:tcW w:w="815" w:type="dxa"/>
            <w:vAlign w:val="center"/>
          </w:tcPr>
          <w:p w:rsidR="00457FAC" w:rsidRPr="005E1219" w:rsidRDefault="00457FAC" w:rsidP="00040651">
            <w:pPr>
              <w:spacing w:after="200" w:line="276" w:lineRule="auto"/>
              <w:jc w:val="center"/>
              <w:rPr>
                <w:rFonts w:asciiTheme="majorBidi" w:hAnsiTheme="majorBidi" w:cstheme="majorBidi"/>
                <w:sz w:val="20"/>
                <w:szCs w:val="20"/>
              </w:rPr>
            </w:pPr>
          </w:p>
        </w:tc>
      </w:tr>
      <w:tr w:rsidR="00457FAC" w:rsidRPr="007E786A" w:rsidTr="005E1219">
        <w:trPr>
          <w:trHeight w:val="274"/>
        </w:trPr>
        <w:tc>
          <w:tcPr>
            <w:tcW w:w="828" w:type="dxa"/>
            <w:vMerge/>
            <w:shd w:val="clear" w:color="auto" w:fill="EAF1DD" w:themeFill="accent3" w:themeFillTint="33"/>
            <w:vAlign w:val="center"/>
          </w:tcPr>
          <w:p w:rsidR="00457FAC" w:rsidRPr="005E1219" w:rsidRDefault="00457FAC" w:rsidP="00040651">
            <w:pPr>
              <w:autoSpaceDE w:val="0"/>
              <w:autoSpaceDN w:val="0"/>
              <w:adjustRightInd w:val="0"/>
              <w:spacing w:after="200" w:line="276" w:lineRule="auto"/>
              <w:jc w:val="center"/>
              <w:rPr>
                <w:rFonts w:asciiTheme="majorBidi" w:hAnsiTheme="majorBidi" w:cstheme="majorBidi"/>
                <w:color w:val="000000"/>
                <w:sz w:val="20"/>
                <w:szCs w:val="20"/>
              </w:rPr>
            </w:pPr>
          </w:p>
        </w:tc>
        <w:tc>
          <w:tcPr>
            <w:tcW w:w="720" w:type="dxa"/>
            <w:vAlign w:val="center"/>
          </w:tcPr>
          <w:p w:rsidR="00457FAC" w:rsidRPr="005E1219" w:rsidRDefault="00457FAC" w:rsidP="00457FAC">
            <w:pPr>
              <w:autoSpaceDE w:val="0"/>
              <w:autoSpaceDN w:val="0"/>
              <w:adjustRightInd w:val="0"/>
              <w:spacing w:after="200" w:line="276" w:lineRule="auto"/>
              <w:jc w:val="center"/>
              <w:rPr>
                <w:rFonts w:asciiTheme="majorBidi" w:hAnsiTheme="majorBidi" w:cstheme="majorBidi"/>
                <w:color w:val="000000"/>
                <w:sz w:val="20"/>
                <w:szCs w:val="20"/>
              </w:rPr>
            </w:pPr>
            <w:r w:rsidRPr="005E1219">
              <w:rPr>
                <w:rFonts w:asciiTheme="majorBidi" w:hAnsiTheme="majorBidi" w:cstheme="majorBidi"/>
                <w:color w:val="000000"/>
                <w:sz w:val="20"/>
                <w:szCs w:val="20"/>
              </w:rPr>
              <w:t>1.3</w:t>
            </w:r>
          </w:p>
        </w:tc>
        <w:tc>
          <w:tcPr>
            <w:tcW w:w="6532" w:type="dxa"/>
            <w:vAlign w:val="center"/>
          </w:tcPr>
          <w:p w:rsidR="00457FAC" w:rsidRPr="005E1219" w:rsidRDefault="00457FAC" w:rsidP="005E1219">
            <w:pPr>
              <w:rPr>
                <w:rFonts w:asciiTheme="majorBidi" w:hAnsiTheme="majorBidi" w:cstheme="majorBidi"/>
                <w:sz w:val="20"/>
                <w:szCs w:val="20"/>
              </w:rPr>
            </w:pPr>
            <w:r w:rsidRPr="005E1219">
              <w:rPr>
                <w:rFonts w:asciiTheme="majorBidi" w:hAnsiTheme="majorBidi" w:cstheme="majorBidi"/>
                <w:sz w:val="20"/>
                <w:szCs w:val="20"/>
              </w:rPr>
              <w:t xml:space="preserve">     - Hub</w:t>
            </w:r>
            <w:r w:rsidR="00456E01" w:rsidRPr="005E1219">
              <w:rPr>
                <w:rFonts w:asciiTheme="majorBidi" w:hAnsiTheme="majorBidi" w:cstheme="majorBidi"/>
                <w:sz w:val="20"/>
                <w:szCs w:val="20"/>
              </w:rPr>
              <w:t>bing</w:t>
            </w:r>
            <w:r w:rsidRPr="005E1219">
              <w:rPr>
                <w:rFonts w:asciiTheme="majorBidi" w:hAnsiTheme="majorBidi" w:cstheme="majorBidi"/>
                <w:sz w:val="20"/>
                <w:szCs w:val="20"/>
              </w:rPr>
              <w:t xml:space="preserve"> Service Definition and Requirements; </w:t>
            </w:r>
          </w:p>
        </w:tc>
        <w:tc>
          <w:tcPr>
            <w:tcW w:w="814" w:type="dxa"/>
            <w:vAlign w:val="center"/>
          </w:tcPr>
          <w:p w:rsidR="00457FAC" w:rsidRPr="005E1219" w:rsidRDefault="00457FAC" w:rsidP="00040651">
            <w:pPr>
              <w:spacing w:after="200" w:line="276" w:lineRule="auto"/>
              <w:jc w:val="center"/>
              <w:rPr>
                <w:rFonts w:asciiTheme="majorBidi" w:hAnsiTheme="majorBidi" w:cstheme="majorBidi"/>
                <w:sz w:val="20"/>
                <w:szCs w:val="20"/>
              </w:rPr>
            </w:pPr>
            <w:r w:rsidRPr="005E1219">
              <w:rPr>
                <w:rFonts w:asciiTheme="majorBidi" w:hAnsiTheme="majorBidi" w:cstheme="majorBidi"/>
                <w:sz w:val="20"/>
                <w:szCs w:val="20"/>
              </w:rPr>
              <w:sym w:font="Wingdings" w:char="F0FC"/>
            </w:r>
          </w:p>
        </w:tc>
        <w:tc>
          <w:tcPr>
            <w:tcW w:w="815" w:type="dxa"/>
            <w:vAlign w:val="center"/>
          </w:tcPr>
          <w:p w:rsidR="00457FAC" w:rsidRPr="005E1219" w:rsidRDefault="00457FAC" w:rsidP="00040651">
            <w:pPr>
              <w:spacing w:after="200" w:line="276" w:lineRule="auto"/>
              <w:jc w:val="center"/>
              <w:rPr>
                <w:rFonts w:asciiTheme="majorBidi" w:hAnsiTheme="majorBidi" w:cstheme="majorBidi"/>
                <w:sz w:val="20"/>
                <w:szCs w:val="20"/>
              </w:rPr>
            </w:pPr>
            <w:r w:rsidRPr="005E1219">
              <w:rPr>
                <w:rFonts w:asciiTheme="majorBidi" w:hAnsiTheme="majorBidi" w:cstheme="majorBidi"/>
                <w:sz w:val="20"/>
                <w:szCs w:val="20"/>
              </w:rPr>
              <w:sym w:font="Wingdings" w:char="F0FC"/>
            </w:r>
          </w:p>
        </w:tc>
      </w:tr>
      <w:tr w:rsidR="00457FAC" w:rsidRPr="007E786A" w:rsidTr="005E1219">
        <w:trPr>
          <w:trHeight w:val="561"/>
        </w:trPr>
        <w:tc>
          <w:tcPr>
            <w:tcW w:w="828" w:type="dxa"/>
            <w:vMerge/>
            <w:shd w:val="clear" w:color="auto" w:fill="EAF1DD" w:themeFill="accent3" w:themeFillTint="33"/>
            <w:vAlign w:val="center"/>
          </w:tcPr>
          <w:p w:rsidR="00457FAC" w:rsidRPr="005E1219" w:rsidRDefault="00457FAC" w:rsidP="00040651">
            <w:pPr>
              <w:spacing w:after="200" w:line="276" w:lineRule="auto"/>
              <w:jc w:val="center"/>
              <w:rPr>
                <w:rFonts w:asciiTheme="majorBidi" w:hAnsiTheme="majorBidi" w:cstheme="majorBidi"/>
                <w:sz w:val="20"/>
                <w:szCs w:val="20"/>
              </w:rPr>
            </w:pPr>
          </w:p>
        </w:tc>
        <w:tc>
          <w:tcPr>
            <w:tcW w:w="720" w:type="dxa"/>
            <w:vAlign w:val="center"/>
          </w:tcPr>
          <w:p w:rsidR="00457FAC" w:rsidRPr="005E1219" w:rsidRDefault="00457FAC" w:rsidP="00457FAC">
            <w:pPr>
              <w:spacing w:after="200" w:line="276" w:lineRule="auto"/>
              <w:jc w:val="center"/>
              <w:rPr>
                <w:rFonts w:asciiTheme="majorBidi" w:hAnsiTheme="majorBidi" w:cstheme="majorBidi"/>
                <w:sz w:val="20"/>
                <w:szCs w:val="20"/>
              </w:rPr>
            </w:pPr>
            <w:r w:rsidRPr="005E1219">
              <w:rPr>
                <w:rFonts w:asciiTheme="majorBidi" w:hAnsiTheme="majorBidi" w:cstheme="majorBidi"/>
                <w:sz w:val="20"/>
                <w:szCs w:val="20"/>
              </w:rPr>
              <w:t>2.0</w:t>
            </w:r>
          </w:p>
        </w:tc>
        <w:tc>
          <w:tcPr>
            <w:tcW w:w="6532" w:type="dxa"/>
            <w:vAlign w:val="center"/>
          </w:tcPr>
          <w:p w:rsidR="00457FAC" w:rsidRPr="005E1219" w:rsidRDefault="00457FAC" w:rsidP="003B2952">
            <w:pPr>
              <w:spacing w:after="200" w:line="276" w:lineRule="auto"/>
              <w:rPr>
                <w:rFonts w:asciiTheme="majorBidi" w:hAnsiTheme="majorBidi" w:cstheme="majorBidi"/>
                <w:sz w:val="20"/>
                <w:szCs w:val="20"/>
              </w:rPr>
            </w:pPr>
            <w:r w:rsidRPr="005E1219">
              <w:rPr>
                <w:rFonts w:asciiTheme="majorBidi" w:hAnsiTheme="majorBidi" w:cstheme="majorBidi"/>
                <w:sz w:val="20"/>
                <w:szCs w:val="20"/>
              </w:rPr>
              <w:t xml:space="preserve">Economic Effects of all forms of ACP and OI on efforts of </w:t>
            </w:r>
            <w:r w:rsidR="00456E01">
              <w:rPr>
                <w:rFonts w:asciiTheme="majorBidi" w:hAnsiTheme="majorBidi" w:cstheme="majorBidi"/>
                <w:sz w:val="20"/>
                <w:szCs w:val="20"/>
              </w:rPr>
              <w:t xml:space="preserve">developing </w:t>
            </w:r>
            <w:r w:rsidR="00324913">
              <w:rPr>
                <w:rFonts w:asciiTheme="majorBidi" w:hAnsiTheme="majorBidi" w:cstheme="majorBidi"/>
                <w:sz w:val="20"/>
                <w:szCs w:val="20"/>
              </w:rPr>
              <w:t>countries</w:t>
            </w:r>
            <w:r w:rsidR="00456E01" w:rsidRPr="005E1219">
              <w:rPr>
                <w:rFonts w:asciiTheme="majorBidi" w:hAnsiTheme="majorBidi" w:cstheme="majorBidi"/>
                <w:sz w:val="20"/>
                <w:szCs w:val="20"/>
              </w:rPr>
              <w:t xml:space="preserve"> </w:t>
            </w:r>
            <w:r w:rsidRPr="005E1219">
              <w:rPr>
                <w:rFonts w:asciiTheme="majorBidi" w:hAnsiTheme="majorBidi" w:cstheme="majorBidi"/>
                <w:sz w:val="20"/>
                <w:szCs w:val="20"/>
              </w:rPr>
              <w:t>to develop their networks and services</w:t>
            </w:r>
          </w:p>
        </w:tc>
        <w:tc>
          <w:tcPr>
            <w:tcW w:w="814" w:type="dxa"/>
            <w:vAlign w:val="center"/>
          </w:tcPr>
          <w:p w:rsidR="00457FAC" w:rsidRPr="005E1219" w:rsidRDefault="00457FAC" w:rsidP="00040651">
            <w:pPr>
              <w:spacing w:after="200" w:line="276" w:lineRule="auto"/>
              <w:jc w:val="center"/>
              <w:rPr>
                <w:rFonts w:asciiTheme="majorBidi" w:hAnsiTheme="majorBidi" w:cstheme="majorBidi"/>
                <w:sz w:val="20"/>
                <w:szCs w:val="20"/>
              </w:rPr>
            </w:pPr>
          </w:p>
        </w:tc>
        <w:tc>
          <w:tcPr>
            <w:tcW w:w="815" w:type="dxa"/>
            <w:vAlign w:val="center"/>
          </w:tcPr>
          <w:p w:rsidR="00457FAC" w:rsidRPr="005E1219" w:rsidRDefault="00457FAC" w:rsidP="00040651">
            <w:pPr>
              <w:spacing w:after="200" w:line="276" w:lineRule="auto"/>
              <w:jc w:val="center"/>
              <w:rPr>
                <w:rFonts w:asciiTheme="majorBidi" w:hAnsiTheme="majorBidi" w:cstheme="majorBidi"/>
                <w:sz w:val="20"/>
                <w:szCs w:val="20"/>
              </w:rPr>
            </w:pPr>
            <w:r w:rsidRPr="005E1219">
              <w:rPr>
                <w:rFonts w:asciiTheme="majorBidi" w:hAnsiTheme="majorBidi" w:cstheme="majorBidi"/>
                <w:sz w:val="20"/>
                <w:szCs w:val="20"/>
              </w:rPr>
              <w:sym w:font="Wingdings" w:char="F0FC"/>
            </w:r>
          </w:p>
        </w:tc>
      </w:tr>
      <w:tr w:rsidR="00457FAC" w:rsidRPr="007E786A" w:rsidTr="005E1219">
        <w:trPr>
          <w:trHeight w:val="332"/>
        </w:trPr>
        <w:tc>
          <w:tcPr>
            <w:tcW w:w="828" w:type="dxa"/>
            <w:vMerge/>
            <w:shd w:val="clear" w:color="auto" w:fill="EAF1DD" w:themeFill="accent3" w:themeFillTint="33"/>
            <w:vAlign w:val="center"/>
          </w:tcPr>
          <w:p w:rsidR="00457FAC" w:rsidRPr="005E1219" w:rsidRDefault="00457FAC" w:rsidP="00040651">
            <w:pPr>
              <w:spacing w:after="200" w:line="276" w:lineRule="auto"/>
              <w:jc w:val="center"/>
              <w:rPr>
                <w:rFonts w:asciiTheme="majorBidi" w:hAnsiTheme="majorBidi" w:cstheme="majorBidi"/>
                <w:sz w:val="20"/>
                <w:szCs w:val="20"/>
              </w:rPr>
            </w:pPr>
          </w:p>
        </w:tc>
        <w:tc>
          <w:tcPr>
            <w:tcW w:w="720" w:type="dxa"/>
            <w:vAlign w:val="center"/>
          </w:tcPr>
          <w:p w:rsidR="00457FAC" w:rsidRPr="005E1219" w:rsidRDefault="00457FAC" w:rsidP="00457FAC">
            <w:pPr>
              <w:spacing w:after="200" w:line="276" w:lineRule="auto"/>
              <w:jc w:val="center"/>
              <w:rPr>
                <w:rFonts w:asciiTheme="majorBidi" w:hAnsiTheme="majorBidi" w:cstheme="majorBidi"/>
                <w:color w:val="000000"/>
                <w:sz w:val="20"/>
                <w:szCs w:val="20"/>
              </w:rPr>
            </w:pPr>
            <w:r w:rsidRPr="005E1219">
              <w:rPr>
                <w:rFonts w:asciiTheme="majorBidi" w:hAnsiTheme="majorBidi" w:cstheme="majorBidi"/>
                <w:color w:val="000000"/>
                <w:sz w:val="20"/>
                <w:szCs w:val="20"/>
              </w:rPr>
              <w:t>3.0</w:t>
            </w:r>
          </w:p>
        </w:tc>
        <w:tc>
          <w:tcPr>
            <w:tcW w:w="6532" w:type="dxa"/>
            <w:vAlign w:val="center"/>
          </w:tcPr>
          <w:p w:rsidR="00457FAC" w:rsidRPr="005E1219" w:rsidRDefault="00456E01" w:rsidP="00040651">
            <w:pPr>
              <w:spacing w:after="200" w:line="276" w:lineRule="auto"/>
              <w:rPr>
                <w:rFonts w:asciiTheme="majorBidi" w:hAnsiTheme="majorBidi" w:cstheme="majorBidi"/>
                <w:color w:val="000000"/>
                <w:sz w:val="20"/>
                <w:szCs w:val="20"/>
              </w:rPr>
            </w:pPr>
            <w:r>
              <w:rPr>
                <w:rFonts w:asciiTheme="majorBidi" w:hAnsiTheme="majorBidi" w:cstheme="majorBidi"/>
                <w:color w:val="000000"/>
                <w:sz w:val="20"/>
                <w:szCs w:val="20"/>
              </w:rPr>
              <w:t>E</w:t>
            </w:r>
            <w:r w:rsidR="00457FAC" w:rsidRPr="005E1219">
              <w:rPr>
                <w:rFonts w:asciiTheme="majorBidi" w:hAnsiTheme="majorBidi" w:cstheme="majorBidi"/>
                <w:color w:val="000000"/>
                <w:sz w:val="20"/>
                <w:szCs w:val="20"/>
              </w:rPr>
              <w:t>valuate the effectiveness of suggested guidelines on call-back</w:t>
            </w:r>
          </w:p>
        </w:tc>
        <w:tc>
          <w:tcPr>
            <w:tcW w:w="814" w:type="dxa"/>
            <w:vAlign w:val="center"/>
          </w:tcPr>
          <w:p w:rsidR="00457FAC" w:rsidRPr="005E1219" w:rsidRDefault="00457FAC" w:rsidP="00040651">
            <w:pPr>
              <w:spacing w:after="200" w:line="276" w:lineRule="auto"/>
              <w:jc w:val="center"/>
              <w:rPr>
                <w:rFonts w:asciiTheme="majorBidi" w:hAnsiTheme="majorBidi" w:cstheme="majorBidi"/>
                <w:sz w:val="20"/>
                <w:szCs w:val="20"/>
              </w:rPr>
            </w:pPr>
            <w:r w:rsidRPr="005E1219">
              <w:rPr>
                <w:rFonts w:asciiTheme="majorBidi" w:hAnsiTheme="majorBidi" w:cstheme="majorBidi"/>
                <w:sz w:val="20"/>
                <w:szCs w:val="20"/>
              </w:rPr>
              <w:sym w:font="Wingdings" w:char="F0FC"/>
            </w:r>
          </w:p>
        </w:tc>
        <w:tc>
          <w:tcPr>
            <w:tcW w:w="815" w:type="dxa"/>
            <w:vAlign w:val="center"/>
          </w:tcPr>
          <w:p w:rsidR="00457FAC" w:rsidRPr="005E1219" w:rsidRDefault="00457FAC" w:rsidP="00040651">
            <w:pPr>
              <w:spacing w:after="200" w:line="276" w:lineRule="auto"/>
              <w:jc w:val="center"/>
              <w:rPr>
                <w:rFonts w:asciiTheme="majorBidi" w:hAnsiTheme="majorBidi" w:cstheme="majorBidi"/>
                <w:sz w:val="20"/>
                <w:szCs w:val="20"/>
              </w:rPr>
            </w:pPr>
            <w:r w:rsidRPr="005E1219">
              <w:rPr>
                <w:rFonts w:asciiTheme="majorBidi" w:hAnsiTheme="majorBidi" w:cstheme="majorBidi"/>
                <w:sz w:val="20"/>
                <w:szCs w:val="20"/>
              </w:rPr>
              <w:sym w:font="Wingdings" w:char="F0FC"/>
            </w:r>
          </w:p>
        </w:tc>
      </w:tr>
      <w:tr w:rsidR="00457FAC" w:rsidRPr="007E786A" w:rsidTr="005E1219">
        <w:trPr>
          <w:trHeight w:val="550"/>
        </w:trPr>
        <w:tc>
          <w:tcPr>
            <w:tcW w:w="828" w:type="dxa"/>
            <w:vMerge/>
            <w:shd w:val="clear" w:color="auto" w:fill="EAF1DD" w:themeFill="accent3" w:themeFillTint="33"/>
            <w:vAlign w:val="center"/>
          </w:tcPr>
          <w:p w:rsidR="00457FAC" w:rsidRPr="005E1219" w:rsidRDefault="00457FAC" w:rsidP="00040651">
            <w:pPr>
              <w:spacing w:after="200" w:line="276" w:lineRule="auto"/>
              <w:jc w:val="center"/>
              <w:rPr>
                <w:rFonts w:asciiTheme="majorBidi" w:hAnsiTheme="majorBidi" w:cstheme="majorBidi"/>
                <w:sz w:val="20"/>
                <w:szCs w:val="20"/>
              </w:rPr>
            </w:pPr>
          </w:p>
        </w:tc>
        <w:tc>
          <w:tcPr>
            <w:tcW w:w="720" w:type="dxa"/>
            <w:vAlign w:val="center"/>
          </w:tcPr>
          <w:p w:rsidR="00457FAC" w:rsidRPr="005E1219" w:rsidRDefault="00457FAC" w:rsidP="00457FAC">
            <w:pPr>
              <w:spacing w:after="200" w:line="276" w:lineRule="auto"/>
              <w:jc w:val="center"/>
              <w:rPr>
                <w:rFonts w:asciiTheme="majorBidi" w:hAnsiTheme="majorBidi" w:cstheme="majorBidi"/>
                <w:color w:val="000000"/>
                <w:sz w:val="20"/>
                <w:szCs w:val="20"/>
              </w:rPr>
            </w:pPr>
            <w:r w:rsidRPr="005E1219">
              <w:rPr>
                <w:rFonts w:asciiTheme="majorBidi" w:hAnsiTheme="majorBidi" w:cstheme="majorBidi"/>
                <w:color w:val="000000"/>
                <w:sz w:val="20"/>
                <w:szCs w:val="20"/>
              </w:rPr>
              <w:t>4.0</w:t>
            </w:r>
          </w:p>
        </w:tc>
        <w:tc>
          <w:tcPr>
            <w:tcW w:w="6532" w:type="dxa"/>
            <w:vAlign w:val="center"/>
          </w:tcPr>
          <w:p w:rsidR="00D05997" w:rsidRPr="005E1219" w:rsidRDefault="00456E01" w:rsidP="00D05997">
            <w:pPr>
              <w:spacing w:after="200" w:line="276" w:lineRule="auto"/>
              <w:rPr>
                <w:rFonts w:asciiTheme="majorBidi" w:hAnsiTheme="majorBidi" w:cstheme="majorBidi"/>
                <w:color w:val="000000"/>
                <w:sz w:val="20"/>
                <w:szCs w:val="20"/>
              </w:rPr>
            </w:pPr>
            <w:r>
              <w:rPr>
                <w:rFonts w:asciiTheme="majorBidi" w:hAnsiTheme="majorBidi" w:cstheme="majorBidi"/>
                <w:color w:val="000000"/>
                <w:sz w:val="20"/>
                <w:szCs w:val="20"/>
              </w:rPr>
              <w:t>C</w:t>
            </w:r>
            <w:r w:rsidR="00457FAC" w:rsidRPr="005E1219">
              <w:rPr>
                <w:rFonts w:asciiTheme="majorBidi" w:hAnsiTheme="majorBidi" w:cstheme="majorBidi"/>
                <w:color w:val="000000"/>
                <w:sz w:val="20"/>
                <w:szCs w:val="20"/>
              </w:rPr>
              <w:t>ontinue developing appropriate Recommendations in particular, the technical aspects of the methods and practices of call-back</w:t>
            </w:r>
            <w:r w:rsidR="00564E85" w:rsidRPr="005E1219">
              <w:rPr>
                <w:rFonts w:asciiTheme="majorBidi" w:hAnsiTheme="majorBidi" w:cstheme="majorBidi"/>
                <w:color w:val="000000"/>
                <w:sz w:val="20"/>
                <w:szCs w:val="20"/>
              </w:rPr>
              <w:t>.</w:t>
            </w:r>
          </w:p>
        </w:tc>
        <w:tc>
          <w:tcPr>
            <w:tcW w:w="814" w:type="dxa"/>
            <w:vAlign w:val="center"/>
          </w:tcPr>
          <w:p w:rsidR="00457FAC" w:rsidRPr="005E1219" w:rsidRDefault="00457FAC" w:rsidP="00040651">
            <w:pPr>
              <w:spacing w:after="200" w:line="276" w:lineRule="auto"/>
              <w:jc w:val="center"/>
              <w:rPr>
                <w:rFonts w:asciiTheme="majorBidi" w:hAnsiTheme="majorBidi" w:cstheme="majorBidi"/>
                <w:sz w:val="20"/>
                <w:szCs w:val="20"/>
              </w:rPr>
            </w:pPr>
            <w:r w:rsidRPr="005E1219">
              <w:rPr>
                <w:rFonts w:asciiTheme="majorBidi" w:hAnsiTheme="majorBidi" w:cstheme="majorBidi"/>
                <w:sz w:val="20"/>
                <w:szCs w:val="20"/>
              </w:rPr>
              <w:sym w:font="Wingdings" w:char="F0FC"/>
            </w:r>
          </w:p>
        </w:tc>
        <w:tc>
          <w:tcPr>
            <w:tcW w:w="815" w:type="dxa"/>
            <w:vAlign w:val="center"/>
          </w:tcPr>
          <w:p w:rsidR="00457FAC" w:rsidRPr="005E1219" w:rsidRDefault="00457FAC" w:rsidP="00040651">
            <w:pPr>
              <w:spacing w:after="200" w:line="276" w:lineRule="auto"/>
              <w:jc w:val="center"/>
              <w:rPr>
                <w:rFonts w:asciiTheme="majorBidi" w:hAnsiTheme="majorBidi" w:cstheme="majorBidi"/>
                <w:sz w:val="20"/>
                <w:szCs w:val="20"/>
              </w:rPr>
            </w:pPr>
            <w:r w:rsidRPr="005E1219">
              <w:rPr>
                <w:rFonts w:asciiTheme="majorBidi" w:hAnsiTheme="majorBidi" w:cstheme="majorBidi"/>
                <w:sz w:val="20"/>
                <w:szCs w:val="20"/>
              </w:rPr>
              <w:sym w:font="Wingdings" w:char="F0FC"/>
            </w:r>
          </w:p>
        </w:tc>
      </w:tr>
      <w:tr w:rsidR="00457FAC" w:rsidRPr="007E786A" w:rsidTr="00457FAC">
        <w:trPr>
          <w:trHeight w:val="147"/>
        </w:trPr>
        <w:tc>
          <w:tcPr>
            <w:tcW w:w="828" w:type="dxa"/>
            <w:vMerge w:val="restart"/>
            <w:shd w:val="clear" w:color="auto" w:fill="D6E3BC" w:themeFill="accent3" w:themeFillTint="66"/>
            <w:vAlign w:val="center"/>
          </w:tcPr>
          <w:p w:rsidR="00457FAC" w:rsidRPr="005E1219" w:rsidRDefault="00457FAC" w:rsidP="00040651">
            <w:pPr>
              <w:spacing w:after="200" w:line="276" w:lineRule="auto"/>
              <w:jc w:val="center"/>
              <w:rPr>
                <w:rFonts w:asciiTheme="majorBidi" w:hAnsiTheme="majorBidi" w:cstheme="majorBidi"/>
                <w:sz w:val="20"/>
                <w:szCs w:val="20"/>
              </w:rPr>
            </w:pPr>
            <w:r w:rsidRPr="005E1219">
              <w:rPr>
                <w:rFonts w:asciiTheme="majorBidi" w:hAnsiTheme="majorBidi" w:cstheme="majorBidi"/>
                <w:sz w:val="20"/>
                <w:szCs w:val="20"/>
              </w:rPr>
              <w:t>Res.61</w:t>
            </w:r>
          </w:p>
        </w:tc>
        <w:tc>
          <w:tcPr>
            <w:tcW w:w="720" w:type="dxa"/>
            <w:vAlign w:val="center"/>
          </w:tcPr>
          <w:p w:rsidR="00457FAC" w:rsidRPr="005E1219" w:rsidRDefault="00457FAC" w:rsidP="00457FAC">
            <w:pPr>
              <w:spacing w:after="200" w:line="276" w:lineRule="auto"/>
              <w:jc w:val="center"/>
              <w:rPr>
                <w:rFonts w:asciiTheme="majorBidi" w:hAnsiTheme="majorBidi" w:cstheme="majorBidi"/>
                <w:sz w:val="20"/>
                <w:szCs w:val="20"/>
              </w:rPr>
            </w:pPr>
            <w:r w:rsidRPr="005E1219">
              <w:rPr>
                <w:rFonts w:asciiTheme="majorBidi" w:hAnsiTheme="majorBidi" w:cstheme="majorBidi"/>
                <w:sz w:val="20"/>
                <w:szCs w:val="20"/>
              </w:rPr>
              <w:t>5.0</w:t>
            </w:r>
          </w:p>
        </w:tc>
        <w:tc>
          <w:tcPr>
            <w:tcW w:w="6532" w:type="dxa"/>
            <w:vAlign w:val="center"/>
          </w:tcPr>
          <w:p w:rsidR="00457FAC" w:rsidRPr="005E1219" w:rsidRDefault="00456E01" w:rsidP="00040651">
            <w:pPr>
              <w:spacing w:after="200" w:line="276" w:lineRule="auto"/>
              <w:rPr>
                <w:rFonts w:asciiTheme="majorBidi" w:hAnsiTheme="majorBidi" w:cstheme="majorBidi"/>
                <w:sz w:val="20"/>
                <w:szCs w:val="20"/>
              </w:rPr>
            </w:pPr>
            <w:r>
              <w:rPr>
                <w:rFonts w:asciiTheme="majorBidi" w:hAnsiTheme="majorBidi" w:cstheme="majorBidi"/>
                <w:sz w:val="20"/>
                <w:szCs w:val="20"/>
              </w:rPr>
              <w:t>D</w:t>
            </w:r>
            <w:r w:rsidR="00457FAC" w:rsidRPr="005E1219">
              <w:rPr>
                <w:rFonts w:asciiTheme="majorBidi" w:hAnsiTheme="majorBidi" w:cstheme="majorBidi"/>
                <w:sz w:val="20"/>
                <w:szCs w:val="20"/>
              </w:rPr>
              <w:t xml:space="preserve">evelop definitions for inappropriate activities related to misappropriation and misuse of international numbering resources specified in the relevant </w:t>
            </w:r>
            <w:r>
              <w:rPr>
                <w:rFonts w:asciiTheme="majorBidi" w:hAnsiTheme="majorBidi" w:cstheme="majorBidi"/>
                <w:sz w:val="20"/>
                <w:szCs w:val="20"/>
              </w:rPr>
              <w:br/>
            </w:r>
            <w:r w:rsidR="00457FAC" w:rsidRPr="005E1219">
              <w:rPr>
                <w:rFonts w:asciiTheme="majorBidi" w:hAnsiTheme="majorBidi" w:cstheme="majorBidi"/>
                <w:sz w:val="20"/>
                <w:szCs w:val="20"/>
              </w:rPr>
              <w:t>ITU-T Recommendations</w:t>
            </w:r>
          </w:p>
        </w:tc>
        <w:tc>
          <w:tcPr>
            <w:tcW w:w="814" w:type="dxa"/>
            <w:vAlign w:val="center"/>
          </w:tcPr>
          <w:p w:rsidR="00457FAC" w:rsidRPr="005E1219" w:rsidRDefault="00457FAC" w:rsidP="00040651">
            <w:pPr>
              <w:spacing w:after="200" w:line="276" w:lineRule="auto"/>
              <w:jc w:val="center"/>
              <w:rPr>
                <w:rFonts w:asciiTheme="majorBidi" w:hAnsiTheme="majorBidi" w:cstheme="majorBidi"/>
                <w:sz w:val="20"/>
                <w:szCs w:val="20"/>
              </w:rPr>
            </w:pPr>
            <w:r w:rsidRPr="005E1219">
              <w:rPr>
                <w:rFonts w:asciiTheme="majorBidi" w:hAnsiTheme="majorBidi" w:cstheme="majorBidi"/>
                <w:sz w:val="20"/>
                <w:szCs w:val="20"/>
              </w:rPr>
              <w:sym w:font="Wingdings" w:char="F0FC"/>
            </w:r>
          </w:p>
        </w:tc>
        <w:tc>
          <w:tcPr>
            <w:tcW w:w="815" w:type="dxa"/>
            <w:vAlign w:val="center"/>
          </w:tcPr>
          <w:p w:rsidR="00457FAC" w:rsidRPr="005E1219" w:rsidRDefault="00457FAC" w:rsidP="00040651">
            <w:pPr>
              <w:spacing w:after="200" w:line="276" w:lineRule="auto"/>
              <w:jc w:val="center"/>
              <w:rPr>
                <w:rFonts w:asciiTheme="majorBidi" w:hAnsiTheme="majorBidi" w:cstheme="majorBidi"/>
                <w:sz w:val="20"/>
                <w:szCs w:val="20"/>
              </w:rPr>
            </w:pPr>
            <w:r w:rsidRPr="005E1219">
              <w:rPr>
                <w:rFonts w:asciiTheme="majorBidi" w:hAnsiTheme="majorBidi" w:cstheme="majorBidi"/>
                <w:sz w:val="20"/>
                <w:szCs w:val="20"/>
              </w:rPr>
              <w:sym w:font="Wingdings" w:char="F0FC"/>
            </w:r>
          </w:p>
        </w:tc>
      </w:tr>
      <w:tr w:rsidR="00457FAC" w:rsidRPr="007E786A" w:rsidTr="00457FAC">
        <w:trPr>
          <w:trHeight w:val="147"/>
        </w:trPr>
        <w:tc>
          <w:tcPr>
            <w:tcW w:w="828" w:type="dxa"/>
            <w:vMerge/>
            <w:shd w:val="clear" w:color="auto" w:fill="D6E3BC" w:themeFill="accent3" w:themeFillTint="66"/>
            <w:vAlign w:val="center"/>
          </w:tcPr>
          <w:p w:rsidR="00457FAC" w:rsidRPr="005E1219" w:rsidRDefault="00457FAC" w:rsidP="00040651">
            <w:pPr>
              <w:spacing w:after="200" w:line="276" w:lineRule="auto"/>
              <w:jc w:val="center"/>
              <w:rPr>
                <w:rFonts w:asciiTheme="majorBidi" w:hAnsiTheme="majorBidi" w:cstheme="majorBidi"/>
                <w:sz w:val="20"/>
                <w:szCs w:val="20"/>
              </w:rPr>
            </w:pPr>
          </w:p>
        </w:tc>
        <w:tc>
          <w:tcPr>
            <w:tcW w:w="720" w:type="dxa"/>
            <w:vAlign w:val="center"/>
          </w:tcPr>
          <w:p w:rsidR="00457FAC" w:rsidRPr="005E1219" w:rsidRDefault="00457FAC" w:rsidP="00457FAC">
            <w:pPr>
              <w:spacing w:after="200" w:line="276" w:lineRule="auto"/>
              <w:jc w:val="center"/>
              <w:rPr>
                <w:rFonts w:asciiTheme="majorBidi" w:hAnsiTheme="majorBidi" w:cstheme="majorBidi"/>
                <w:sz w:val="20"/>
                <w:szCs w:val="20"/>
              </w:rPr>
            </w:pPr>
            <w:r w:rsidRPr="005E1219">
              <w:rPr>
                <w:rFonts w:asciiTheme="majorBidi" w:hAnsiTheme="majorBidi" w:cstheme="majorBidi"/>
                <w:sz w:val="20"/>
                <w:szCs w:val="20"/>
              </w:rPr>
              <w:t>6.0</w:t>
            </w:r>
          </w:p>
        </w:tc>
        <w:tc>
          <w:tcPr>
            <w:tcW w:w="6532" w:type="dxa"/>
            <w:vAlign w:val="center"/>
          </w:tcPr>
          <w:p w:rsidR="00457FAC" w:rsidRPr="005E1219" w:rsidRDefault="00457FAC" w:rsidP="00040651">
            <w:pPr>
              <w:spacing w:after="200" w:line="276" w:lineRule="auto"/>
              <w:rPr>
                <w:rFonts w:asciiTheme="majorBidi" w:hAnsiTheme="majorBidi" w:cstheme="majorBidi"/>
                <w:sz w:val="20"/>
                <w:szCs w:val="20"/>
              </w:rPr>
            </w:pPr>
            <w:r w:rsidRPr="005E1219">
              <w:rPr>
                <w:rFonts w:asciiTheme="majorBidi" w:hAnsiTheme="majorBidi" w:cstheme="majorBidi"/>
                <w:sz w:val="20"/>
                <w:szCs w:val="20"/>
              </w:rPr>
              <w:t>Study all aspects and forms of misappropriation and</w:t>
            </w:r>
            <w:r w:rsidR="00C948DE" w:rsidRPr="005E1219">
              <w:rPr>
                <w:rFonts w:asciiTheme="majorBidi" w:hAnsiTheme="majorBidi" w:cstheme="majorBidi"/>
                <w:sz w:val="20"/>
                <w:szCs w:val="20"/>
              </w:rPr>
              <w:t xml:space="preserve"> misuse of numbering resources:</w:t>
            </w:r>
          </w:p>
        </w:tc>
        <w:tc>
          <w:tcPr>
            <w:tcW w:w="814" w:type="dxa"/>
            <w:vAlign w:val="center"/>
          </w:tcPr>
          <w:p w:rsidR="00457FAC" w:rsidRPr="005E1219" w:rsidRDefault="00457FAC" w:rsidP="00040651">
            <w:pPr>
              <w:spacing w:after="200" w:line="276" w:lineRule="auto"/>
              <w:jc w:val="center"/>
              <w:rPr>
                <w:rFonts w:asciiTheme="majorBidi" w:hAnsiTheme="majorBidi" w:cstheme="majorBidi"/>
                <w:sz w:val="20"/>
                <w:szCs w:val="20"/>
              </w:rPr>
            </w:pPr>
            <w:r w:rsidRPr="005E1219">
              <w:rPr>
                <w:rFonts w:asciiTheme="majorBidi" w:hAnsiTheme="majorBidi" w:cstheme="majorBidi"/>
                <w:sz w:val="20"/>
                <w:szCs w:val="20"/>
              </w:rPr>
              <w:sym w:font="Wingdings" w:char="F0FC"/>
            </w:r>
          </w:p>
        </w:tc>
        <w:tc>
          <w:tcPr>
            <w:tcW w:w="815" w:type="dxa"/>
            <w:vAlign w:val="center"/>
          </w:tcPr>
          <w:p w:rsidR="00457FAC" w:rsidRPr="005E1219" w:rsidRDefault="00457FAC" w:rsidP="00040651">
            <w:pPr>
              <w:spacing w:after="200" w:line="276" w:lineRule="auto"/>
              <w:jc w:val="center"/>
              <w:rPr>
                <w:rFonts w:asciiTheme="majorBidi" w:hAnsiTheme="majorBidi" w:cstheme="majorBidi"/>
                <w:sz w:val="20"/>
                <w:szCs w:val="20"/>
              </w:rPr>
            </w:pPr>
            <w:r w:rsidRPr="005E1219">
              <w:rPr>
                <w:rFonts w:asciiTheme="majorBidi" w:hAnsiTheme="majorBidi" w:cstheme="majorBidi"/>
                <w:sz w:val="20"/>
                <w:szCs w:val="20"/>
              </w:rPr>
              <w:sym w:font="Wingdings" w:char="F0FC"/>
            </w:r>
          </w:p>
        </w:tc>
      </w:tr>
      <w:tr w:rsidR="00457FAC" w:rsidRPr="007E786A" w:rsidTr="00457FAC">
        <w:trPr>
          <w:trHeight w:val="147"/>
        </w:trPr>
        <w:tc>
          <w:tcPr>
            <w:tcW w:w="828" w:type="dxa"/>
            <w:vMerge/>
            <w:shd w:val="clear" w:color="auto" w:fill="D6E3BC" w:themeFill="accent3" w:themeFillTint="66"/>
            <w:vAlign w:val="center"/>
          </w:tcPr>
          <w:p w:rsidR="00457FAC" w:rsidRPr="005E1219" w:rsidRDefault="00457FAC" w:rsidP="00040651">
            <w:pPr>
              <w:spacing w:after="200" w:line="276" w:lineRule="auto"/>
              <w:jc w:val="center"/>
              <w:rPr>
                <w:rFonts w:asciiTheme="majorBidi" w:hAnsiTheme="majorBidi" w:cstheme="majorBidi"/>
                <w:sz w:val="20"/>
                <w:szCs w:val="20"/>
              </w:rPr>
            </w:pPr>
          </w:p>
        </w:tc>
        <w:tc>
          <w:tcPr>
            <w:tcW w:w="720" w:type="dxa"/>
            <w:vAlign w:val="center"/>
          </w:tcPr>
          <w:p w:rsidR="00457FAC" w:rsidRPr="005E1219" w:rsidRDefault="00457FAC" w:rsidP="00457FAC">
            <w:pPr>
              <w:spacing w:after="200" w:line="276" w:lineRule="auto"/>
              <w:jc w:val="center"/>
              <w:rPr>
                <w:rFonts w:asciiTheme="majorBidi" w:hAnsiTheme="majorBidi" w:cstheme="majorBidi"/>
                <w:sz w:val="20"/>
                <w:szCs w:val="20"/>
              </w:rPr>
            </w:pPr>
            <w:r w:rsidRPr="005E1219">
              <w:rPr>
                <w:rFonts w:asciiTheme="majorBidi" w:hAnsiTheme="majorBidi" w:cstheme="majorBidi"/>
                <w:sz w:val="20"/>
                <w:szCs w:val="20"/>
              </w:rPr>
              <w:t>6.1</w:t>
            </w:r>
          </w:p>
        </w:tc>
        <w:tc>
          <w:tcPr>
            <w:tcW w:w="6532" w:type="dxa"/>
            <w:vAlign w:val="center"/>
          </w:tcPr>
          <w:p w:rsidR="00457FAC" w:rsidRPr="005E1219" w:rsidRDefault="00457FAC" w:rsidP="003B2952">
            <w:pPr>
              <w:spacing w:after="200" w:line="276" w:lineRule="auto"/>
              <w:rPr>
                <w:rFonts w:asciiTheme="majorBidi" w:hAnsiTheme="majorBidi" w:cstheme="majorBidi"/>
                <w:sz w:val="20"/>
                <w:szCs w:val="20"/>
              </w:rPr>
            </w:pPr>
            <w:r w:rsidRPr="005E1219">
              <w:rPr>
                <w:rFonts w:asciiTheme="majorBidi" w:hAnsiTheme="majorBidi" w:cstheme="majorBidi"/>
                <w:sz w:val="20"/>
                <w:szCs w:val="20"/>
              </w:rPr>
              <w:t xml:space="preserve">     - </w:t>
            </w:r>
            <w:r w:rsidR="00324913">
              <w:rPr>
                <w:rFonts w:asciiTheme="majorBidi" w:hAnsiTheme="majorBidi" w:cstheme="majorBidi"/>
                <w:sz w:val="20"/>
                <w:szCs w:val="20"/>
              </w:rPr>
              <w:t>I</w:t>
            </w:r>
            <w:r w:rsidRPr="005E1219">
              <w:rPr>
                <w:rFonts w:asciiTheme="majorBidi" w:hAnsiTheme="majorBidi" w:cstheme="majorBidi"/>
                <w:sz w:val="20"/>
                <w:szCs w:val="20"/>
              </w:rPr>
              <w:t xml:space="preserve">nternational </w:t>
            </w:r>
            <w:r w:rsidR="009027AB">
              <w:rPr>
                <w:rFonts w:asciiTheme="majorBidi" w:hAnsiTheme="majorBidi" w:cstheme="majorBidi"/>
                <w:sz w:val="20"/>
                <w:szCs w:val="20"/>
              </w:rPr>
              <w:t>country codes</w:t>
            </w:r>
            <w:r w:rsidR="00324913">
              <w:rPr>
                <w:rFonts w:asciiTheme="majorBidi" w:hAnsiTheme="majorBidi" w:cstheme="majorBidi"/>
                <w:sz w:val="20"/>
                <w:szCs w:val="20"/>
              </w:rPr>
              <w:t>, in particular</w:t>
            </w:r>
          </w:p>
        </w:tc>
        <w:tc>
          <w:tcPr>
            <w:tcW w:w="814" w:type="dxa"/>
            <w:vAlign w:val="center"/>
          </w:tcPr>
          <w:p w:rsidR="00457FAC" w:rsidRPr="005E1219" w:rsidRDefault="00457FAC" w:rsidP="00040651">
            <w:pPr>
              <w:spacing w:after="200" w:line="276" w:lineRule="auto"/>
              <w:jc w:val="center"/>
              <w:rPr>
                <w:rFonts w:asciiTheme="majorBidi" w:hAnsiTheme="majorBidi" w:cstheme="majorBidi"/>
                <w:sz w:val="20"/>
                <w:szCs w:val="20"/>
              </w:rPr>
            </w:pPr>
            <w:r w:rsidRPr="005E1219">
              <w:rPr>
                <w:rFonts w:asciiTheme="majorBidi" w:hAnsiTheme="majorBidi" w:cstheme="majorBidi"/>
                <w:sz w:val="20"/>
                <w:szCs w:val="20"/>
              </w:rPr>
              <w:sym w:font="Wingdings" w:char="F0FC"/>
            </w:r>
          </w:p>
        </w:tc>
        <w:tc>
          <w:tcPr>
            <w:tcW w:w="815" w:type="dxa"/>
            <w:vAlign w:val="center"/>
          </w:tcPr>
          <w:p w:rsidR="00457FAC" w:rsidRPr="005E1219" w:rsidRDefault="00457FAC" w:rsidP="00040651">
            <w:pPr>
              <w:spacing w:after="200" w:line="276" w:lineRule="auto"/>
              <w:jc w:val="center"/>
              <w:rPr>
                <w:rFonts w:asciiTheme="majorBidi" w:hAnsiTheme="majorBidi" w:cstheme="majorBidi"/>
                <w:sz w:val="20"/>
                <w:szCs w:val="20"/>
              </w:rPr>
            </w:pPr>
            <w:r w:rsidRPr="005E1219">
              <w:rPr>
                <w:rFonts w:asciiTheme="majorBidi" w:hAnsiTheme="majorBidi" w:cstheme="majorBidi"/>
                <w:sz w:val="20"/>
                <w:szCs w:val="20"/>
              </w:rPr>
              <w:sym w:font="Wingdings" w:char="F0FC"/>
            </w:r>
          </w:p>
        </w:tc>
      </w:tr>
      <w:tr w:rsidR="00457FAC" w:rsidRPr="007E786A" w:rsidTr="00457FAC">
        <w:trPr>
          <w:trHeight w:val="147"/>
        </w:trPr>
        <w:tc>
          <w:tcPr>
            <w:tcW w:w="828" w:type="dxa"/>
            <w:vMerge/>
            <w:shd w:val="clear" w:color="auto" w:fill="D6E3BC" w:themeFill="accent3" w:themeFillTint="66"/>
            <w:vAlign w:val="center"/>
          </w:tcPr>
          <w:p w:rsidR="00457FAC" w:rsidRPr="005E1219" w:rsidRDefault="00457FAC" w:rsidP="00040651">
            <w:pPr>
              <w:spacing w:after="200" w:line="276" w:lineRule="auto"/>
              <w:jc w:val="center"/>
              <w:rPr>
                <w:rFonts w:asciiTheme="majorBidi" w:hAnsiTheme="majorBidi" w:cstheme="majorBidi"/>
                <w:sz w:val="20"/>
                <w:szCs w:val="20"/>
              </w:rPr>
            </w:pPr>
          </w:p>
        </w:tc>
        <w:tc>
          <w:tcPr>
            <w:tcW w:w="720" w:type="dxa"/>
            <w:vAlign w:val="center"/>
          </w:tcPr>
          <w:p w:rsidR="00457FAC" w:rsidRPr="005E1219" w:rsidRDefault="00457FAC" w:rsidP="00457FAC">
            <w:pPr>
              <w:spacing w:after="200" w:line="276" w:lineRule="auto"/>
              <w:jc w:val="center"/>
              <w:rPr>
                <w:rFonts w:asciiTheme="majorBidi" w:hAnsiTheme="majorBidi" w:cstheme="majorBidi"/>
                <w:sz w:val="20"/>
                <w:szCs w:val="20"/>
              </w:rPr>
            </w:pPr>
            <w:r w:rsidRPr="005E1219">
              <w:rPr>
                <w:rFonts w:asciiTheme="majorBidi" w:hAnsiTheme="majorBidi" w:cstheme="majorBidi"/>
                <w:sz w:val="20"/>
                <w:szCs w:val="20"/>
              </w:rPr>
              <w:t>6.2</w:t>
            </w:r>
          </w:p>
        </w:tc>
        <w:tc>
          <w:tcPr>
            <w:tcW w:w="6532" w:type="dxa"/>
            <w:vAlign w:val="center"/>
          </w:tcPr>
          <w:p w:rsidR="00457FAC" w:rsidRPr="005E1219" w:rsidRDefault="00457FAC" w:rsidP="003B2952">
            <w:pPr>
              <w:spacing w:after="200" w:line="276" w:lineRule="auto"/>
              <w:rPr>
                <w:rFonts w:asciiTheme="majorBidi" w:hAnsiTheme="majorBidi" w:cstheme="majorBidi"/>
                <w:sz w:val="20"/>
                <w:szCs w:val="20"/>
              </w:rPr>
            </w:pPr>
            <w:r w:rsidRPr="005E1219">
              <w:rPr>
                <w:rFonts w:asciiTheme="majorBidi" w:hAnsiTheme="majorBidi" w:cstheme="majorBidi"/>
                <w:sz w:val="20"/>
                <w:szCs w:val="20"/>
              </w:rPr>
              <w:t xml:space="preserve">     - </w:t>
            </w:r>
            <w:r w:rsidR="00324913">
              <w:rPr>
                <w:rFonts w:asciiTheme="majorBidi" w:hAnsiTheme="majorBidi" w:cstheme="majorBidi"/>
                <w:sz w:val="20"/>
                <w:szCs w:val="20"/>
              </w:rPr>
              <w:t>Amend</w:t>
            </w:r>
            <w:r w:rsidRPr="005E1219">
              <w:rPr>
                <w:rFonts w:asciiTheme="majorBidi" w:hAnsiTheme="majorBidi" w:cstheme="majorBidi"/>
                <w:sz w:val="20"/>
                <w:szCs w:val="20"/>
              </w:rPr>
              <w:t xml:space="preserve"> E</w:t>
            </w:r>
            <w:r w:rsidR="004C44CF">
              <w:rPr>
                <w:rFonts w:asciiTheme="majorBidi" w:hAnsiTheme="majorBidi" w:cstheme="majorBidi"/>
                <w:sz w:val="20"/>
                <w:szCs w:val="20"/>
              </w:rPr>
              <w:t>.</w:t>
            </w:r>
            <w:r w:rsidRPr="005E1219">
              <w:rPr>
                <w:rFonts w:asciiTheme="majorBidi" w:hAnsiTheme="majorBidi" w:cstheme="majorBidi"/>
                <w:sz w:val="20"/>
                <w:szCs w:val="20"/>
              </w:rPr>
              <w:t>156 (Rec</w:t>
            </w:r>
            <w:r w:rsidR="004C44CF">
              <w:rPr>
                <w:rFonts w:asciiTheme="majorBidi" w:hAnsiTheme="majorBidi" w:cstheme="majorBidi"/>
                <w:sz w:val="20"/>
                <w:szCs w:val="20"/>
              </w:rPr>
              <w:t>ommendation</w:t>
            </w:r>
            <w:r w:rsidRPr="005E1219">
              <w:rPr>
                <w:rFonts w:asciiTheme="majorBidi" w:hAnsiTheme="majorBidi" w:cstheme="majorBidi"/>
                <w:sz w:val="20"/>
                <w:szCs w:val="20"/>
              </w:rPr>
              <w:t xml:space="preserve"> on misuse)</w:t>
            </w:r>
          </w:p>
        </w:tc>
        <w:tc>
          <w:tcPr>
            <w:tcW w:w="814" w:type="dxa"/>
            <w:vAlign w:val="center"/>
          </w:tcPr>
          <w:p w:rsidR="00457FAC" w:rsidRPr="005E1219" w:rsidRDefault="00457FAC" w:rsidP="00040651">
            <w:pPr>
              <w:spacing w:after="200" w:line="276" w:lineRule="auto"/>
              <w:jc w:val="center"/>
              <w:rPr>
                <w:rFonts w:asciiTheme="majorBidi" w:hAnsiTheme="majorBidi" w:cstheme="majorBidi"/>
                <w:sz w:val="20"/>
                <w:szCs w:val="20"/>
              </w:rPr>
            </w:pPr>
            <w:r w:rsidRPr="005E1219">
              <w:rPr>
                <w:rFonts w:asciiTheme="majorBidi" w:hAnsiTheme="majorBidi" w:cstheme="majorBidi"/>
                <w:sz w:val="20"/>
                <w:szCs w:val="20"/>
              </w:rPr>
              <w:sym w:font="Wingdings" w:char="F0FC"/>
            </w:r>
          </w:p>
        </w:tc>
        <w:tc>
          <w:tcPr>
            <w:tcW w:w="815" w:type="dxa"/>
            <w:vAlign w:val="center"/>
          </w:tcPr>
          <w:p w:rsidR="00457FAC" w:rsidRPr="005E1219" w:rsidRDefault="00457FAC" w:rsidP="00040651">
            <w:pPr>
              <w:spacing w:after="200" w:line="276" w:lineRule="auto"/>
              <w:jc w:val="center"/>
              <w:rPr>
                <w:rFonts w:asciiTheme="majorBidi" w:hAnsiTheme="majorBidi" w:cstheme="majorBidi"/>
                <w:sz w:val="20"/>
                <w:szCs w:val="20"/>
              </w:rPr>
            </w:pPr>
          </w:p>
        </w:tc>
      </w:tr>
      <w:tr w:rsidR="00457FAC" w:rsidRPr="007E786A" w:rsidTr="00457FAC">
        <w:trPr>
          <w:trHeight w:val="147"/>
        </w:trPr>
        <w:tc>
          <w:tcPr>
            <w:tcW w:w="828" w:type="dxa"/>
            <w:vMerge/>
            <w:shd w:val="clear" w:color="auto" w:fill="D6E3BC" w:themeFill="accent3" w:themeFillTint="66"/>
            <w:vAlign w:val="center"/>
          </w:tcPr>
          <w:p w:rsidR="00457FAC" w:rsidRPr="005E1219" w:rsidRDefault="00457FAC" w:rsidP="00040651">
            <w:pPr>
              <w:spacing w:after="200" w:line="276" w:lineRule="auto"/>
              <w:jc w:val="center"/>
              <w:rPr>
                <w:rFonts w:asciiTheme="majorBidi" w:hAnsiTheme="majorBidi" w:cstheme="majorBidi"/>
                <w:sz w:val="20"/>
                <w:szCs w:val="20"/>
              </w:rPr>
            </w:pPr>
          </w:p>
        </w:tc>
        <w:tc>
          <w:tcPr>
            <w:tcW w:w="720" w:type="dxa"/>
            <w:vAlign w:val="center"/>
          </w:tcPr>
          <w:p w:rsidR="00457FAC" w:rsidRPr="005E1219" w:rsidRDefault="00457FAC" w:rsidP="00457FAC">
            <w:pPr>
              <w:spacing w:after="200" w:line="276" w:lineRule="auto"/>
              <w:jc w:val="center"/>
              <w:rPr>
                <w:rFonts w:asciiTheme="majorBidi" w:hAnsiTheme="majorBidi" w:cstheme="majorBidi"/>
                <w:sz w:val="20"/>
                <w:szCs w:val="20"/>
              </w:rPr>
            </w:pPr>
            <w:r w:rsidRPr="005E1219">
              <w:rPr>
                <w:rFonts w:asciiTheme="majorBidi" w:hAnsiTheme="majorBidi" w:cstheme="majorBidi"/>
                <w:sz w:val="20"/>
                <w:szCs w:val="20"/>
              </w:rPr>
              <w:t>6.3</w:t>
            </w:r>
          </w:p>
        </w:tc>
        <w:tc>
          <w:tcPr>
            <w:tcW w:w="6532" w:type="dxa"/>
            <w:vAlign w:val="center"/>
          </w:tcPr>
          <w:p w:rsidR="00457FAC" w:rsidRPr="005E1219" w:rsidRDefault="00457FAC" w:rsidP="003B2952">
            <w:pPr>
              <w:spacing w:after="200" w:line="276" w:lineRule="auto"/>
              <w:rPr>
                <w:rFonts w:asciiTheme="majorBidi" w:hAnsiTheme="majorBidi" w:cstheme="majorBidi"/>
                <w:sz w:val="20"/>
                <w:szCs w:val="20"/>
              </w:rPr>
            </w:pPr>
            <w:r w:rsidRPr="005E1219">
              <w:rPr>
                <w:rFonts w:asciiTheme="majorBidi" w:hAnsiTheme="majorBidi" w:cstheme="majorBidi"/>
                <w:sz w:val="20"/>
                <w:szCs w:val="20"/>
              </w:rPr>
              <w:t xml:space="preserve">     - </w:t>
            </w:r>
            <w:r w:rsidR="00324913">
              <w:rPr>
                <w:rFonts w:asciiTheme="majorBidi" w:hAnsiTheme="majorBidi" w:cstheme="majorBidi"/>
                <w:sz w:val="20"/>
                <w:szCs w:val="20"/>
              </w:rPr>
              <w:t>Support</w:t>
            </w:r>
            <w:r w:rsidRPr="005E1219">
              <w:rPr>
                <w:rFonts w:asciiTheme="majorBidi" w:hAnsiTheme="majorBidi" w:cstheme="majorBidi"/>
                <w:sz w:val="20"/>
                <w:szCs w:val="20"/>
              </w:rPr>
              <w:t xml:space="preserve"> countering and combating these activities</w:t>
            </w:r>
          </w:p>
        </w:tc>
        <w:tc>
          <w:tcPr>
            <w:tcW w:w="814" w:type="dxa"/>
            <w:vAlign w:val="center"/>
          </w:tcPr>
          <w:p w:rsidR="00457FAC" w:rsidRPr="005E1219" w:rsidRDefault="00457FAC" w:rsidP="00040651">
            <w:pPr>
              <w:spacing w:after="200" w:line="276" w:lineRule="auto"/>
              <w:jc w:val="center"/>
              <w:rPr>
                <w:rFonts w:asciiTheme="majorBidi" w:hAnsiTheme="majorBidi" w:cstheme="majorBidi"/>
                <w:sz w:val="20"/>
                <w:szCs w:val="20"/>
              </w:rPr>
            </w:pPr>
            <w:r w:rsidRPr="005E1219">
              <w:rPr>
                <w:rFonts w:asciiTheme="majorBidi" w:hAnsiTheme="majorBidi" w:cstheme="majorBidi"/>
                <w:sz w:val="20"/>
                <w:szCs w:val="20"/>
              </w:rPr>
              <w:sym w:font="Wingdings" w:char="F0FC"/>
            </w:r>
          </w:p>
        </w:tc>
        <w:tc>
          <w:tcPr>
            <w:tcW w:w="815" w:type="dxa"/>
            <w:vAlign w:val="center"/>
          </w:tcPr>
          <w:p w:rsidR="00457FAC" w:rsidRPr="005E1219" w:rsidRDefault="00457FAC" w:rsidP="00040651">
            <w:pPr>
              <w:spacing w:after="200" w:line="276" w:lineRule="auto"/>
              <w:jc w:val="center"/>
              <w:rPr>
                <w:rFonts w:asciiTheme="majorBidi" w:hAnsiTheme="majorBidi" w:cstheme="majorBidi"/>
                <w:sz w:val="20"/>
                <w:szCs w:val="20"/>
              </w:rPr>
            </w:pPr>
            <w:r w:rsidRPr="005E1219">
              <w:rPr>
                <w:rFonts w:asciiTheme="majorBidi" w:hAnsiTheme="majorBidi" w:cstheme="majorBidi"/>
                <w:sz w:val="20"/>
                <w:szCs w:val="20"/>
              </w:rPr>
              <w:sym w:font="Wingdings" w:char="F0FC"/>
            </w:r>
          </w:p>
        </w:tc>
      </w:tr>
      <w:tr w:rsidR="00457FAC" w:rsidRPr="007E786A" w:rsidTr="00457FAC">
        <w:trPr>
          <w:trHeight w:val="147"/>
        </w:trPr>
        <w:tc>
          <w:tcPr>
            <w:tcW w:w="828" w:type="dxa"/>
            <w:vMerge/>
            <w:shd w:val="clear" w:color="auto" w:fill="D6E3BC" w:themeFill="accent3" w:themeFillTint="66"/>
            <w:vAlign w:val="center"/>
          </w:tcPr>
          <w:p w:rsidR="00457FAC" w:rsidRPr="005E1219" w:rsidRDefault="00457FAC" w:rsidP="00040651">
            <w:pPr>
              <w:spacing w:after="200" w:line="276" w:lineRule="auto"/>
              <w:jc w:val="center"/>
              <w:rPr>
                <w:rFonts w:asciiTheme="majorBidi" w:hAnsiTheme="majorBidi" w:cstheme="majorBidi"/>
                <w:sz w:val="20"/>
                <w:szCs w:val="20"/>
              </w:rPr>
            </w:pPr>
          </w:p>
        </w:tc>
        <w:tc>
          <w:tcPr>
            <w:tcW w:w="720" w:type="dxa"/>
            <w:vAlign w:val="center"/>
          </w:tcPr>
          <w:p w:rsidR="00457FAC" w:rsidRPr="005E1219" w:rsidRDefault="00457FAC" w:rsidP="00457FAC">
            <w:pPr>
              <w:spacing w:after="200" w:line="276" w:lineRule="auto"/>
              <w:jc w:val="center"/>
              <w:rPr>
                <w:rFonts w:asciiTheme="majorBidi" w:hAnsiTheme="majorBidi" w:cstheme="majorBidi"/>
                <w:sz w:val="20"/>
                <w:szCs w:val="20"/>
              </w:rPr>
            </w:pPr>
            <w:r w:rsidRPr="005E1219">
              <w:rPr>
                <w:rFonts w:asciiTheme="majorBidi" w:hAnsiTheme="majorBidi" w:cstheme="majorBidi"/>
                <w:sz w:val="20"/>
                <w:szCs w:val="20"/>
              </w:rPr>
              <w:t>7.0</w:t>
            </w:r>
          </w:p>
        </w:tc>
        <w:tc>
          <w:tcPr>
            <w:tcW w:w="6532" w:type="dxa"/>
            <w:vAlign w:val="center"/>
          </w:tcPr>
          <w:p w:rsidR="00457FAC" w:rsidRPr="005E1219" w:rsidRDefault="00C948DE" w:rsidP="00040651">
            <w:pPr>
              <w:spacing w:after="200" w:line="276" w:lineRule="auto"/>
              <w:rPr>
                <w:rFonts w:asciiTheme="majorBidi" w:hAnsiTheme="majorBidi" w:cstheme="majorBidi"/>
                <w:sz w:val="20"/>
                <w:szCs w:val="20"/>
              </w:rPr>
            </w:pPr>
            <w:r w:rsidRPr="005E1219">
              <w:rPr>
                <w:rFonts w:asciiTheme="majorBidi" w:hAnsiTheme="majorBidi" w:cstheme="majorBidi"/>
                <w:sz w:val="20"/>
                <w:szCs w:val="20"/>
              </w:rPr>
              <w:t>S</w:t>
            </w:r>
            <w:r w:rsidR="00457FAC" w:rsidRPr="005E1219">
              <w:rPr>
                <w:rFonts w:asciiTheme="majorBidi" w:hAnsiTheme="majorBidi" w:cstheme="majorBidi"/>
                <w:sz w:val="20"/>
                <w:szCs w:val="20"/>
              </w:rPr>
              <w:t>tudy economic effects resulting from misappropriation and misuse of numbering resources</w:t>
            </w:r>
            <w:r w:rsidRPr="005E1219">
              <w:rPr>
                <w:rFonts w:asciiTheme="majorBidi" w:hAnsiTheme="majorBidi" w:cstheme="majorBidi"/>
                <w:sz w:val="20"/>
                <w:szCs w:val="20"/>
              </w:rPr>
              <w:t>:</w:t>
            </w:r>
          </w:p>
        </w:tc>
        <w:tc>
          <w:tcPr>
            <w:tcW w:w="814" w:type="dxa"/>
            <w:vAlign w:val="center"/>
          </w:tcPr>
          <w:p w:rsidR="00457FAC" w:rsidRPr="005E1219" w:rsidRDefault="00457FAC" w:rsidP="00040651">
            <w:pPr>
              <w:spacing w:after="200" w:line="276" w:lineRule="auto"/>
              <w:jc w:val="center"/>
              <w:rPr>
                <w:rFonts w:asciiTheme="majorBidi" w:hAnsiTheme="majorBidi" w:cstheme="majorBidi"/>
                <w:sz w:val="20"/>
                <w:szCs w:val="20"/>
              </w:rPr>
            </w:pPr>
            <w:r w:rsidRPr="005E1219">
              <w:rPr>
                <w:rFonts w:asciiTheme="majorBidi" w:hAnsiTheme="majorBidi" w:cstheme="majorBidi"/>
                <w:sz w:val="20"/>
                <w:szCs w:val="20"/>
              </w:rPr>
              <w:sym w:font="Wingdings" w:char="F0FC"/>
            </w:r>
          </w:p>
        </w:tc>
        <w:tc>
          <w:tcPr>
            <w:tcW w:w="815" w:type="dxa"/>
            <w:vAlign w:val="center"/>
          </w:tcPr>
          <w:p w:rsidR="00457FAC" w:rsidRPr="005E1219" w:rsidRDefault="00457FAC" w:rsidP="00040651">
            <w:pPr>
              <w:spacing w:after="200" w:line="276" w:lineRule="auto"/>
              <w:jc w:val="center"/>
              <w:rPr>
                <w:rFonts w:asciiTheme="majorBidi" w:hAnsiTheme="majorBidi" w:cstheme="majorBidi"/>
                <w:sz w:val="20"/>
                <w:szCs w:val="20"/>
              </w:rPr>
            </w:pPr>
            <w:r w:rsidRPr="005E1219">
              <w:rPr>
                <w:rFonts w:asciiTheme="majorBidi" w:hAnsiTheme="majorBidi" w:cstheme="majorBidi"/>
                <w:sz w:val="20"/>
                <w:szCs w:val="20"/>
              </w:rPr>
              <w:sym w:font="Wingdings" w:char="F0FC"/>
            </w:r>
          </w:p>
        </w:tc>
      </w:tr>
      <w:tr w:rsidR="00457FAC" w:rsidRPr="007E786A" w:rsidTr="00457FAC">
        <w:trPr>
          <w:trHeight w:val="147"/>
        </w:trPr>
        <w:tc>
          <w:tcPr>
            <w:tcW w:w="828" w:type="dxa"/>
            <w:vMerge/>
            <w:shd w:val="clear" w:color="auto" w:fill="D6E3BC" w:themeFill="accent3" w:themeFillTint="66"/>
            <w:vAlign w:val="center"/>
          </w:tcPr>
          <w:p w:rsidR="00457FAC" w:rsidRPr="005E1219" w:rsidRDefault="00457FAC" w:rsidP="00040651">
            <w:pPr>
              <w:spacing w:after="200" w:line="276" w:lineRule="auto"/>
              <w:jc w:val="center"/>
              <w:rPr>
                <w:rFonts w:asciiTheme="majorBidi" w:hAnsiTheme="majorBidi" w:cstheme="majorBidi"/>
                <w:sz w:val="20"/>
                <w:szCs w:val="20"/>
              </w:rPr>
            </w:pPr>
          </w:p>
        </w:tc>
        <w:tc>
          <w:tcPr>
            <w:tcW w:w="720" w:type="dxa"/>
            <w:vAlign w:val="center"/>
          </w:tcPr>
          <w:p w:rsidR="00457FAC" w:rsidRPr="005E1219" w:rsidRDefault="00457FAC" w:rsidP="00457FAC">
            <w:pPr>
              <w:spacing w:after="200" w:line="276" w:lineRule="auto"/>
              <w:jc w:val="center"/>
              <w:rPr>
                <w:rFonts w:asciiTheme="majorBidi" w:hAnsiTheme="majorBidi" w:cstheme="majorBidi"/>
                <w:sz w:val="20"/>
                <w:szCs w:val="20"/>
              </w:rPr>
            </w:pPr>
            <w:r w:rsidRPr="005E1219">
              <w:rPr>
                <w:rFonts w:asciiTheme="majorBidi" w:hAnsiTheme="majorBidi" w:cstheme="majorBidi"/>
                <w:sz w:val="20"/>
                <w:szCs w:val="20"/>
              </w:rPr>
              <w:t>7.1</w:t>
            </w:r>
          </w:p>
        </w:tc>
        <w:tc>
          <w:tcPr>
            <w:tcW w:w="6532" w:type="dxa"/>
            <w:vAlign w:val="center"/>
          </w:tcPr>
          <w:p w:rsidR="00457FAC" w:rsidRPr="005E1219" w:rsidRDefault="00457FAC" w:rsidP="00040651">
            <w:pPr>
              <w:spacing w:after="200" w:line="276" w:lineRule="auto"/>
              <w:rPr>
                <w:rFonts w:asciiTheme="majorBidi" w:hAnsiTheme="majorBidi" w:cstheme="majorBidi"/>
                <w:sz w:val="20"/>
                <w:szCs w:val="20"/>
              </w:rPr>
            </w:pPr>
            <w:r w:rsidRPr="005E1219">
              <w:rPr>
                <w:rFonts w:asciiTheme="majorBidi" w:hAnsiTheme="majorBidi" w:cstheme="majorBidi"/>
                <w:sz w:val="20"/>
                <w:szCs w:val="20"/>
              </w:rPr>
              <w:t xml:space="preserve">     - </w:t>
            </w:r>
            <w:r w:rsidR="00134F01">
              <w:rPr>
                <w:rFonts w:asciiTheme="majorBidi" w:hAnsiTheme="majorBidi" w:cstheme="majorBidi"/>
                <w:sz w:val="20"/>
                <w:szCs w:val="20"/>
              </w:rPr>
              <w:t>I</w:t>
            </w:r>
            <w:r w:rsidRPr="005E1219">
              <w:rPr>
                <w:rFonts w:asciiTheme="majorBidi" w:hAnsiTheme="majorBidi" w:cstheme="majorBidi"/>
                <w:sz w:val="20"/>
                <w:szCs w:val="20"/>
              </w:rPr>
              <w:t>ncluding Call Blocking</w:t>
            </w:r>
          </w:p>
        </w:tc>
        <w:tc>
          <w:tcPr>
            <w:tcW w:w="814" w:type="dxa"/>
            <w:vAlign w:val="center"/>
          </w:tcPr>
          <w:p w:rsidR="00457FAC" w:rsidRPr="005E1219" w:rsidRDefault="00457FAC" w:rsidP="00040651">
            <w:pPr>
              <w:spacing w:after="200" w:line="276" w:lineRule="auto"/>
              <w:jc w:val="center"/>
              <w:rPr>
                <w:rFonts w:asciiTheme="majorBidi" w:hAnsiTheme="majorBidi" w:cstheme="majorBidi"/>
                <w:sz w:val="20"/>
                <w:szCs w:val="20"/>
              </w:rPr>
            </w:pPr>
            <w:r w:rsidRPr="005E1219">
              <w:rPr>
                <w:rFonts w:asciiTheme="majorBidi" w:hAnsiTheme="majorBidi" w:cstheme="majorBidi"/>
                <w:sz w:val="20"/>
                <w:szCs w:val="20"/>
              </w:rPr>
              <w:sym w:font="Wingdings" w:char="F0FC"/>
            </w:r>
          </w:p>
        </w:tc>
        <w:tc>
          <w:tcPr>
            <w:tcW w:w="815" w:type="dxa"/>
            <w:vAlign w:val="center"/>
          </w:tcPr>
          <w:p w:rsidR="00457FAC" w:rsidRPr="005E1219" w:rsidRDefault="00457FAC" w:rsidP="00040651">
            <w:pPr>
              <w:spacing w:after="200" w:line="276" w:lineRule="auto"/>
              <w:jc w:val="center"/>
              <w:rPr>
                <w:rFonts w:asciiTheme="majorBidi" w:hAnsiTheme="majorBidi" w:cstheme="majorBidi"/>
                <w:sz w:val="20"/>
                <w:szCs w:val="20"/>
              </w:rPr>
            </w:pPr>
            <w:r w:rsidRPr="005E1219">
              <w:rPr>
                <w:rFonts w:asciiTheme="majorBidi" w:hAnsiTheme="majorBidi" w:cstheme="majorBidi"/>
                <w:sz w:val="20"/>
                <w:szCs w:val="20"/>
              </w:rPr>
              <w:sym w:font="Wingdings" w:char="F0FC"/>
            </w:r>
          </w:p>
        </w:tc>
      </w:tr>
      <w:tr w:rsidR="00457FAC" w:rsidRPr="007E786A" w:rsidTr="00457FAC">
        <w:trPr>
          <w:trHeight w:val="147"/>
        </w:trPr>
        <w:tc>
          <w:tcPr>
            <w:tcW w:w="828" w:type="dxa"/>
            <w:vMerge/>
            <w:shd w:val="clear" w:color="auto" w:fill="D6E3BC" w:themeFill="accent3" w:themeFillTint="66"/>
            <w:vAlign w:val="center"/>
          </w:tcPr>
          <w:p w:rsidR="00457FAC" w:rsidRPr="005E1219" w:rsidRDefault="00457FAC" w:rsidP="00040651">
            <w:pPr>
              <w:spacing w:after="200" w:line="276" w:lineRule="auto"/>
              <w:jc w:val="center"/>
              <w:rPr>
                <w:rFonts w:asciiTheme="majorBidi" w:hAnsiTheme="majorBidi" w:cstheme="majorBidi"/>
                <w:sz w:val="20"/>
                <w:szCs w:val="20"/>
              </w:rPr>
            </w:pPr>
          </w:p>
        </w:tc>
        <w:tc>
          <w:tcPr>
            <w:tcW w:w="720" w:type="dxa"/>
            <w:vAlign w:val="center"/>
          </w:tcPr>
          <w:p w:rsidR="00457FAC" w:rsidRPr="005E1219" w:rsidRDefault="00457FAC" w:rsidP="00457FAC">
            <w:pPr>
              <w:spacing w:after="200" w:line="276" w:lineRule="auto"/>
              <w:jc w:val="center"/>
              <w:rPr>
                <w:rFonts w:asciiTheme="majorBidi" w:hAnsiTheme="majorBidi" w:cstheme="majorBidi"/>
                <w:sz w:val="20"/>
                <w:szCs w:val="20"/>
              </w:rPr>
            </w:pPr>
            <w:r w:rsidRPr="005E1219">
              <w:rPr>
                <w:rFonts w:asciiTheme="majorBidi" w:hAnsiTheme="majorBidi" w:cstheme="majorBidi"/>
                <w:sz w:val="20"/>
                <w:szCs w:val="20"/>
              </w:rPr>
              <w:t>7.2</w:t>
            </w:r>
          </w:p>
        </w:tc>
        <w:tc>
          <w:tcPr>
            <w:tcW w:w="6532" w:type="dxa"/>
            <w:vAlign w:val="center"/>
          </w:tcPr>
          <w:p w:rsidR="00457FAC" w:rsidRPr="005E1219" w:rsidRDefault="00457FAC" w:rsidP="00040651">
            <w:pPr>
              <w:spacing w:after="200" w:line="276" w:lineRule="auto"/>
              <w:rPr>
                <w:rFonts w:asciiTheme="majorBidi" w:hAnsiTheme="majorBidi" w:cstheme="majorBidi"/>
                <w:sz w:val="20"/>
                <w:szCs w:val="20"/>
              </w:rPr>
            </w:pPr>
            <w:r w:rsidRPr="005E1219">
              <w:rPr>
                <w:rFonts w:asciiTheme="majorBidi" w:hAnsiTheme="majorBidi" w:cstheme="majorBidi"/>
                <w:sz w:val="20"/>
                <w:szCs w:val="20"/>
              </w:rPr>
              <w:t xml:space="preserve">     -</w:t>
            </w:r>
            <w:r w:rsidR="00C948DE" w:rsidRPr="005E1219">
              <w:rPr>
                <w:rFonts w:asciiTheme="majorBidi" w:hAnsiTheme="majorBidi" w:cstheme="majorBidi"/>
                <w:sz w:val="20"/>
                <w:szCs w:val="20"/>
              </w:rPr>
              <w:t xml:space="preserve"> </w:t>
            </w:r>
            <w:r w:rsidR="00134F01" w:rsidRPr="003B2952">
              <w:rPr>
                <w:rFonts w:asciiTheme="majorBidi" w:hAnsiTheme="majorBidi" w:cstheme="majorBidi"/>
                <w:sz w:val="20"/>
                <w:szCs w:val="20"/>
              </w:rPr>
              <w:t>Co</w:t>
            </w:r>
            <w:r w:rsidRPr="005E1219">
              <w:rPr>
                <w:rFonts w:asciiTheme="majorBidi" w:hAnsiTheme="majorBidi" w:cstheme="majorBidi"/>
                <w:sz w:val="20"/>
                <w:szCs w:val="20"/>
              </w:rPr>
              <w:t>ntinue to study such matters</w:t>
            </w:r>
          </w:p>
        </w:tc>
        <w:tc>
          <w:tcPr>
            <w:tcW w:w="814" w:type="dxa"/>
            <w:vAlign w:val="center"/>
          </w:tcPr>
          <w:p w:rsidR="00457FAC" w:rsidRPr="005E1219" w:rsidRDefault="00457FAC" w:rsidP="00040651">
            <w:pPr>
              <w:spacing w:after="200" w:line="276" w:lineRule="auto"/>
              <w:jc w:val="center"/>
              <w:rPr>
                <w:rFonts w:asciiTheme="majorBidi" w:hAnsiTheme="majorBidi" w:cstheme="majorBidi"/>
                <w:sz w:val="20"/>
                <w:szCs w:val="20"/>
              </w:rPr>
            </w:pPr>
            <w:r w:rsidRPr="005E1219">
              <w:rPr>
                <w:rFonts w:asciiTheme="majorBidi" w:hAnsiTheme="majorBidi" w:cstheme="majorBidi"/>
                <w:sz w:val="20"/>
                <w:szCs w:val="20"/>
              </w:rPr>
              <w:sym w:font="Wingdings" w:char="F0FC"/>
            </w:r>
          </w:p>
        </w:tc>
        <w:tc>
          <w:tcPr>
            <w:tcW w:w="815" w:type="dxa"/>
            <w:vAlign w:val="center"/>
          </w:tcPr>
          <w:p w:rsidR="00457FAC" w:rsidRPr="005E1219" w:rsidRDefault="00457FAC" w:rsidP="00040651">
            <w:pPr>
              <w:spacing w:after="200" w:line="276" w:lineRule="auto"/>
              <w:jc w:val="center"/>
              <w:rPr>
                <w:rFonts w:asciiTheme="majorBidi" w:hAnsiTheme="majorBidi" w:cstheme="majorBidi"/>
                <w:sz w:val="20"/>
                <w:szCs w:val="20"/>
              </w:rPr>
            </w:pPr>
            <w:r w:rsidRPr="005E1219">
              <w:rPr>
                <w:rFonts w:asciiTheme="majorBidi" w:hAnsiTheme="majorBidi" w:cstheme="majorBidi"/>
                <w:sz w:val="20"/>
                <w:szCs w:val="20"/>
              </w:rPr>
              <w:sym w:font="Wingdings" w:char="F0FC"/>
            </w:r>
          </w:p>
        </w:tc>
      </w:tr>
      <w:tr w:rsidR="00457FAC" w:rsidRPr="007E786A" w:rsidTr="00457FAC">
        <w:trPr>
          <w:trHeight w:val="147"/>
        </w:trPr>
        <w:tc>
          <w:tcPr>
            <w:tcW w:w="828" w:type="dxa"/>
            <w:vMerge w:val="restart"/>
            <w:shd w:val="clear" w:color="auto" w:fill="C2D69B" w:themeFill="accent3" w:themeFillTint="99"/>
            <w:vAlign w:val="center"/>
          </w:tcPr>
          <w:p w:rsidR="00457FAC" w:rsidRPr="005E1219" w:rsidRDefault="00457FAC" w:rsidP="00040651">
            <w:pPr>
              <w:spacing w:after="200" w:line="276" w:lineRule="auto"/>
              <w:jc w:val="center"/>
              <w:rPr>
                <w:rFonts w:asciiTheme="majorBidi" w:hAnsiTheme="majorBidi" w:cstheme="majorBidi"/>
                <w:sz w:val="20"/>
                <w:szCs w:val="20"/>
              </w:rPr>
            </w:pPr>
            <w:r w:rsidRPr="005E1219">
              <w:rPr>
                <w:rFonts w:asciiTheme="majorBidi" w:hAnsiTheme="majorBidi" w:cstheme="majorBidi"/>
                <w:sz w:val="20"/>
                <w:szCs w:val="20"/>
              </w:rPr>
              <w:t>Res.64</w:t>
            </w:r>
          </w:p>
        </w:tc>
        <w:tc>
          <w:tcPr>
            <w:tcW w:w="720" w:type="dxa"/>
            <w:vAlign w:val="center"/>
          </w:tcPr>
          <w:p w:rsidR="00457FAC" w:rsidRPr="005E1219" w:rsidRDefault="00457FAC" w:rsidP="00457FAC">
            <w:pPr>
              <w:spacing w:after="200" w:line="276" w:lineRule="auto"/>
              <w:jc w:val="center"/>
              <w:rPr>
                <w:rFonts w:asciiTheme="majorBidi" w:hAnsiTheme="majorBidi" w:cstheme="majorBidi"/>
                <w:sz w:val="20"/>
                <w:szCs w:val="20"/>
              </w:rPr>
            </w:pPr>
            <w:r w:rsidRPr="005E1219">
              <w:rPr>
                <w:rFonts w:asciiTheme="majorBidi" w:hAnsiTheme="majorBidi" w:cstheme="majorBidi"/>
                <w:sz w:val="20"/>
                <w:szCs w:val="20"/>
              </w:rPr>
              <w:t>8.0</w:t>
            </w:r>
          </w:p>
        </w:tc>
        <w:tc>
          <w:tcPr>
            <w:tcW w:w="6532" w:type="dxa"/>
            <w:vAlign w:val="center"/>
          </w:tcPr>
          <w:p w:rsidR="00457FAC" w:rsidRPr="005E1219" w:rsidRDefault="00457FAC" w:rsidP="00040651">
            <w:pPr>
              <w:spacing w:after="200" w:line="276" w:lineRule="auto"/>
              <w:rPr>
                <w:rFonts w:asciiTheme="majorBidi" w:hAnsiTheme="majorBidi" w:cstheme="majorBidi"/>
                <w:sz w:val="20"/>
                <w:szCs w:val="20"/>
              </w:rPr>
            </w:pPr>
            <w:r w:rsidRPr="005E1219">
              <w:rPr>
                <w:rFonts w:asciiTheme="majorBidi" w:hAnsiTheme="majorBidi" w:cstheme="majorBidi"/>
                <w:sz w:val="20"/>
                <w:szCs w:val="20"/>
              </w:rPr>
              <w:t>Continue to study the question associated with the allocation of IP addresses</w:t>
            </w:r>
          </w:p>
        </w:tc>
        <w:tc>
          <w:tcPr>
            <w:tcW w:w="814" w:type="dxa"/>
            <w:vAlign w:val="center"/>
          </w:tcPr>
          <w:p w:rsidR="00457FAC" w:rsidRPr="005E1219" w:rsidRDefault="00457FAC" w:rsidP="00040651">
            <w:pPr>
              <w:spacing w:after="200" w:line="276" w:lineRule="auto"/>
              <w:jc w:val="center"/>
              <w:rPr>
                <w:rFonts w:asciiTheme="majorBidi" w:hAnsiTheme="majorBidi" w:cstheme="majorBidi"/>
                <w:sz w:val="20"/>
                <w:szCs w:val="20"/>
              </w:rPr>
            </w:pPr>
            <w:r w:rsidRPr="005E1219">
              <w:rPr>
                <w:rFonts w:asciiTheme="majorBidi" w:hAnsiTheme="majorBidi" w:cstheme="majorBidi"/>
                <w:sz w:val="20"/>
                <w:szCs w:val="20"/>
              </w:rPr>
              <w:sym w:font="Wingdings" w:char="F0FC"/>
            </w:r>
          </w:p>
        </w:tc>
        <w:tc>
          <w:tcPr>
            <w:tcW w:w="815" w:type="dxa"/>
            <w:vAlign w:val="center"/>
          </w:tcPr>
          <w:p w:rsidR="00457FAC" w:rsidRPr="005E1219" w:rsidRDefault="00457FAC" w:rsidP="00040651">
            <w:pPr>
              <w:spacing w:after="200" w:line="276" w:lineRule="auto"/>
              <w:jc w:val="center"/>
              <w:rPr>
                <w:rFonts w:asciiTheme="majorBidi" w:hAnsiTheme="majorBidi" w:cstheme="majorBidi"/>
                <w:sz w:val="20"/>
                <w:szCs w:val="20"/>
              </w:rPr>
            </w:pPr>
          </w:p>
        </w:tc>
      </w:tr>
      <w:tr w:rsidR="00457FAC" w:rsidRPr="007E786A" w:rsidTr="00457FAC">
        <w:trPr>
          <w:trHeight w:val="147"/>
        </w:trPr>
        <w:tc>
          <w:tcPr>
            <w:tcW w:w="828" w:type="dxa"/>
            <w:vMerge/>
            <w:shd w:val="clear" w:color="auto" w:fill="C2D69B" w:themeFill="accent3" w:themeFillTint="99"/>
            <w:vAlign w:val="center"/>
          </w:tcPr>
          <w:p w:rsidR="00457FAC" w:rsidRPr="005E1219" w:rsidRDefault="00457FAC" w:rsidP="00040651">
            <w:pPr>
              <w:spacing w:after="200" w:line="276" w:lineRule="auto"/>
              <w:jc w:val="center"/>
              <w:rPr>
                <w:rFonts w:asciiTheme="majorBidi" w:hAnsiTheme="majorBidi" w:cstheme="majorBidi"/>
                <w:sz w:val="20"/>
                <w:szCs w:val="20"/>
              </w:rPr>
            </w:pPr>
          </w:p>
        </w:tc>
        <w:tc>
          <w:tcPr>
            <w:tcW w:w="720" w:type="dxa"/>
            <w:vAlign w:val="center"/>
          </w:tcPr>
          <w:p w:rsidR="00457FAC" w:rsidRPr="005E1219" w:rsidRDefault="00457FAC" w:rsidP="00457FAC">
            <w:pPr>
              <w:spacing w:after="200" w:line="276" w:lineRule="auto"/>
              <w:jc w:val="center"/>
              <w:rPr>
                <w:rFonts w:asciiTheme="majorBidi" w:hAnsiTheme="majorBidi" w:cstheme="majorBidi"/>
                <w:sz w:val="20"/>
                <w:szCs w:val="20"/>
              </w:rPr>
            </w:pPr>
            <w:r w:rsidRPr="005E1219">
              <w:rPr>
                <w:rFonts w:asciiTheme="majorBidi" w:hAnsiTheme="majorBidi" w:cstheme="majorBidi"/>
                <w:sz w:val="20"/>
                <w:szCs w:val="20"/>
              </w:rPr>
              <w:t>9.0</w:t>
            </w:r>
          </w:p>
        </w:tc>
        <w:tc>
          <w:tcPr>
            <w:tcW w:w="6532" w:type="dxa"/>
            <w:vAlign w:val="center"/>
          </w:tcPr>
          <w:p w:rsidR="00457FAC" w:rsidRPr="005E1219" w:rsidRDefault="00457FAC" w:rsidP="00040651">
            <w:pPr>
              <w:spacing w:after="200" w:line="276" w:lineRule="auto"/>
              <w:rPr>
                <w:rFonts w:asciiTheme="majorBidi" w:hAnsiTheme="majorBidi" w:cstheme="majorBidi"/>
                <w:sz w:val="20"/>
                <w:szCs w:val="20"/>
              </w:rPr>
            </w:pPr>
            <w:r w:rsidRPr="005E1219">
              <w:rPr>
                <w:rFonts w:asciiTheme="majorBidi" w:hAnsiTheme="majorBidi" w:cstheme="majorBidi"/>
                <w:sz w:val="20"/>
                <w:szCs w:val="20"/>
              </w:rPr>
              <w:t>Continue to study the question associated with the economic aspects of IP addresses</w:t>
            </w:r>
          </w:p>
        </w:tc>
        <w:tc>
          <w:tcPr>
            <w:tcW w:w="814" w:type="dxa"/>
            <w:vAlign w:val="center"/>
          </w:tcPr>
          <w:p w:rsidR="00457FAC" w:rsidRPr="005E1219" w:rsidRDefault="00457FAC" w:rsidP="00040651">
            <w:pPr>
              <w:spacing w:after="200" w:line="276" w:lineRule="auto"/>
              <w:jc w:val="center"/>
              <w:rPr>
                <w:rFonts w:asciiTheme="majorBidi" w:hAnsiTheme="majorBidi" w:cstheme="majorBidi"/>
                <w:sz w:val="20"/>
                <w:szCs w:val="20"/>
              </w:rPr>
            </w:pPr>
          </w:p>
        </w:tc>
        <w:tc>
          <w:tcPr>
            <w:tcW w:w="815" w:type="dxa"/>
            <w:vAlign w:val="center"/>
          </w:tcPr>
          <w:p w:rsidR="00457FAC" w:rsidRPr="005E1219" w:rsidRDefault="00457FAC" w:rsidP="00040651">
            <w:pPr>
              <w:spacing w:after="200" w:line="276" w:lineRule="auto"/>
              <w:jc w:val="center"/>
              <w:rPr>
                <w:rFonts w:asciiTheme="majorBidi" w:hAnsiTheme="majorBidi" w:cstheme="majorBidi"/>
                <w:sz w:val="20"/>
                <w:szCs w:val="20"/>
              </w:rPr>
            </w:pPr>
            <w:r w:rsidRPr="005E1219">
              <w:rPr>
                <w:rFonts w:asciiTheme="majorBidi" w:hAnsiTheme="majorBidi" w:cstheme="majorBidi"/>
                <w:sz w:val="20"/>
                <w:szCs w:val="20"/>
              </w:rPr>
              <w:sym w:font="Wingdings" w:char="F0FC"/>
            </w:r>
          </w:p>
        </w:tc>
      </w:tr>
    </w:tbl>
    <w:p w:rsidR="00FE673C" w:rsidRDefault="00FE673C">
      <w:r>
        <w:br w:type="page"/>
      </w:r>
    </w:p>
    <w:tbl>
      <w:tblPr>
        <w:tblStyle w:val="TableGrid"/>
        <w:tblW w:w="9709" w:type="dxa"/>
        <w:tblLayout w:type="fixed"/>
        <w:tblLook w:val="04A0" w:firstRow="1" w:lastRow="0" w:firstColumn="1" w:lastColumn="0" w:noHBand="0" w:noVBand="1"/>
      </w:tblPr>
      <w:tblGrid>
        <w:gridCol w:w="828"/>
        <w:gridCol w:w="720"/>
        <w:gridCol w:w="6532"/>
        <w:gridCol w:w="814"/>
        <w:gridCol w:w="815"/>
      </w:tblGrid>
      <w:tr w:rsidR="00457FAC" w:rsidRPr="007E786A" w:rsidTr="00457FAC">
        <w:trPr>
          <w:trHeight w:val="147"/>
        </w:trPr>
        <w:tc>
          <w:tcPr>
            <w:tcW w:w="828" w:type="dxa"/>
            <w:vMerge w:val="restart"/>
            <w:shd w:val="clear" w:color="auto" w:fill="C2D69B" w:themeFill="accent3" w:themeFillTint="99"/>
            <w:vAlign w:val="center"/>
          </w:tcPr>
          <w:p w:rsidR="00457FAC" w:rsidRPr="005E1219" w:rsidRDefault="00FE673C" w:rsidP="00040651">
            <w:pPr>
              <w:spacing w:after="200" w:line="276" w:lineRule="auto"/>
              <w:jc w:val="center"/>
              <w:rPr>
                <w:rFonts w:asciiTheme="majorBidi" w:hAnsiTheme="majorBidi" w:cstheme="majorBidi"/>
                <w:sz w:val="20"/>
                <w:szCs w:val="20"/>
              </w:rPr>
            </w:pPr>
            <w:r w:rsidRPr="002D79D2">
              <w:rPr>
                <w:rFonts w:asciiTheme="majorBidi" w:hAnsiTheme="majorBidi" w:cstheme="majorBidi"/>
                <w:sz w:val="20"/>
                <w:szCs w:val="20"/>
              </w:rPr>
              <w:lastRenderedPageBreak/>
              <w:t>Res.64</w:t>
            </w:r>
            <w:r>
              <w:rPr>
                <w:rFonts w:asciiTheme="majorBidi" w:hAnsiTheme="majorBidi" w:cstheme="majorBidi"/>
                <w:sz w:val="20"/>
                <w:szCs w:val="20"/>
              </w:rPr>
              <w:t xml:space="preserve"> </w:t>
            </w:r>
            <w:r w:rsidRPr="005E1219">
              <w:rPr>
                <w:rFonts w:asciiTheme="majorBidi" w:hAnsiTheme="majorBidi" w:cstheme="majorBidi"/>
                <w:sz w:val="16"/>
                <w:szCs w:val="16"/>
              </w:rPr>
              <w:t>(Cont’d)</w:t>
            </w:r>
          </w:p>
        </w:tc>
        <w:tc>
          <w:tcPr>
            <w:tcW w:w="720" w:type="dxa"/>
            <w:vAlign w:val="center"/>
          </w:tcPr>
          <w:p w:rsidR="00457FAC" w:rsidRPr="005E1219" w:rsidRDefault="00457FAC" w:rsidP="00457FAC">
            <w:pPr>
              <w:spacing w:after="200" w:line="276" w:lineRule="auto"/>
              <w:jc w:val="center"/>
              <w:rPr>
                <w:rFonts w:asciiTheme="majorBidi" w:hAnsiTheme="majorBidi" w:cstheme="majorBidi"/>
                <w:sz w:val="20"/>
                <w:szCs w:val="20"/>
              </w:rPr>
            </w:pPr>
            <w:r w:rsidRPr="005E1219">
              <w:rPr>
                <w:rFonts w:asciiTheme="majorBidi" w:hAnsiTheme="majorBidi" w:cstheme="majorBidi"/>
                <w:sz w:val="20"/>
                <w:szCs w:val="20"/>
              </w:rPr>
              <w:t>10.0</w:t>
            </w:r>
          </w:p>
        </w:tc>
        <w:tc>
          <w:tcPr>
            <w:tcW w:w="6532" w:type="dxa"/>
            <w:vAlign w:val="center"/>
          </w:tcPr>
          <w:p w:rsidR="00457FAC" w:rsidRPr="005E1219" w:rsidRDefault="00C948DE" w:rsidP="003B2952">
            <w:pPr>
              <w:spacing w:after="200" w:line="276" w:lineRule="auto"/>
              <w:rPr>
                <w:rFonts w:asciiTheme="majorBidi" w:hAnsiTheme="majorBidi" w:cstheme="majorBidi"/>
                <w:sz w:val="20"/>
                <w:szCs w:val="20"/>
              </w:rPr>
            </w:pPr>
            <w:r w:rsidRPr="005E1219">
              <w:rPr>
                <w:rFonts w:asciiTheme="majorBidi" w:hAnsiTheme="majorBidi" w:cstheme="majorBidi"/>
                <w:sz w:val="20"/>
                <w:szCs w:val="20"/>
              </w:rPr>
              <w:t>M</w:t>
            </w:r>
            <w:r w:rsidR="00457FAC" w:rsidRPr="005E1219">
              <w:rPr>
                <w:rFonts w:asciiTheme="majorBidi" w:hAnsiTheme="majorBidi" w:cstheme="majorBidi"/>
                <w:sz w:val="20"/>
                <w:szCs w:val="20"/>
              </w:rPr>
              <w:t>onitor and evaluate the allocation of IPv4 addresses which may be still available, returned or unused</w:t>
            </w:r>
            <w:r w:rsidR="00FE673C">
              <w:rPr>
                <w:rFonts w:asciiTheme="majorBidi" w:hAnsiTheme="majorBidi" w:cstheme="majorBidi"/>
                <w:sz w:val="20"/>
                <w:szCs w:val="20"/>
              </w:rPr>
              <w:t xml:space="preserve">, </w:t>
            </w:r>
            <w:r w:rsidR="00457FAC" w:rsidRPr="005E1219">
              <w:rPr>
                <w:rFonts w:asciiTheme="majorBidi" w:hAnsiTheme="majorBidi" w:cstheme="majorBidi"/>
                <w:sz w:val="20"/>
                <w:szCs w:val="20"/>
              </w:rPr>
              <w:t xml:space="preserve">in the interest of </w:t>
            </w:r>
            <w:r w:rsidR="00134F01">
              <w:rPr>
                <w:rFonts w:asciiTheme="majorBidi" w:hAnsiTheme="majorBidi" w:cstheme="majorBidi"/>
                <w:sz w:val="20"/>
                <w:szCs w:val="20"/>
              </w:rPr>
              <w:t>developing countries</w:t>
            </w:r>
          </w:p>
        </w:tc>
        <w:tc>
          <w:tcPr>
            <w:tcW w:w="814" w:type="dxa"/>
            <w:vAlign w:val="center"/>
          </w:tcPr>
          <w:p w:rsidR="00457FAC" w:rsidRPr="005E1219" w:rsidRDefault="00457FAC" w:rsidP="00040651">
            <w:pPr>
              <w:spacing w:after="200" w:line="276" w:lineRule="auto"/>
              <w:jc w:val="center"/>
              <w:rPr>
                <w:rFonts w:asciiTheme="majorBidi" w:hAnsiTheme="majorBidi" w:cstheme="majorBidi"/>
                <w:sz w:val="20"/>
                <w:szCs w:val="20"/>
              </w:rPr>
            </w:pPr>
            <w:r w:rsidRPr="005E1219">
              <w:rPr>
                <w:rFonts w:asciiTheme="majorBidi" w:hAnsiTheme="majorBidi" w:cstheme="majorBidi"/>
                <w:sz w:val="20"/>
                <w:szCs w:val="20"/>
              </w:rPr>
              <w:sym w:font="Wingdings" w:char="F0FC"/>
            </w:r>
          </w:p>
        </w:tc>
        <w:tc>
          <w:tcPr>
            <w:tcW w:w="815" w:type="dxa"/>
            <w:vAlign w:val="center"/>
          </w:tcPr>
          <w:p w:rsidR="00457FAC" w:rsidRPr="005E1219" w:rsidRDefault="00457FAC" w:rsidP="00040651">
            <w:pPr>
              <w:spacing w:after="200" w:line="276" w:lineRule="auto"/>
              <w:jc w:val="center"/>
              <w:rPr>
                <w:rFonts w:asciiTheme="majorBidi" w:hAnsiTheme="majorBidi" w:cstheme="majorBidi"/>
                <w:sz w:val="20"/>
                <w:szCs w:val="20"/>
              </w:rPr>
            </w:pPr>
            <w:r w:rsidRPr="005E1219">
              <w:rPr>
                <w:rFonts w:asciiTheme="majorBidi" w:hAnsiTheme="majorBidi" w:cstheme="majorBidi"/>
                <w:sz w:val="20"/>
                <w:szCs w:val="20"/>
              </w:rPr>
              <w:sym w:font="Wingdings" w:char="F0FC"/>
            </w:r>
          </w:p>
        </w:tc>
      </w:tr>
      <w:tr w:rsidR="00457FAC" w:rsidRPr="007E786A" w:rsidTr="00457FAC">
        <w:trPr>
          <w:trHeight w:val="147"/>
        </w:trPr>
        <w:tc>
          <w:tcPr>
            <w:tcW w:w="828" w:type="dxa"/>
            <w:vMerge/>
            <w:shd w:val="clear" w:color="auto" w:fill="C2D69B" w:themeFill="accent3" w:themeFillTint="99"/>
            <w:vAlign w:val="center"/>
          </w:tcPr>
          <w:p w:rsidR="00457FAC" w:rsidRPr="005E1219" w:rsidRDefault="00457FAC" w:rsidP="00040651">
            <w:pPr>
              <w:spacing w:after="200" w:line="276" w:lineRule="auto"/>
              <w:jc w:val="center"/>
              <w:rPr>
                <w:rFonts w:asciiTheme="majorBidi" w:hAnsiTheme="majorBidi" w:cstheme="majorBidi"/>
                <w:sz w:val="20"/>
                <w:szCs w:val="20"/>
              </w:rPr>
            </w:pPr>
          </w:p>
        </w:tc>
        <w:tc>
          <w:tcPr>
            <w:tcW w:w="720" w:type="dxa"/>
            <w:vAlign w:val="center"/>
          </w:tcPr>
          <w:p w:rsidR="00457FAC" w:rsidRPr="005E1219" w:rsidRDefault="00457FAC" w:rsidP="00457FAC">
            <w:pPr>
              <w:spacing w:after="200" w:line="276" w:lineRule="auto"/>
              <w:jc w:val="center"/>
              <w:rPr>
                <w:rFonts w:asciiTheme="majorBidi" w:hAnsiTheme="majorBidi" w:cstheme="majorBidi"/>
                <w:sz w:val="20"/>
                <w:szCs w:val="20"/>
              </w:rPr>
            </w:pPr>
            <w:r w:rsidRPr="005E1219">
              <w:rPr>
                <w:rFonts w:asciiTheme="majorBidi" w:hAnsiTheme="majorBidi" w:cstheme="majorBidi"/>
                <w:sz w:val="20"/>
                <w:szCs w:val="20"/>
              </w:rPr>
              <w:t>11.0</w:t>
            </w:r>
          </w:p>
        </w:tc>
        <w:tc>
          <w:tcPr>
            <w:tcW w:w="6532" w:type="dxa"/>
            <w:vAlign w:val="center"/>
          </w:tcPr>
          <w:p w:rsidR="00457FAC" w:rsidRPr="005E1219" w:rsidRDefault="00C948DE" w:rsidP="003B2952">
            <w:pPr>
              <w:spacing w:after="200" w:line="276" w:lineRule="auto"/>
              <w:rPr>
                <w:rFonts w:asciiTheme="majorBidi" w:hAnsiTheme="majorBidi" w:cstheme="majorBidi"/>
                <w:sz w:val="20"/>
                <w:szCs w:val="20"/>
                <w:highlight w:val="yellow"/>
              </w:rPr>
            </w:pPr>
            <w:r w:rsidRPr="005E1219">
              <w:rPr>
                <w:rFonts w:asciiTheme="majorBidi" w:hAnsiTheme="majorBidi" w:cstheme="majorBidi"/>
                <w:sz w:val="20"/>
                <w:szCs w:val="20"/>
              </w:rPr>
              <w:t>S</w:t>
            </w:r>
            <w:r w:rsidR="00457FAC" w:rsidRPr="005E1219">
              <w:rPr>
                <w:rFonts w:asciiTheme="majorBidi" w:hAnsiTheme="majorBidi" w:cstheme="majorBidi"/>
                <w:sz w:val="20"/>
                <w:szCs w:val="20"/>
              </w:rPr>
              <w:t>tudy the question of IPv6 address allocation and registration for interested members</w:t>
            </w:r>
            <w:r w:rsidR="000B24B4">
              <w:rPr>
                <w:rFonts w:asciiTheme="majorBidi" w:hAnsiTheme="majorBidi" w:cstheme="majorBidi"/>
                <w:sz w:val="20"/>
                <w:szCs w:val="20"/>
              </w:rPr>
              <w:t>,</w:t>
            </w:r>
            <w:r w:rsidR="00457FAC" w:rsidRPr="005E1219">
              <w:rPr>
                <w:rFonts w:asciiTheme="majorBidi" w:hAnsiTheme="majorBidi" w:cstheme="majorBidi"/>
                <w:sz w:val="20"/>
                <w:szCs w:val="20"/>
              </w:rPr>
              <w:t xml:space="preserve"> </w:t>
            </w:r>
            <w:r w:rsidR="009027AB">
              <w:rPr>
                <w:rFonts w:asciiTheme="majorBidi" w:hAnsiTheme="majorBidi" w:cstheme="majorBidi"/>
                <w:sz w:val="20"/>
                <w:szCs w:val="20"/>
              </w:rPr>
              <w:t>e</w:t>
            </w:r>
            <w:r w:rsidR="00457FAC" w:rsidRPr="005E1219">
              <w:rPr>
                <w:rFonts w:asciiTheme="majorBidi" w:hAnsiTheme="majorBidi" w:cstheme="majorBidi"/>
                <w:sz w:val="20"/>
                <w:szCs w:val="20"/>
              </w:rPr>
              <w:t xml:space="preserve">specially </w:t>
            </w:r>
            <w:r w:rsidR="009027AB">
              <w:rPr>
                <w:rFonts w:asciiTheme="majorBidi" w:hAnsiTheme="majorBidi" w:cstheme="majorBidi"/>
                <w:sz w:val="20"/>
                <w:szCs w:val="20"/>
              </w:rPr>
              <w:t>developing countries</w:t>
            </w:r>
          </w:p>
        </w:tc>
        <w:tc>
          <w:tcPr>
            <w:tcW w:w="814" w:type="dxa"/>
            <w:vAlign w:val="center"/>
          </w:tcPr>
          <w:p w:rsidR="00457FAC" w:rsidRPr="005E1219" w:rsidRDefault="00457FAC" w:rsidP="00040651">
            <w:pPr>
              <w:spacing w:after="200" w:line="276" w:lineRule="auto"/>
              <w:jc w:val="center"/>
              <w:rPr>
                <w:rFonts w:asciiTheme="majorBidi" w:hAnsiTheme="majorBidi" w:cstheme="majorBidi"/>
                <w:sz w:val="20"/>
                <w:szCs w:val="20"/>
              </w:rPr>
            </w:pPr>
            <w:r w:rsidRPr="005E1219">
              <w:rPr>
                <w:rFonts w:asciiTheme="majorBidi" w:hAnsiTheme="majorBidi" w:cstheme="majorBidi"/>
                <w:sz w:val="20"/>
                <w:szCs w:val="20"/>
              </w:rPr>
              <w:sym w:font="Wingdings" w:char="F0FC"/>
            </w:r>
          </w:p>
        </w:tc>
        <w:tc>
          <w:tcPr>
            <w:tcW w:w="815" w:type="dxa"/>
            <w:vAlign w:val="center"/>
          </w:tcPr>
          <w:p w:rsidR="00457FAC" w:rsidRPr="005E1219" w:rsidRDefault="00457FAC" w:rsidP="00040651">
            <w:pPr>
              <w:spacing w:after="200" w:line="276" w:lineRule="auto"/>
              <w:jc w:val="center"/>
              <w:rPr>
                <w:rFonts w:asciiTheme="majorBidi" w:hAnsiTheme="majorBidi" w:cstheme="majorBidi"/>
                <w:sz w:val="20"/>
                <w:szCs w:val="20"/>
              </w:rPr>
            </w:pPr>
            <w:r w:rsidRPr="005E1219">
              <w:rPr>
                <w:rFonts w:asciiTheme="majorBidi" w:hAnsiTheme="majorBidi" w:cstheme="majorBidi"/>
                <w:sz w:val="20"/>
                <w:szCs w:val="20"/>
              </w:rPr>
              <w:sym w:font="Wingdings" w:char="F0FC"/>
            </w:r>
          </w:p>
        </w:tc>
      </w:tr>
      <w:tr w:rsidR="00457FAC" w:rsidRPr="007E786A" w:rsidTr="00457FAC">
        <w:trPr>
          <w:trHeight w:val="147"/>
        </w:trPr>
        <w:tc>
          <w:tcPr>
            <w:tcW w:w="828" w:type="dxa"/>
            <w:vMerge/>
            <w:shd w:val="clear" w:color="auto" w:fill="C2D69B" w:themeFill="accent3" w:themeFillTint="99"/>
            <w:vAlign w:val="center"/>
          </w:tcPr>
          <w:p w:rsidR="00457FAC" w:rsidRPr="005E1219" w:rsidRDefault="00457FAC" w:rsidP="00040651">
            <w:pPr>
              <w:spacing w:after="200" w:line="276" w:lineRule="auto"/>
              <w:jc w:val="center"/>
              <w:rPr>
                <w:rFonts w:asciiTheme="majorBidi" w:hAnsiTheme="majorBidi" w:cstheme="majorBidi"/>
                <w:sz w:val="20"/>
                <w:szCs w:val="20"/>
              </w:rPr>
            </w:pPr>
          </w:p>
        </w:tc>
        <w:tc>
          <w:tcPr>
            <w:tcW w:w="720" w:type="dxa"/>
            <w:vAlign w:val="center"/>
          </w:tcPr>
          <w:p w:rsidR="00457FAC" w:rsidRPr="005E1219" w:rsidRDefault="00457FAC" w:rsidP="00457FAC">
            <w:pPr>
              <w:spacing w:after="200" w:line="276" w:lineRule="auto"/>
              <w:jc w:val="center"/>
              <w:rPr>
                <w:rFonts w:asciiTheme="majorBidi" w:hAnsiTheme="majorBidi" w:cstheme="majorBidi"/>
                <w:sz w:val="20"/>
                <w:szCs w:val="20"/>
              </w:rPr>
            </w:pPr>
            <w:r w:rsidRPr="005E1219">
              <w:rPr>
                <w:rFonts w:asciiTheme="majorBidi" w:hAnsiTheme="majorBidi" w:cstheme="majorBidi"/>
                <w:sz w:val="20"/>
                <w:szCs w:val="20"/>
              </w:rPr>
              <w:t>12.0</w:t>
            </w:r>
          </w:p>
        </w:tc>
        <w:tc>
          <w:tcPr>
            <w:tcW w:w="6532" w:type="dxa"/>
            <w:vAlign w:val="center"/>
          </w:tcPr>
          <w:p w:rsidR="00457FAC" w:rsidRPr="005E1219" w:rsidRDefault="00C948DE" w:rsidP="00040651">
            <w:pPr>
              <w:spacing w:after="200" w:line="276" w:lineRule="auto"/>
              <w:rPr>
                <w:rFonts w:asciiTheme="majorBidi" w:hAnsiTheme="majorBidi" w:cstheme="majorBidi"/>
                <w:sz w:val="20"/>
                <w:szCs w:val="20"/>
                <w:highlight w:val="yellow"/>
              </w:rPr>
            </w:pPr>
            <w:r w:rsidRPr="005E1219">
              <w:rPr>
                <w:rFonts w:asciiTheme="majorBidi" w:hAnsiTheme="majorBidi" w:cstheme="majorBidi"/>
                <w:sz w:val="20"/>
                <w:szCs w:val="20"/>
              </w:rPr>
              <w:t>S</w:t>
            </w:r>
            <w:r w:rsidR="00457FAC" w:rsidRPr="005E1219">
              <w:rPr>
                <w:rFonts w:asciiTheme="majorBidi" w:hAnsiTheme="majorBidi" w:cstheme="majorBidi"/>
                <w:sz w:val="20"/>
                <w:szCs w:val="20"/>
              </w:rPr>
              <w:t>tudy economic impact</w:t>
            </w:r>
            <w:r w:rsidR="000B24B4">
              <w:rPr>
                <w:rFonts w:asciiTheme="majorBidi" w:hAnsiTheme="majorBidi" w:cstheme="majorBidi"/>
                <w:sz w:val="20"/>
                <w:szCs w:val="20"/>
              </w:rPr>
              <w:t>s</w:t>
            </w:r>
            <w:r w:rsidR="00457FAC" w:rsidRPr="005E1219">
              <w:rPr>
                <w:rFonts w:asciiTheme="majorBidi" w:hAnsiTheme="majorBidi" w:cstheme="majorBidi"/>
                <w:sz w:val="20"/>
                <w:szCs w:val="20"/>
              </w:rPr>
              <w:t xml:space="preserve"> associated with migration to IPv6</w:t>
            </w:r>
          </w:p>
        </w:tc>
        <w:tc>
          <w:tcPr>
            <w:tcW w:w="814" w:type="dxa"/>
            <w:vAlign w:val="center"/>
          </w:tcPr>
          <w:p w:rsidR="00457FAC" w:rsidRPr="005E1219" w:rsidRDefault="00457FAC" w:rsidP="00040651">
            <w:pPr>
              <w:spacing w:after="200" w:line="276" w:lineRule="auto"/>
              <w:jc w:val="center"/>
              <w:rPr>
                <w:rFonts w:asciiTheme="majorBidi" w:hAnsiTheme="majorBidi" w:cstheme="majorBidi"/>
                <w:sz w:val="20"/>
                <w:szCs w:val="20"/>
              </w:rPr>
            </w:pPr>
          </w:p>
        </w:tc>
        <w:tc>
          <w:tcPr>
            <w:tcW w:w="815" w:type="dxa"/>
            <w:vAlign w:val="center"/>
          </w:tcPr>
          <w:p w:rsidR="00457FAC" w:rsidRPr="005E1219" w:rsidRDefault="00457FAC" w:rsidP="00040651">
            <w:pPr>
              <w:spacing w:after="200" w:line="276" w:lineRule="auto"/>
              <w:jc w:val="center"/>
              <w:rPr>
                <w:rFonts w:asciiTheme="majorBidi" w:hAnsiTheme="majorBidi" w:cstheme="majorBidi"/>
                <w:sz w:val="20"/>
                <w:szCs w:val="20"/>
              </w:rPr>
            </w:pPr>
            <w:r w:rsidRPr="005E1219">
              <w:rPr>
                <w:rFonts w:asciiTheme="majorBidi" w:hAnsiTheme="majorBidi" w:cstheme="majorBidi"/>
                <w:sz w:val="20"/>
                <w:szCs w:val="20"/>
              </w:rPr>
              <w:sym w:font="Wingdings" w:char="F0FC"/>
            </w:r>
          </w:p>
        </w:tc>
      </w:tr>
      <w:tr w:rsidR="00457FAC" w:rsidRPr="007E786A" w:rsidTr="00457FAC">
        <w:trPr>
          <w:trHeight w:val="147"/>
        </w:trPr>
        <w:tc>
          <w:tcPr>
            <w:tcW w:w="828" w:type="dxa"/>
            <w:vMerge w:val="restart"/>
            <w:shd w:val="clear" w:color="auto" w:fill="A5C26A"/>
            <w:vAlign w:val="center"/>
          </w:tcPr>
          <w:p w:rsidR="00457FAC" w:rsidRPr="005E1219" w:rsidRDefault="00457FAC" w:rsidP="00040651">
            <w:pPr>
              <w:spacing w:after="200" w:line="276" w:lineRule="auto"/>
              <w:jc w:val="center"/>
              <w:rPr>
                <w:rFonts w:asciiTheme="majorBidi" w:hAnsiTheme="majorBidi" w:cstheme="majorBidi"/>
                <w:sz w:val="20"/>
                <w:szCs w:val="20"/>
              </w:rPr>
            </w:pPr>
            <w:r w:rsidRPr="005E1219">
              <w:rPr>
                <w:rFonts w:asciiTheme="majorBidi" w:hAnsiTheme="majorBidi" w:cstheme="majorBidi"/>
                <w:sz w:val="20"/>
                <w:szCs w:val="20"/>
              </w:rPr>
              <w:t>Res.65</w:t>
            </w:r>
          </w:p>
        </w:tc>
        <w:tc>
          <w:tcPr>
            <w:tcW w:w="720" w:type="dxa"/>
            <w:vAlign w:val="center"/>
          </w:tcPr>
          <w:p w:rsidR="00457FAC" w:rsidRPr="005E1219" w:rsidRDefault="00457FAC" w:rsidP="00457FAC">
            <w:pPr>
              <w:spacing w:after="200" w:line="276" w:lineRule="auto"/>
              <w:jc w:val="center"/>
              <w:rPr>
                <w:rFonts w:asciiTheme="majorBidi" w:hAnsiTheme="majorBidi" w:cstheme="majorBidi"/>
                <w:sz w:val="20"/>
                <w:szCs w:val="20"/>
              </w:rPr>
            </w:pPr>
            <w:r w:rsidRPr="005E1219">
              <w:rPr>
                <w:rFonts w:asciiTheme="majorBidi" w:hAnsiTheme="majorBidi" w:cstheme="majorBidi"/>
                <w:sz w:val="20"/>
                <w:szCs w:val="20"/>
              </w:rPr>
              <w:t>13.0</w:t>
            </w:r>
          </w:p>
        </w:tc>
        <w:tc>
          <w:tcPr>
            <w:tcW w:w="6532" w:type="dxa"/>
            <w:vAlign w:val="center"/>
          </w:tcPr>
          <w:p w:rsidR="00457FAC" w:rsidRPr="005E1219" w:rsidRDefault="00C948DE" w:rsidP="00C948DE">
            <w:pPr>
              <w:spacing w:after="200" w:line="276" w:lineRule="auto"/>
              <w:rPr>
                <w:rFonts w:asciiTheme="majorBidi" w:hAnsiTheme="majorBidi" w:cstheme="majorBidi"/>
                <w:sz w:val="20"/>
                <w:szCs w:val="20"/>
              </w:rPr>
            </w:pPr>
            <w:r w:rsidRPr="005E1219">
              <w:rPr>
                <w:rFonts w:asciiTheme="majorBidi" w:hAnsiTheme="majorBidi" w:cstheme="majorBidi"/>
                <w:sz w:val="20"/>
                <w:szCs w:val="20"/>
              </w:rPr>
              <w:t>F</w:t>
            </w:r>
            <w:r w:rsidR="00457FAC" w:rsidRPr="005E1219">
              <w:rPr>
                <w:rFonts w:asciiTheme="majorBidi" w:hAnsiTheme="majorBidi" w:cstheme="majorBidi"/>
                <w:sz w:val="20"/>
                <w:szCs w:val="20"/>
              </w:rPr>
              <w:t>urther study emerging issues of :</w:t>
            </w:r>
          </w:p>
          <w:p w:rsidR="00457FAC" w:rsidRPr="005E1219" w:rsidRDefault="00457FAC" w:rsidP="004C44CF">
            <w:pPr>
              <w:spacing w:after="200" w:line="276" w:lineRule="auto"/>
              <w:ind w:firstLine="579"/>
              <w:rPr>
                <w:rFonts w:asciiTheme="majorBidi" w:hAnsiTheme="majorBidi" w:cstheme="majorBidi"/>
                <w:sz w:val="20"/>
                <w:szCs w:val="20"/>
              </w:rPr>
            </w:pPr>
            <w:r w:rsidRPr="005E1219">
              <w:rPr>
                <w:rFonts w:asciiTheme="majorBidi" w:hAnsiTheme="majorBidi" w:cstheme="majorBidi"/>
                <w:sz w:val="20"/>
                <w:szCs w:val="20"/>
              </w:rPr>
              <w:t>CLI</w:t>
            </w:r>
            <w:r w:rsidR="00134F01">
              <w:rPr>
                <w:rFonts w:asciiTheme="majorBidi" w:hAnsiTheme="majorBidi" w:cstheme="majorBidi"/>
                <w:sz w:val="20"/>
                <w:szCs w:val="20"/>
              </w:rPr>
              <w:t xml:space="preserve"> (calling line identification)</w:t>
            </w:r>
          </w:p>
          <w:p w:rsidR="00457FAC" w:rsidRPr="005E1219" w:rsidRDefault="00457FAC" w:rsidP="004C44CF">
            <w:pPr>
              <w:spacing w:after="200" w:line="276" w:lineRule="auto"/>
              <w:ind w:firstLine="579"/>
              <w:rPr>
                <w:rFonts w:asciiTheme="majorBidi" w:hAnsiTheme="majorBidi" w:cstheme="majorBidi"/>
                <w:sz w:val="20"/>
                <w:szCs w:val="20"/>
              </w:rPr>
            </w:pPr>
            <w:r w:rsidRPr="005E1219">
              <w:rPr>
                <w:rFonts w:asciiTheme="majorBidi" w:hAnsiTheme="majorBidi" w:cstheme="majorBidi"/>
                <w:sz w:val="20"/>
                <w:szCs w:val="20"/>
              </w:rPr>
              <w:t>CPND</w:t>
            </w:r>
            <w:r w:rsidR="00134F01">
              <w:rPr>
                <w:rFonts w:asciiTheme="majorBidi" w:hAnsiTheme="majorBidi" w:cstheme="majorBidi"/>
                <w:sz w:val="20"/>
                <w:szCs w:val="20"/>
              </w:rPr>
              <w:t xml:space="preserve"> (calling party number</w:t>
            </w:r>
            <w:r w:rsidR="00202E28">
              <w:rPr>
                <w:rFonts w:asciiTheme="majorBidi" w:hAnsiTheme="majorBidi" w:cstheme="majorBidi"/>
                <w:sz w:val="20"/>
                <w:szCs w:val="20"/>
              </w:rPr>
              <w:t xml:space="preserve"> delivery</w:t>
            </w:r>
            <w:r w:rsidR="00134F01">
              <w:rPr>
                <w:rFonts w:asciiTheme="majorBidi" w:hAnsiTheme="majorBidi" w:cstheme="majorBidi"/>
                <w:sz w:val="20"/>
                <w:szCs w:val="20"/>
              </w:rPr>
              <w:t>)</w:t>
            </w:r>
          </w:p>
          <w:p w:rsidR="00457FAC" w:rsidRPr="005E1219" w:rsidRDefault="00457FAC" w:rsidP="004C44CF">
            <w:pPr>
              <w:spacing w:after="200" w:line="276" w:lineRule="auto"/>
              <w:ind w:firstLine="579"/>
              <w:rPr>
                <w:rFonts w:asciiTheme="majorBidi" w:hAnsiTheme="majorBidi" w:cstheme="majorBidi"/>
                <w:sz w:val="20"/>
                <w:szCs w:val="20"/>
                <w:highlight w:val="yellow"/>
              </w:rPr>
            </w:pPr>
            <w:r w:rsidRPr="005E1219">
              <w:rPr>
                <w:rFonts w:asciiTheme="majorBidi" w:hAnsiTheme="majorBidi" w:cstheme="majorBidi"/>
                <w:sz w:val="20"/>
                <w:szCs w:val="20"/>
              </w:rPr>
              <w:t>OI</w:t>
            </w:r>
            <w:r w:rsidR="00134F01">
              <w:rPr>
                <w:rFonts w:asciiTheme="majorBidi" w:hAnsiTheme="majorBidi" w:cstheme="majorBidi"/>
                <w:sz w:val="20"/>
                <w:szCs w:val="20"/>
              </w:rPr>
              <w:t xml:space="preserve"> (original identification)</w:t>
            </w:r>
          </w:p>
        </w:tc>
        <w:tc>
          <w:tcPr>
            <w:tcW w:w="814" w:type="dxa"/>
            <w:vAlign w:val="center"/>
          </w:tcPr>
          <w:p w:rsidR="00457FAC" w:rsidRPr="005E1219" w:rsidRDefault="00457FAC" w:rsidP="00040651">
            <w:pPr>
              <w:spacing w:after="200" w:line="276" w:lineRule="auto"/>
              <w:jc w:val="center"/>
              <w:rPr>
                <w:rFonts w:asciiTheme="majorBidi" w:hAnsiTheme="majorBidi" w:cstheme="majorBidi"/>
                <w:sz w:val="20"/>
                <w:szCs w:val="20"/>
              </w:rPr>
            </w:pPr>
            <w:r w:rsidRPr="005E1219">
              <w:rPr>
                <w:rFonts w:asciiTheme="majorBidi" w:hAnsiTheme="majorBidi" w:cstheme="majorBidi"/>
                <w:sz w:val="20"/>
                <w:szCs w:val="20"/>
              </w:rPr>
              <w:sym w:font="Wingdings" w:char="F0FC"/>
            </w:r>
          </w:p>
        </w:tc>
        <w:tc>
          <w:tcPr>
            <w:tcW w:w="815" w:type="dxa"/>
            <w:vAlign w:val="center"/>
          </w:tcPr>
          <w:p w:rsidR="00457FAC" w:rsidRPr="005E1219" w:rsidRDefault="00457FAC" w:rsidP="00040651">
            <w:pPr>
              <w:spacing w:after="200" w:line="276" w:lineRule="auto"/>
              <w:jc w:val="center"/>
              <w:rPr>
                <w:rFonts w:asciiTheme="majorBidi" w:hAnsiTheme="majorBidi" w:cstheme="majorBidi"/>
                <w:sz w:val="20"/>
                <w:szCs w:val="20"/>
              </w:rPr>
            </w:pPr>
            <w:r w:rsidRPr="005E1219">
              <w:rPr>
                <w:rFonts w:asciiTheme="majorBidi" w:hAnsiTheme="majorBidi" w:cstheme="majorBidi"/>
                <w:sz w:val="20"/>
                <w:szCs w:val="20"/>
              </w:rPr>
              <w:sym w:font="Wingdings" w:char="F0FC"/>
            </w:r>
          </w:p>
        </w:tc>
      </w:tr>
      <w:tr w:rsidR="00457FAC" w:rsidRPr="007E786A" w:rsidTr="00457FAC">
        <w:trPr>
          <w:trHeight w:val="147"/>
        </w:trPr>
        <w:tc>
          <w:tcPr>
            <w:tcW w:w="828" w:type="dxa"/>
            <w:vMerge/>
            <w:shd w:val="clear" w:color="auto" w:fill="A5C26A"/>
            <w:vAlign w:val="center"/>
          </w:tcPr>
          <w:p w:rsidR="00457FAC" w:rsidRPr="005E1219" w:rsidRDefault="00457FAC" w:rsidP="00040651">
            <w:pPr>
              <w:spacing w:after="200" w:line="276" w:lineRule="auto"/>
              <w:jc w:val="center"/>
              <w:rPr>
                <w:rFonts w:asciiTheme="majorBidi" w:hAnsiTheme="majorBidi" w:cstheme="majorBidi"/>
                <w:sz w:val="20"/>
                <w:szCs w:val="20"/>
              </w:rPr>
            </w:pPr>
          </w:p>
        </w:tc>
        <w:tc>
          <w:tcPr>
            <w:tcW w:w="720" w:type="dxa"/>
            <w:vAlign w:val="center"/>
          </w:tcPr>
          <w:p w:rsidR="00457FAC" w:rsidRPr="005E1219" w:rsidRDefault="00457FAC" w:rsidP="00457FAC">
            <w:pPr>
              <w:spacing w:after="200" w:line="276" w:lineRule="auto"/>
              <w:jc w:val="center"/>
              <w:rPr>
                <w:rFonts w:asciiTheme="majorBidi" w:hAnsiTheme="majorBidi" w:cstheme="majorBidi"/>
                <w:sz w:val="20"/>
                <w:szCs w:val="20"/>
              </w:rPr>
            </w:pPr>
            <w:r w:rsidRPr="005E1219">
              <w:rPr>
                <w:rFonts w:asciiTheme="majorBidi" w:hAnsiTheme="majorBidi" w:cstheme="majorBidi"/>
                <w:sz w:val="20"/>
                <w:szCs w:val="20"/>
              </w:rPr>
              <w:t>14.0</w:t>
            </w:r>
          </w:p>
        </w:tc>
        <w:tc>
          <w:tcPr>
            <w:tcW w:w="6532" w:type="dxa"/>
            <w:vAlign w:val="center"/>
          </w:tcPr>
          <w:p w:rsidR="00457FAC" w:rsidRPr="005E1219" w:rsidRDefault="00457FAC" w:rsidP="00A802C1">
            <w:pPr>
              <w:spacing w:after="200" w:line="276" w:lineRule="auto"/>
              <w:rPr>
                <w:rFonts w:asciiTheme="majorBidi" w:hAnsiTheme="majorBidi" w:cstheme="majorBidi"/>
                <w:sz w:val="20"/>
                <w:szCs w:val="20"/>
                <w:highlight w:val="yellow"/>
              </w:rPr>
            </w:pPr>
            <w:r w:rsidRPr="005E1219">
              <w:rPr>
                <w:rFonts w:asciiTheme="majorBidi" w:hAnsiTheme="majorBidi" w:cstheme="majorBidi"/>
                <w:sz w:val="20"/>
                <w:szCs w:val="20"/>
              </w:rPr>
              <w:t xml:space="preserve">Expedite work on Recommendations </w:t>
            </w:r>
            <w:r w:rsidRPr="005E1219">
              <w:rPr>
                <w:rFonts w:asciiTheme="majorBidi" w:hAnsiTheme="majorBidi" w:cstheme="majorBidi"/>
                <w:i/>
                <w:iCs/>
                <w:sz w:val="20"/>
                <w:szCs w:val="20"/>
              </w:rPr>
              <w:t>(</w:t>
            </w:r>
            <w:r w:rsidR="000B24B4">
              <w:rPr>
                <w:rFonts w:asciiTheme="majorBidi" w:hAnsiTheme="majorBidi" w:cstheme="majorBidi"/>
                <w:i/>
                <w:iCs/>
                <w:sz w:val="20"/>
                <w:szCs w:val="20"/>
              </w:rPr>
              <w:t>possibly</w:t>
            </w:r>
            <w:r w:rsidR="000B24B4" w:rsidRPr="005E1219">
              <w:rPr>
                <w:rFonts w:asciiTheme="majorBidi" w:hAnsiTheme="majorBidi" w:cstheme="majorBidi"/>
                <w:i/>
                <w:iCs/>
                <w:sz w:val="20"/>
                <w:szCs w:val="20"/>
              </w:rPr>
              <w:t xml:space="preserve"> </w:t>
            </w:r>
            <w:r w:rsidR="00C948DE" w:rsidRPr="005E1219">
              <w:rPr>
                <w:rFonts w:asciiTheme="majorBidi" w:hAnsiTheme="majorBidi" w:cstheme="majorBidi"/>
                <w:i/>
                <w:iCs/>
                <w:sz w:val="20"/>
                <w:szCs w:val="20"/>
              </w:rPr>
              <w:t>new</w:t>
            </w:r>
            <w:r w:rsidR="004C44CF">
              <w:rPr>
                <w:rFonts w:asciiTheme="majorBidi" w:hAnsiTheme="majorBidi" w:cstheme="majorBidi"/>
                <w:i/>
                <w:iCs/>
                <w:sz w:val="20"/>
                <w:szCs w:val="20"/>
              </w:rPr>
              <w:t xml:space="preserve"> ones</w:t>
            </w:r>
            <w:r w:rsidRPr="005E1219">
              <w:rPr>
                <w:rFonts w:asciiTheme="majorBidi" w:hAnsiTheme="majorBidi" w:cstheme="majorBidi"/>
                <w:i/>
                <w:iCs/>
                <w:sz w:val="20"/>
                <w:szCs w:val="20"/>
              </w:rPr>
              <w:t xml:space="preserve">) </w:t>
            </w:r>
            <w:r w:rsidR="00C948DE" w:rsidRPr="005E1219">
              <w:rPr>
                <w:rFonts w:asciiTheme="majorBidi" w:hAnsiTheme="majorBidi" w:cstheme="majorBidi"/>
                <w:sz w:val="20"/>
                <w:szCs w:val="20"/>
              </w:rPr>
              <w:t xml:space="preserve">to provide additional detail and guidance </w:t>
            </w:r>
            <w:r w:rsidRPr="005E1219">
              <w:rPr>
                <w:rFonts w:asciiTheme="majorBidi" w:hAnsiTheme="majorBidi" w:cstheme="majorBidi"/>
                <w:sz w:val="20"/>
                <w:szCs w:val="20"/>
              </w:rPr>
              <w:t>for the implementation of Res 65</w:t>
            </w:r>
          </w:p>
        </w:tc>
        <w:tc>
          <w:tcPr>
            <w:tcW w:w="814" w:type="dxa"/>
            <w:vAlign w:val="center"/>
          </w:tcPr>
          <w:p w:rsidR="00457FAC" w:rsidRPr="005E1219" w:rsidRDefault="00457FAC" w:rsidP="00040651">
            <w:pPr>
              <w:spacing w:after="200" w:line="276" w:lineRule="auto"/>
              <w:jc w:val="center"/>
              <w:rPr>
                <w:rFonts w:asciiTheme="majorBidi" w:hAnsiTheme="majorBidi" w:cstheme="majorBidi"/>
                <w:sz w:val="20"/>
                <w:szCs w:val="20"/>
              </w:rPr>
            </w:pPr>
            <w:r w:rsidRPr="005E1219">
              <w:rPr>
                <w:rFonts w:asciiTheme="majorBidi" w:hAnsiTheme="majorBidi" w:cstheme="majorBidi"/>
                <w:sz w:val="20"/>
                <w:szCs w:val="20"/>
              </w:rPr>
              <w:sym w:font="Wingdings" w:char="F0FC"/>
            </w:r>
          </w:p>
        </w:tc>
        <w:tc>
          <w:tcPr>
            <w:tcW w:w="815" w:type="dxa"/>
            <w:vAlign w:val="center"/>
          </w:tcPr>
          <w:p w:rsidR="00457FAC" w:rsidRPr="005E1219" w:rsidRDefault="00457FAC" w:rsidP="00040651">
            <w:pPr>
              <w:spacing w:after="200" w:line="276" w:lineRule="auto"/>
              <w:jc w:val="center"/>
              <w:rPr>
                <w:rFonts w:asciiTheme="majorBidi" w:hAnsiTheme="majorBidi" w:cstheme="majorBidi"/>
                <w:sz w:val="20"/>
                <w:szCs w:val="20"/>
              </w:rPr>
            </w:pPr>
            <w:r w:rsidRPr="005E1219">
              <w:rPr>
                <w:rFonts w:asciiTheme="majorBidi" w:hAnsiTheme="majorBidi" w:cstheme="majorBidi"/>
                <w:sz w:val="20"/>
                <w:szCs w:val="20"/>
              </w:rPr>
              <w:sym w:font="Wingdings" w:char="F0FC"/>
            </w:r>
          </w:p>
        </w:tc>
      </w:tr>
      <w:tr w:rsidR="00457FAC" w:rsidRPr="007E786A" w:rsidTr="00457FAC">
        <w:trPr>
          <w:trHeight w:val="961"/>
        </w:trPr>
        <w:tc>
          <w:tcPr>
            <w:tcW w:w="828" w:type="dxa"/>
            <w:shd w:val="clear" w:color="auto" w:fill="91B44A"/>
            <w:vAlign w:val="center"/>
          </w:tcPr>
          <w:p w:rsidR="00457FAC" w:rsidRPr="005E1219" w:rsidRDefault="00457FAC" w:rsidP="00040651">
            <w:pPr>
              <w:spacing w:after="200" w:line="276" w:lineRule="auto"/>
              <w:jc w:val="center"/>
              <w:rPr>
                <w:rFonts w:asciiTheme="majorBidi" w:hAnsiTheme="majorBidi" w:cstheme="majorBidi"/>
                <w:sz w:val="20"/>
                <w:szCs w:val="20"/>
              </w:rPr>
            </w:pPr>
            <w:r w:rsidRPr="005E1219">
              <w:rPr>
                <w:rFonts w:asciiTheme="majorBidi" w:hAnsiTheme="majorBidi" w:cstheme="majorBidi"/>
                <w:sz w:val="20"/>
                <w:szCs w:val="20"/>
              </w:rPr>
              <w:t>Res.2</w:t>
            </w:r>
          </w:p>
        </w:tc>
        <w:tc>
          <w:tcPr>
            <w:tcW w:w="720" w:type="dxa"/>
            <w:vAlign w:val="center"/>
          </w:tcPr>
          <w:p w:rsidR="00457FAC" w:rsidRPr="005E1219" w:rsidRDefault="00457FAC" w:rsidP="00457FAC">
            <w:pPr>
              <w:spacing w:after="200" w:line="276" w:lineRule="auto"/>
              <w:jc w:val="center"/>
              <w:rPr>
                <w:rFonts w:asciiTheme="majorBidi" w:hAnsiTheme="majorBidi" w:cstheme="majorBidi"/>
                <w:sz w:val="20"/>
                <w:szCs w:val="20"/>
              </w:rPr>
            </w:pPr>
            <w:r w:rsidRPr="005E1219">
              <w:rPr>
                <w:rFonts w:asciiTheme="majorBidi" w:hAnsiTheme="majorBidi" w:cstheme="majorBidi"/>
                <w:sz w:val="20"/>
                <w:szCs w:val="20"/>
              </w:rPr>
              <w:t>15.0</w:t>
            </w:r>
          </w:p>
        </w:tc>
        <w:tc>
          <w:tcPr>
            <w:tcW w:w="6532" w:type="dxa"/>
            <w:vAlign w:val="center"/>
          </w:tcPr>
          <w:p w:rsidR="00457FAC" w:rsidRPr="005E1219" w:rsidRDefault="00457FAC" w:rsidP="00A802C1">
            <w:pPr>
              <w:spacing w:after="200" w:line="276" w:lineRule="auto"/>
              <w:rPr>
                <w:rFonts w:asciiTheme="majorBidi" w:hAnsiTheme="majorBidi" w:cstheme="majorBidi"/>
                <w:bCs/>
                <w:sz w:val="20"/>
                <w:szCs w:val="20"/>
              </w:rPr>
            </w:pPr>
            <w:r w:rsidRPr="005E1219">
              <w:rPr>
                <w:rFonts w:asciiTheme="majorBidi" w:hAnsiTheme="majorBidi" w:cstheme="majorBidi"/>
                <w:sz w:val="20"/>
                <w:szCs w:val="20"/>
              </w:rPr>
              <w:t>A</w:t>
            </w:r>
            <w:r w:rsidRPr="005E1219">
              <w:rPr>
                <w:rFonts w:asciiTheme="majorBidi" w:hAnsiTheme="majorBidi" w:cstheme="majorBidi"/>
                <w:color w:val="000000"/>
                <w:sz w:val="20"/>
                <w:szCs w:val="20"/>
              </w:rPr>
              <w:t>ny development that may have an impact on the s</w:t>
            </w:r>
            <w:r w:rsidRPr="005E1219">
              <w:rPr>
                <w:rFonts w:asciiTheme="majorBidi" w:hAnsiTheme="majorBidi" w:cstheme="majorBidi"/>
                <w:bCs/>
                <w:sz w:val="20"/>
                <w:szCs w:val="20"/>
              </w:rPr>
              <w:t>tudy of economic and policy factors relevant to the efficient provision of international telecommunication services</w:t>
            </w:r>
          </w:p>
        </w:tc>
        <w:tc>
          <w:tcPr>
            <w:tcW w:w="814" w:type="dxa"/>
            <w:vAlign w:val="center"/>
          </w:tcPr>
          <w:p w:rsidR="00457FAC" w:rsidRPr="005E1219" w:rsidRDefault="00457FAC" w:rsidP="00040651">
            <w:pPr>
              <w:spacing w:after="200" w:line="276" w:lineRule="auto"/>
              <w:jc w:val="center"/>
              <w:rPr>
                <w:rFonts w:asciiTheme="majorBidi" w:hAnsiTheme="majorBidi" w:cstheme="majorBidi"/>
                <w:sz w:val="20"/>
                <w:szCs w:val="20"/>
              </w:rPr>
            </w:pPr>
            <w:r w:rsidRPr="005E1219">
              <w:rPr>
                <w:rFonts w:asciiTheme="majorBidi" w:hAnsiTheme="majorBidi" w:cstheme="majorBidi"/>
                <w:sz w:val="20"/>
                <w:szCs w:val="20"/>
              </w:rPr>
              <w:sym w:font="Wingdings" w:char="F0FC"/>
            </w:r>
          </w:p>
        </w:tc>
        <w:tc>
          <w:tcPr>
            <w:tcW w:w="815" w:type="dxa"/>
            <w:vAlign w:val="center"/>
          </w:tcPr>
          <w:p w:rsidR="00457FAC" w:rsidRPr="005E1219" w:rsidRDefault="00457FAC" w:rsidP="00040651">
            <w:pPr>
              <w:spacing w:after="200" w:line="276" w:lineRule="auto"/>
              <w:jc w:val="center"/>
              <w:rPr>
                <w:rFonts w:asciiTheme="majorBidi" w:hAnsiTheme="majorBidi" w:cstheme="majorBidi"/>
                <w:sz w:val="20"/>
                <w:szCs w:val="20"/>
              </w:rPr>
            </w:pPr>
            <w:r w:rsidRPr="005E1219">
              <w:rPr>
                <w:rFonts w:asciiTheme="majorBidi" w:hAnsiTheme="majorBidi" w:cstheme="majorBidi"/>
                <w:sz w:val="20"/>
                <w:szCs w:val="20"/>
              </w:rPr>
              <w:sym w:font="Wingdings" w:char="F0FC"/>
            </w:r>
          </w:p>
        </w:tc>
      </w:tr>
    </w:tbl>
    <w:p w:rsidR="00B06E7A" w:rsidRPr="003B2952" w:rsidRDefault="00B06E7A" w:rsidP="003B2952">
      <w:pPr>
        <w:spacing w:before="240"/>
        <w:jc w:val="both"/>
        <w:rPr>
          <w:rFonts w:asciiTheme="majorBidi" w:hAnsiTheme="majorBidi" w:cstheme="majorBidi"/>
        </w:rPr>
      </w:pPr>
      <w:r w:rsidRPr="003B2952">
        <w:rPr>
          <w:rFonts w:asciiTheme="majorBidi" w:hAnsiTheme="majorBidi" w:cstheme="majorBidi"/>
        </w:rPr>
        <w:t xml:space="preserve">Both Study Groups </w:t>
      </w:r>
      <w:r w:rsidR="00041D7B" w:rsidRPr="003B2952">
        <w:rPr>
          <w:rFonts w:asciiTheme="majorBidi" w:hAnsiTheme="majorBidi" w:cstheme="majorBidi"/>
        </w:rPr>
        <w:t xml:space="preserve">are encouraged to </w:t>
      </w:r>
      <w:r w:rsidRPr="007E786A">
        <w:rPr>
          <w:rFonts w:asciiTheme="majorBidi" w:hAnsiTheme="majorBidi" w:cstheme="majorBidi"/>
        </w:rPr>
        <w:t xml:space="preserve">work collaboratively to develop </w:t>
      </w:r>
      <w:r w:rsidR="00E74671">
        <w:rPr>
          <w:rFonts w:asciiTheme="majorBidi" w:hAnsiTheme="majorBidi" w:cstheme="majorBidi"/>
        </w:rPr>
        <w:t xml:space="preserve">items </w:t>
      </w:r>
      <w:r w:rsidRPr="003B2952">
        <w:rPr>
          <w:rFonts w:asciiTheme="majorBidi" w:hAnsiTheme="majorBidi" w:cstheme="majorBidi"/>
        </w:rPr>
        <w:t>for cooperation</w:t>
      </w:r>
      <w:r w:rsidR="00E74671">
        <w:rPr>
          <w:rFonts w:asciiTheme="majorBidi" w:hAnsiTheme="majorBidi" w:cstheme="majorBidi"/>
        </w:rPr>
        <w:t xml:space="preserve">, at the appropriate level of granularity, </w:t>
      </w:r>
      <w:r w:rsidRPr="003B2952">
        <w:rPr>
          <w:rFonts w:asciiTheme="majorBidi" w:hAnsiTheme="majorBidi" w:cstheme="majorBidi"/>
        </w:rPr>
        <w:t xml:space="preserve">based on the above </w:t>
      </w:r>
      <w:r w:rsidR="00E74671">
        <w:rPr>
          <w:rFonts w:asciiTheme="majorBidi" w:hAnsiTheme="majorBidi" w:cstheme="majorBidi"/>
        </w:rPr>
        <w:t>areas representative of</w:t>
      </w:r>
      <w:r w:rsidRPr="003B2952">
        <w:rPr>
          <w:rFonts w:asciiTheme="majorBidi" w:hAnsiTheme="majorBidi" w:cstheme="majorBidi"/>
        </w:rPr>
        <w:t xml:space="preserve"> WTSA-12 mandates. Annex 1 to this TD </w:t>
      </w:r>
      <w:r w:rsidR="00BE617C">
        <w:rPr>
          <w:rFonts w:asciiTheme="majorBidi" w:hAnsiTheme="majorBidi" w:cstheme="majorBidi"/>
        </w:rPr>
        <w:t>provides a</w:t>
      </w:r>
      <w:r w:rsidR="00E74671">
        <w:rPr>
          <w:rFonts w:asciiTheme="majorBidi" w:hAnsiTheme="majorBidi" w:cstheme="majorBidi"/>
        </w:rPr>
        <w:t xml:space="preserve"> starting point in this process. </w:t>
      </w:r>
    </w:p>
    <w:p w:rsidR="00457FAC" w:rsidRPr="007E786A" w:rsidRDefault="00E74671">
      <w:pPr>
        <w:spacing w:before="240"/>
        <w:jc w:val="both"/>
        <w:rPr>
          <w:rFonts w:asciiTheme="majorBidi" w:hAnsiTheme="majorBidi" w:cstheme="majorBidi"/>
        </w:rPr>
      </w:pPr>
      <w:r>
        <w:rPr>
          <w:rFonts w:asciiTheme="majorBidi" w:hAnsiTheme="majorBidi" w:cstheme="majorBidi"/>
        </w:rPr>
        <w:t xml:space="preserve">Depending on the </w:t>
      </w:r>
      <w:r w:rsidR="009027AB">
        <w:rPr>
          <w:rFonts w:asciiTheme="majorBidi" w:hAnsiTheme="majorBidi" w:cstheme="majorBidi"/>
        </w:rPr>
        <w:t xml:space="preserve">issues under consideration, </w:t>
      </w:r>
      <w:r>
        <w:rPr>
          <w:rFonts w:asciiTheme="majorBidi" w:hAnsiTheme="majorBidi" w:cstheme="majorBidi"/>
        </w:rPr>
        <w:t xml:space="preserve">in line with the specific mandates stipulated by relevant WTSA-12 Resolutions, </w:t>
      </w:r>
      <w:r w:rsidR="009027AB">
        <w:rPr>
          <w:rFonts w:asciiTheme="majorBidi" w:hAnsiTheme="majorBidi" w:cstheme="majorBidi"/>
        </w:rPr>
        <w:t xml:space="preserve">and as mutually agreed by both Study Groups, </w:t>
      </w:r>
      <w:r w:rsidR="00457FAC" w:rsidRPr="007E786A">
        <w:rPr>
          <w:rFonts w:asciiTheme="majorBidi" w:hAnsiTheme="majorBidi" w:cstheme="majorBidi"/>
        </w:rPr>
        <w:t xml:space="preserve">proposed modalities for cooperation </w:t>
      </w:r>
      <w:r>
        <w:rPr>
          <w:rFonts w:asciiTheme="majorBidi" w:hAnsiTheme="majorBidi" w:cstheme="majorBidi"/>
        </w:rPr>
        <w:t xml:space="preserve">include, </w:t>
      </w:r>
      <w:r w:rsidR="00B24DB9" w:rsidRPr="003B2952">
        <w:rPr>
          <w:rFonts w:asciiTheme="majorBidi" w:hAnsiTheme="majorBidi" w:cstheme="majorBidi"/>
        </w:rPr>
        <w:t xml:space="preserve">but </w:t>
      </w:r>
      <w:r>
        <w:rPr>
          <w:rFonts w:asciiTheme="majorBidi" w:hAnsiTheme="majorBidi" w:cstheme="majorBidi"/>
        </w:rPr>
        <w:t xml:space="preserve">are </w:t>
      </w:r>
      <w:r w:rsidR="00B24DB9" w:rsidRPr="003B2952">
        <w:rPr>
          <w:rFonts w:asciiTheme="majorBidi" w:hAnsiTheme="majorBidi" w:cstheme="majorBidi"/>
        </w:rPr>
        <w:t>not limited to</w:t>
      </w:r>
      <w:r>
        <w:rPr>
          <w:rFonts w:asciiTheme="majorBidi" w:hAnsiTheme="majorBidi" w:cstheme="majorBidi"/>
        </w:rPr>
        <w:t xml:space="preserve"> the following: </w:t>
      </w:r>
    </w:p>
    <w:p w:rsidR="00457FAC" w:rsidRPr="003B2952" w:rsidRDefault="00E74671">
      <w:pPr>
        <w:pStyle w:val="ListParagraph"/>
        <w:numPr>
          <w:ilvl w:val="0"/>
          <w:numId w:val="4"/>
        </w:numPr>
        <w:autoSpaceDE w:val="0"/>
        <w:autoSpaceDN w:val="0"/>
        <w:adjustRightInd w:val="0"/>
        <w:spacing w:after="0" w:line="360" w:lineRule="auto"/>
        <w:rPr>
          <w:rFonts w:asciiTheme="majorBidi" w:hAnsiTheme="majorBidi" w:cstheme="majorBidi"/>
          <w:color w:val="000000"/>
        </w:rPr>
      </w:pPr>
      <w:r w:rsidRPr="007E786A">
        <w:rPr>
          <w:rFonts w:asciiTheme="majorBidi" w:hAnsiTheme="majorBidi" w:cstheme="majorBidi"/>
          <w:color w:val="000000"/>
        </w:rPr>
        <w:t>Exchang</w:t>
      </w:r>
      <w:r>
        <w:rPr>
          <w:rFonts w:asciiTheme="majorBidi" w:hAnsiTheme="majorBidi" w:cstheme="majorBidi"/>
          <w:color w:val="000000"/>
        </w:rPr>
        <w:t>e</w:t>
      </w:r>
      <w:r w:rsidRPr="003B2952">
        <w:rPr>
          <w:rFonts w:asciiTheme="majorBidi" w:hAnsiTheme="majorBidi" w:cstheme="majorBidi"/>
          <w:color w:val="000000"/>
        </w:rPr>
        <w:t xml:space="preserve"> </w:t>
      </w:r>
      <w:r w:rsidR="00457FAC" w:rsidRPr="003B2952">
        <w:rPr>
          <w:rFonts w:asciiTheme="majorBidi" w:hAnsiTheme="majorBidi" w:cstheme="majorBidi"/>
          <w:color w:val="000000"/>
        </w:rPr>
        <w:t>and sharing of information</w:t>
      </w:r>
      <w:r w:rsidR="009027AB">
        <w:rPr>
          <w:rFonts w:asciiTheme="majorBidi" w:hAnsiTheme="majorBidi" w:cstheme="majorBidi"/>
          <w:color w:val="000000"/>
        </w:rPr>
        <w:t xml:space="preserve"> between Study Groups</w:t>
      </w:r>
      <w:r>
        <w:rPr>
          <w:rFonts w:asciiTheme="majorBidi" w:hAnsiTheme="majorBidi" w:cstheme="majorBidi"/>
          <w:color w:val="000000"/>
        </w:rPr>
        <w:t>;</w:t>
      </w:r>
    </w:p>
    <w:p w:rsidR="00457FAC" w:rsidRPr="003B2952" w:rsidRDefault="00457FAC" w:rsidP="00457FAC">
      <w:pPr>
        <w:pStyle w:val="ListParagraph"/>
        <w:numPr>
          <w:ilvl w:val="0"/>
          <w:numId w:val="4"/>
        </w:numPr>
        <w:autoSpaceDE w:val="0"/>
        <w:autoSpaceDN w:val="0"/>
        <w:adjustRightInd w:val="0"/>
        <w:spacing w:after="0" w:line="360" w:lineRule="auto"/>
        <w:rPr>
          <w:rFonts w:asciiTheme="majorBidi" w:hAnsiTheme="majorBidi" w:cstheme="majorBidi"/>
          <w:color w:val="000000"/>
        </w:rPr>
      </w:pPr>
      <w:r w:rsidRPr="007E786A">
        <w:rPr>
          <w:rFonts w:asciiTheme="majorBidi" w:hAnsiTheme="majorBidi" w:cstheme="majorBidi"/>
          <w:color w:val="000000"/>
        </w:rPr>
        <w:t xml:space="preserve">Exchange of </w:t>
      </w:r>
      <w:r w:rsidR="00E74671">
        <w:rPr>
          <w:rFonts w:asciiTheme="majorBidi" w:hAnsiTheme="majorBidi" w:cstheme="majorBidi"/>
          <w:color w:val="000000"/>
        </w:rPr>
        <w:t>L</w:t>
      </w:r>
      <w:r w:rsidR="00F86312" w:rsidRPr="003B2952">
        <w:rPr>
          <w:rFonts w:asciiTheme="majorBidi" w:hAnsiTheme="majorBidi" w:cstheme="majorBidi"/>
          <w:color w:val="000000"/>
        </w:rPr>
        <w:t>iaisons</w:t>
      </w:r>
      <w:r w:rsidR="00E74671">
        <w:rPr>
          <w:rFonts w:asciiTheme="majorBidi" w:hAnsiTheme="majorBidi" w:cstheme="majorBidi"/>
          <w:color w:val="000000"/>
        </w:rPr>
        <w:t xml:space="preserve"> statements</w:t>
      </w:r>
      <w:r w:rsidR="00F86312" w:rsidRPr="003B2952">
        <w:rPr>
          <w:rFonts w:asciiTheme="majorBidi" w:hAnsiTheme="majorBidi" w:cstheme="majorBidi"/>
          <w:color w:val="000000"/>
        </w:rPr>
        <w:t xml:space="preserve">, </w:t>
      </w:r>
      <w:r w:rsidRPr="003B2952">
        <w:rPr>
          <w:rFonts w:asciiTheme="majorBidi" w:hAnsiTheme="majorBidi" w:cstheme="majorBidi"/>
          <w:color w:val="000000"/>
        </w:rPr>
        <w:t>Documents and Studies</w:t>
      </w:r>
      <w:r w:rsidR="00E74671">
        <w:rPr>
          <w:rFonts w:asciiTheme="majorBidi" w:hAnsiTheme="majorBidi" w:cstheme="majorBidi"/>
          <w:color w:val="000000"/>
        </w:rPr>
        <w:t>;</w:t>
      </w:r>
    </w:p>
    <w:p w:rsidR="00457FAC" w:rsidRPr="007E786A" w:rsidRDefault="00680A1D" w:rsidP="003B2952">
      <w:pPr>
        <w:pStyle w:val="ListParagraph"/>
        <w:numPr>
          <w:ilvl w:val="0"/>
          <w:numId w:val="4"/>
        </w:numPr>
        <w:autoSpaceDE w:val="0"/>
        <w:autoSpaceDN w:val="0"/>
        <w:adjustRightInd w:val="0"/>
        <w:spacing w:after="0" w:line="360" w:lineRule="auto"/>
        <w:rPr>
          <w:rFonts w:asciiTheme="majorBidi" w:hAnsiTheme="majorBidi" w:cstheme="majorBidi"/>
          <w:color w:val="000000"/>
        </w:rPr>
      </w:pPr>
      <w:r>
        <w:rPr>
          <w:rFonts w:asciiTheme="majorBidi" w:hAnsiTheme="majorBidi" w:cstheme="majorBidi"/>
          <w:color w:val="000000"/>
        </w:rPr>
        <w:t>Joint mailing lists;</w:t>
      </w:r>
    </w:p>
    <w:p w:rsidR="00457FAC" w:rsidRPr="007E786A" w:rsidRDefault="004C44CF" w:rsidP="003B2952">
      <w:pPr>
        <w:pStyle w:val="ListParagraph"/>
        <w:numPr>
          <w:ilvl w:val="0"/>
          <w:numId w:val="4"/>
        </w:numPr>
        <w:autoSpaceDE w:val="0"/>
        <w:autoSpaceDN w:val="0"/>
        <w:adjustRightInd w:val="0"/>
        <w:spacing w:after="0" w:line="360" w:lineRule="auto"/>
        <w:rPr>
          <w:rFonts w:asciiTheme="majorBidi" w:hAnsiTheme="majorBidi" w:cstheme="majorBidi"/>
        </w:rPr>
      </w:pPr>
      <w:r>
        <w:rPr>
          <w:rFonts w:asciiTheme="majorBidi" w:hAnsiTheme="majorBidi" w:cstheme="majorBidi"/>
          <w:color w:val="000000"/>
        </w:rPr>
        <w:t>Participation of delegates in meetings of both</w:t>
      </w:r>
      <w:r w:rsidR="00680A1D">
        <w:rPr>
          <w:rFonts w:asciiTheme="majorBidi" w:hAnsiTheme="majorBidi" w:cstheme="majorBidi"/>
          <w:color w:val="000000"/>
        </w:rPr>
        <w:t xml:space="preserve"> Study group</w:t>
      </w:r>
      <w:r>
        <w:rPr>
          <w:rFonts w:asciiTheme="majorBidi" w:hAnsiTheme="majorBidi" w:cstheme="majorBidi"/>
          <w:color w:val="000000"/>
        </w:rPr>
        <w:t>s</w:t>
      </w:r>
      <w:r w:rsidR="00457FAC" w:rsidRPr="003B2952">
        <w:rPr>
          <w:rFonts w:asciiTheme="majorBidi" w:hAnsiTheme="majorBidi" w:cstheme="majorBidi"/>
          <w:color w:val="000000"/>
        </w:rPr>
        <w:t xml:space="preserve"> </w:t>
      </w:r>
      <w:r w:rsidR="00F86312" w:rsidRPr="003B2952">
        <w:rPr>
          <w:rFonts w:asciiTheme="majorBidi" w:hAnsiTheme="majorBidi" w:cstheme="majorBidi"/>
          <w:color w:val="000000"/>
        </w:rPr>
        <w:t>(e.g. SG/WP</w:t>
      </w:r>
      <w:r w:rsidR="00B24DB9" w:rsidRPr="007E786A">
        <w:rPr>
          <w:rFonts w:asciiTheme="majorBidi" w:hAnsiTheme="majorBidi" w:cstheme="majorBidi"/>
          <w:color w:val="000000"/>
        </w:rPr>
        <w:t>s</w:t>
      </w:r>
      <w:r w:rsidR="00F86312" w:rsidRPr="007E786A">
        <w:rPr>
          <w:rFonts w:asciiTheme="majorBidi" w:hAnsiTheme="majorBidi" w:cstheme="majorBidi"/>
          <w:color w:val="000000"/>
        </w:rPr>
        <w:t xml:space="preserve">/Questions/Adhocs </w:t>
      </w:r>
      <w:r w:rsidR="009027AB">
        <w:rPr>
          <w:rFonts w:asciiTheme="majorBidi" w:hAnsiTheme="majorBidi" w:cstheme="majorBidi"/>
          <w:color w:val="000000"/>
        </w:rPr>
        <w:t>and so on</w:t>
      </w:r>
      <w:r w:rsidR="00F86312" w:rsidRPr="003B2952">
        <w:rPr>
          <w:rFonts w:asciiTheme="majorBidi" w:hAnsiTheme="majorBidi" w:cstheme="majorBidi"/>
          <w:color w:val="000000"/>
        </w:rPr>
        <w:t>)</w:t>
      </w:r>
      <w:r w:rsidR="009027AB">
        <w:rPr>
          <w:rFonts w:asciiTheme="majorBidi" w:hAnsiTheme="majorBidi" w:cstheme="majorBidi"/>
          <w:color w:val="000000"/>
        </w:rPr>
        <w:t xml:space="preserve">, for instance experts from one study group may be invited to speak at the other group’s meetings. </w:t>
      </w:r>
    </w:p>
    <w:p w:rsidR="00F86312" w:rsidRPr="003B2952" w:rsidRDefault="00F86312" w:rsidP="00F86312">
      <w:pPr>
        <w:pStyle w:val="ListParagraph"/>
        <w:numPr>
          <w:ilvl w:val="0"/>
          <w:numId w:val="4"/>
        </w:numPr>
        <w:autoSpaceDE w:val="0"/>
        <w:autoSpaceDN w:val="0"/>
        <w:adjustRightInd w:val="0"/>
        <w:spacing w:after="0" w:line="360" w:lineRule="auto"/>
        <w:rPr>
          <w:rFonts w:asciiTheme="majorBidi" w:hAnsiTheme="majorBidi" w:cstheme="majorBidi"/>
        </w:rPr>
      </w:pPr>
      <w:r w:rsidRPr="007E786A">
        <w:rPr>
          <w:rFonts w:asciiTheme="majorBidi" w:hAnsiTheme="majorBidi" w:cstheme="majorBidi"/>
          <w:color w:val="000000"/>
        </w:rPr>
        <w:t>Joint Rapporteur Group meetings</w:t>
      </w:r>
      <w:r w:rsidR="00E74671">
        <w:rPr>
          <w:rFonts w:asciiTheme="majorBidi" w:hAnsiTheme="majorBidi" w:cstheme="majorBidi"/>
          <w:color w:val="000000"/>
        </w:rPr>
        <w:t>; and</w:t>
      </w:r>
    </w:p>
    <w:p w:rsidR="00457FAC" w:rsidRPr="007E786A" w:rsidRDefault="00457FAC" w:rsidP="003B2952">
      <w:pPr>
        <w:pStyle w:val="ListParagraph"/>
        <w:numPr>
          <w:ilvl w:val="0"/>
          <w:numId w:val="4"/>
        </w:numPr>
        <w:autoSpaceDE w:val="0"/>
        <w:autoSpaceDN w:val="0"/>
        <w:adjustRightInd w:val="0"/>
        <w:spacing w:after="0" w:line="360" w:lineRule="auto"/>
        <w:rPr>
          <w:rFonts w:asciiTheme="majorBidi" w:hAnsiTheme="majorBidi" w:cstheme="majorBidi"/>
        </w:rPr>
      </w:pPr>
      <w:r w:rsidRPr="007E786A">
        <w:rPr>
          <w:rFonts w:asciiTheme="majorBidi" w:hAnsiTheme="majorBidi" w:cstheme="majorBidi"/>
          <w:color w:val="000000"/>
        </w:rPr>
        <w:t>Collocated meetings</w:t>
      </w:r>
      <w:r w:rsidR="00F86312" w:rsidRPr="007E786A">
        <w:rPr>
          <w:rFonts w:asciiTheme="majorBidi" w:hAnsiTheme="majorBidi" w:cstheme="majorBidi"/>
          <w:color w:val="000000"/>
        </w:rPr>
        <w:t xml:space="preserve"> </w:t>
      </w:r>
      <w:r w:rsidR="00456E01">
        <w:rPr>
          <w:rFonts w:asciiTheme="majorBidi" w:hAnsiTheme="majorBidi" w:cstheme="majorBidi"/>
          <w:color w:val="000000"/>
        </w:rPr>
        <w:t xml:space="preserve">for the study groups </w:t>
      </w:r>
      <w:r w:rsidR="00F86312" w:rsidRPr="003B2952">
        <w:rPr>
          <w:rFonts w:asciiTheme="majorBidi" w:hAnsiTheme="majorBidi" w:cstheme="majorBidi"/>
          <w:color w:val="000000"/>
        </w:rPr>
        <w:t>as necessary</w:t>
      </w:r>
      <w:r w:rsidRPr="003B2952">
        <w:rPr>
          <w:rFonts w:asciiTheme="majorBidi" w:hAnsiTheme="majorBidi" w:cstheme="majorBidi"/>
          <w:color w:val="000000"/>
        </w:rPr>
        <w:t>.</w:t>
      </w:r>
    </w:p>
    <w:p w:rsidR="00B24DB9" w:rsidRPr="007E786A" w:rsidRDefault="00E74671">
      <w:pPr>
        <w:jc w:val="both"/>
        <w:rPr>
          <w:rFonts w:asciiTheme="majorBidi" w:hAnsiTheme="majorBidi" w:cstheme="majorBidi"/>
        </w:rPr>
      </w:pPr>
      <w:r>
        <w:rPr>
          <w:rFonts w:asciiTheme="majorBidi" w:hAnsiTheme="majorBidi" w:cstheme="majorBidi"/>
        </w:rPr>
        <w:br/>
      </w:r>
      <w:r w:rsidR="00F86312" w:rsidRPr="003B2952">
        <w:rPr>
          <w:rFonts w:asciiTheme="majorBidi" w:hAnsiTheme="majorBidi" w:cstheme="majorBidi"/>
        </w:rPr>
        <w:t>In general, cooperative work between SG2 and SG3</w:t>
      </w:r>
      <w:r>
        <w:rPr>
          <w:rFonts w:asciiTheme="majorBidi" w:hAnsiTheme="majorBidi" w:cstheme="majorBidi"/>
        </w:rPr>
        <w:t>,</w:t>
      </w:r>
      <w:r w:rsidR="00F86312" w:rsidRPr="003B2952">
        <w:rPr>
          <w:rFonts w:asciiTheme="majorBidi" w:hAnsiTheme="majorBidi" w:cstheme="majorBidi"/>
        </w:rPr>
        <w:t xml:space="preserve"> </w:t>
      </w:r>
      <w:r>
        <w:rPr>
          <w:rFonts w:asciiTheme="majorBidi" w:hAnsiTheme="majorBidi" w:cstheme="majorBidi"/>
        </w:rPr>
        <w:t xml:space="preserve">using one or more of the </w:t>
      </w:r>
      <w:r w:rsidR="004C44CF">
        <w:rPr>
          <w:rFonts w:asciiTheme="majorBidi" w:hAnsiTheme="majorBidi" w:cstheme="majorBidi"/>
        </w:rPr>
        <w:t>mechanisms listed</w:t>
      </w:r>
      <w:r>
        <w:rPr>
          <w:rFonts w:asciiTheme="majorBidi" w:hAnsiTheme="majorBidi" w:cstheme="majorBidi"/>
        </w:rPr>
        <w:t xml:space="preserve"> above,</w:t>
      </w:r>
      <w:r w:rsidR="00B24DB9" w:rsidRPr="003B2952">
        <w:rPr>
          <w:rFonts w:asciiTheme="majorBidi" w:hAnsiTheme="majorBidi" w:cstheme="majorBidi"/>
        </w:rPr>
        <w:t xml:space="preserve"> </w:t>
      </w:r>
      <w:r>
        <w:rPr>
          <w:rFonts w:asciiTheme="majorBidi" w:hAnsiTheme="majorBidi" w:cstheme="majorBidi"/>
        </w:rPr>
        <w:t>is</w:t>
      </w:r>
      <w:r w:rsidR="00B24DB9" w:rsidRPr="003B2952">
        <w:rPr>
          <w:rFonts w:asciiTheme="majorBidi" w:hAnsiTheme="majorBidi" w:cstheme="majorBidi"/>
        </w:rPr>
        <w:t xml:space="preserve"> </w:t>
      </w:r>
      <w:r w:rsidR="00F86312" w:rsidRPr="003B2952">
        <w:rPr>
          <w:rFonts w:asciiTheme="majorBidi" w:hAnsiTheme="majorBidi" w:cstheme="majorBidi"/>
        </w:rPr>
        <w:t xml:space="preserve">highly encouraged </w:t>
      </w:r>
      <w:r>
        <w:rPr>
          <w:rFonts w:asciiTheme="majorBidi" w:hAnsiTheme="majorBidi" w:cstheme="majorBidi"/>
        </w:rPr>
        <w:t xml:space="preserve">in order </w:t>
      </w:r>
      <w:r w:rsidR="00F86312" w:rsidRPr="003B2952">
        <w:rPr>
          <w:rFonts w:asciiTheme="majorBidi" w:hAnsiTheme="majorBidi" w:cstheme="majorBidi"/>
        </w:rPr>
        <w:t xml:space="preserve">to streamline </w:t>
      </w:r>
      <w:r>
        <w:rPr>
          <w:rFonts w:asciiTheme="majorBidi" w:hAnsiTheme="majorBidi" w:cstheme="majorBidi"/>
        </w:rPr>
        <w:t>activities</w:t>
      </w:r>
      <w:r w:rsidR="00F86312" w:rsidRPr="003B2952">
        <w:rPr>
          <w:rFonts w:asciiTheme="majorBidi" w:hAnsiTheme="majorBidi" w:cstheme="majorBidi"/>
        </w:rPr>
        <w:t xml:space="preserve"> and </w:t>
      </w:r>
      <w:r w:rsidR="00F86312" w:rsidRPr="007E786A">
        <w:rPr>
          <w:rFonts w:asciiTheme="majorBidi" w:hAnsiTheme="majorBidi" w:cstheme="majorBidi"/>
        </w:rPr>
        <w:t xml:space="preserve">complement studies conducted in </w:t>
      </w:r>
      <w:r>
        <w:rPr>
          <w:rFonts w:asciiTheme="majorBidi" w:hAnsiTheme="majorBidi" w:cstheme="majorBidi"/>
        </w:rPr>
        <w:t>each group, with a view to achieving</w:t>
      </w:r>
      <w:r w:rsidR="00B24DB9" w:rsidRPr="003B2952">
        <w:rPr>
          <w:rFonts w:asciiTheme="majorBidi" w:hAnsiTheme="majorBidi" w:cstheme="majorBidi"/>
        </w:rPr>
        <w:t xml:space="preserve"> the objectives of the relevan</w:t>
      </w:r>
      <w:r w:rsidR="00B24DB9" w:rsidRPr="007E786A">
        <w:rPr>
          <w:rFonts w:asciiTheme="majorBidi" w:hAnsiTheme="majorBidi" w:cstheme="majorBidi"/>
        </w:rPr>
        <w:t>t Resolutions.</w:t>
      </w:r>
    </w:p>
    <w:p w:rsidR="00564E85" w:rsidRPr="007E786A" w:rsidRDefault="00564E85" w:rsidP="00564E85">
      <w:pPr>
        <w:jc w:val="center"/>
        <w:rPr>
          <w:rFonts w:asciiTheme="majorBidi" w:hAnsiTheme="majorBidi" w:cstheme="majorBidi"/>
        </w:rPr>
      </w:pPr>
      <w:r w:rsidRPr="007E786A">
        <w:rPr>
          <w:rFonts w:asciiTheme="majorBidi" w:hAnsiTheme="majorBidi" w:cstheme="majorBidi"/>
        </w:rPr>
        <w:t>___________________________</w:t>
      </w:r>
    </w:p>
    <w:p w:rsidR="006F1980" w:rsidRDefault="006F1980">
      <w:pPr>
        <w:rPr>
          <w:rFonts w:asciiTheme="majorBidi" w:hAnsiTheme="majorBidi" w:cstheme="majorBidi"/>
          <w:b/>
          <w:bCs/>
        </w:rPr>
      </w:pPr>
      <w:r>
        <w:rPr>
          <w:rFonts w:asciiTheme="majorBidi" w:hAnsiTheme="majorBidi" w:cstheme="majorBidi"/>
          <w:b/>
          <w:bCs/>
        </w:rPr>
        <w:br w:type="page"/>
      </w:r>
    </w:p>
    <w:p w:rsidR="00457FAC" w:rsidRPr="007E786A" w:rsidRDefault="00B06E7A" w:rsidP="005E1219">
      <w:pPr>
        <w:jc w:val="center"/>
        <w:rPr>
          <w:rFonts w:asciiTheme="majorBidi" w:hAnsiTheme="majorBidi" w:cstheme="majorBidi"/>
          <w:b/>
          <w:bCs/>
        </w:rPr>
      </w:pPr>
      <w:r w:rsidRPr="007E786A">
        <w:rPr>
          <w:rFonts w:asciiTheme="majorBidi" w:hAnsiTheme="majorBidi" w:cstheme="majorBidi"/>
          <w:b/>
          <w:bCs/>
        </w:rPr>
        <w:lastRenderedPageBreak/>
        <w:t>Annex 1</w:t>
      </w:r>
    </w:p>
    <w:p w:rsidR="00B06E7A" w:rsidRPr="007E786A" w:rsidRDefault="00B06E7A" w:rsidP="000301F7">
      <w:pPr>
        <w:jc w:val="center"/>
        <w:rPr>
          <w:rFonts w:asciiTheme="majorBidi" w:hAnsiTheme="majorBidi" w:cstheme="majorBidi"/>
          <w:b/>
          <w:bCs/>
        </w:rPr>
      </w:pPr>
      <w:r w:rsidRPr="007E786A">
        <w:rPr>
          <w:rFonts w:asciiTheme="majorBidi" w:hAnsiTheme="majorBidi" w:cstheme="majorBidi"/>
          <w:b/>
          <w:bCs/>
        </w:rPr>
        <w:t>Proposed Breakdown of Areas for C</w:t>
      </w:r>
      <w:r w:rsidR="00D05997" w:rsidRPr="007E786A">
        <w:rPr>
          <w:rFonts w:asciiTheme="majorBidi" w:hAnsiTheme="majorBidi" w:cstheme="majorBidi"/>
          <w:b/>
          <w:bCs/>
        </w:rPr>
        <w:t xml:space="preserve">ooperation </w:t>
      </w:r>
      <w:r w:rsidR="000301F7" w:rsidRPr="007E786A">
        <w:rPr>
          <w:rFonts w:asciiTheme="majorBidi" w:hAnsiTheme="majorBidi" w:cstheme="majorBidi"/>
          <w:b/>
          <w:bCs/>
        </w:rPr>
        <w:t>between</w:t>
      </w:r>
      <w:r w:rsidRPr="007E786A">
        <w:rPr>
          <w:rFonts w:asciiTheme="majorBidi" w:hAnsiTheme="majorBidi" w:cstheme="majorBidi"/>
          <w:b/>
          <w:bCs/>
        </w:rPr>
        <w:t xml:space="preserve"> SG2 and SG3</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8406"/>
      </w:tblGrid>
      <w:tr w:rsidR="00B06E7A" w:rsidRPr="007E786A" w:rsidTr="005E1219">
        <w:trPr>
          <w:trHeight w:val="219"/>
        </w:trPr>
        <w:tc>
          <w:tcPr>
            <w:tcW w:w="1242" w:type="dxa"/>
            <w:shd w:val="clear" w:color="auto" w:fill="C6D9F1" w:themeFill="text2" w:themeFillTint="33"/>
            <w:vAlign w:val="center"/>
          </w:tcPr>
          <w:p w:rsidR="00BE617C" w:rsidRPr="005E1219" w:rsidRDefault="00324913" w:rsidP="005E1219">
            <w:pPr>
              <w:autoSpaceDE w:val="0"/>
              <w:autoSpaceDN w:val="0"/>
              <w:adjustRightInd w:val="0"/>
              <w:spacing w:after="0" w:line="240" w:lineRule="auto"/>
              <w:rPr>
                <w:rFonts w:asciiTheme="majorBidi" w:hAnsiTheme="majorBidi" w:cstheme="majorBidi"/>
                <w:b/>
                <w:bCs/>
                <w:color w:val="000000"/>
                <w:sz w:val="20"/>
                <w:szCs w:val="20"/>
              </w:rPr>
            </w:pPr>
            <w:r>
              <w:rPr>
                <w:rFonts w:asciiTheme="majorBidi" w:hAnsiTheme="majorBidi" w:cstheme="majorBidi"/>
                <w:b/>
                <w:bCs/>
                <w:color w:val="000000"/>
              </w:rPr>
              <w:br/>
            </w:r>
            <w:r w:rsidR="00BE617C" w:rsidRPr="005E1219">
              <w:rPr>
                <w:rFonts w:asciiTheme="majorBidi" w:hAnsiTheme="majorBidi" w:cstheme="majorBidi"/>
                <w:b/>
                <w:bCs/>
                <w:color w:val="000000"/>
                <w:sz w:val="20"/>
                <w:szCs w:val="20"/>
              </w:rPr>
              <w:t>WTSA-12</w:t>
            </w:r>
          </w:p>
          <w:p w:rsidR="00B06E7A" w:rsidRPr="005E1219" w:rsidRDefault="00BE617C" w:rsidP="005E1219">
            <w:pPr>
              <w:autoSpaceDE w:val="0"/>
              <w:autoSpaceDN w:val="0"/>
              <w:adjustRightInd w:val="0"/>
              <w:spacing w:after="0" w:line="240" w:lineRule="auto"/>
              <w:rPr>
                <w:rFonts w:asciiTheme="majorBidi" w:hAnsiTheme="majorBidi" w:cstheme="majorBidi"/>
                <w:b/>
                <w:bCs/>
                <w:color w:val="000000"/>
                <w:sz w:val="20"/>
                <w:szCs w:val="20"/>
              </w:rPr>
            </w:pPr>
            <w:r w:rsidRPr="005E1219">
              <w:rPr>
                <w:rFonts w:asciiTheme="majorBidi" w:hAnsiTheme="majorBidi" w:cstheme="majorBidi"/>
                <w:b/>
                <w:bCs/>
                <w:color w:val="000000"/>
                <w:sz w:val="20"/>
                <w:szCs w:val="20"/>
              </w:rPr>
              <w:t>Resolution</w:t>
            </w:r>
          </w:p>
          <w:p w:rsidR="00324913" w:rsidRPr="005E1219" w:rsidRDefault="00324913" w:rsidP="003B2952">
            <w:pPr>
              <w:autoSpaceDE w:val="0"/>
              <w:autoSpaceDN w:val="0"/>
              <w:adjustRightInd w:val="0"/>
              <w:spacing w:after="0" w:line="240" w:lineRule="auto"/>
              <w:jc w:val="center"/>
              <w:rPr>
                <w:rFonts w:asciiTheme="majorBidi" w:hAnsiTheme="majorBidi" w:cstheme="majorBidi"/>
                <w:color w:val="000000"/>
              </w:rPr>
            </w:pPr>
          </w:p>
        </w:tc>
        <w:tc>
          <w:tcPr>
            <w:tcW w:w="8406" w:type="dxa"/>
            <w:shd w:val="clear" w:color="auto" w:fill="C6D9F1" w:themeFill="text2" w:themeFillTint="33"/>
            <w:vAlign w:val="center"/>
          </w:tcPr>
          <w:p w:rsidR="00B06E7A" w:rsidRPr="005E1219" w:rsidRDefault="00B06E7A">
            <w:pPr>
              <w:autoSpaceDE w:val="0"/>
              <w:autoSpaceDN w:val="0"/>
              <w:adjustRightInd w:val="0"/>
              <w:spacing w:after="0" w:line="240" w:lineRule="auto"/>
              <w:jc w:val="center"/>
              <w:rPr>
                <w:rFonts w:asciiTheme="majorBidi" w:hAnsiTheme="majorBidi" w:cstheme="majorBidi"/>
                <w:b/>
                <w:bCs/>
                <w:color w:val="000000"/>
              </w:rPr>
            </w:pPr>
            <w:r w:rsidRPr="005E1219">
              <w:rPr>
                <w:rFonts w:asciiTheme="majorBidi" w:hAnsiTheme="majorBidi" w:cstheme="majorBidi"/>
                <w:b/>
                <w:bCs/>
                <w:color w:val="000000"/>
              </w:rPr>
              <w:t>Proposed Co</w:t>
            </w:r>
            <w:r w:rsidR="00324913">
              <w:rPr>
                <w:rFonts w:asciiTheme="majorBidi" w:hAnsiTheme="majorBidi" w:cstheme="majorBidi"/>
                <w:b/>
                <w:bCs/>
                <w:color w:val="000000"/>
              </w:rPr>
              <w:t>-</w:t>
            </w:r>
            <w:r w:rsidRPr="005E1219">
              <w:rPr>
                <w:rFonts w:asciiTheme="majorBidi" w:hAnsiTheme="majorBidi" w:cstheme="majorBidi"/>
                <w:b/>
                <w:bCs/>
                <w:color w:val="000000"/>
              </w:rPr>
              <w:t>Work Items</w:t>
            </w:r>
          </w:p>
        </w:tc>
      </w:tr>
      <w:tr w:rsidR="00B06E7A" w:rsidRPr="007E786A" w:rsidTr="005E1219">
        <w:trPr>
          <w:trHeight w:val="3122"/>
        </w:trPr>
        <w:tc>
          <w:tcPr>
            <w:tcW w:w="1242" w:type="dxa"/>
            <w:shd w:val="clear" w:color="auto" w:fill="EAF1DD" w:themeFill="accent3" w:themeFillTint="33"/>
          </w:tcPr>
          <w:p w:rsidR="006F1980" w:rsidRDefault="006F1980" w:rsidP="00040651">
            <w:pPr>
              <w:autoSpaceDE w:val="0"/>
              <w:autoSpaceDN w:val="0"/>
              <w:adjustRightInd w:val="0"/>
              <w:spacing w:after="0" w:line="240" w:lineRule="auto"/>
              <w:rPr>
                <w:rFonts w:asciiTheme="majorBidi" w:hAnsiTheme="majorBidi" w:cstheme="majorBidi"/>
                <w:color w:val="000000"/>
              </w:rPr>
            </w:pPr>
          </w:p>
          <w:p w:rsidR="00B06E7A" w:rsidRDefault="00B06E7A" w:rsidP="00040651">
            <w:pPr>
              <w:autoSpaceDE w:val="0"/>
              <w:autoSpaceDN w:val="0"/>
              <w:adjustRightInd w:val="0"/>
              <w:spacing w:after="0" w:line="240" w:lineRule="auto"/>
              <w:rPr>
                <w:rFonts w:asciiTheme="majorBidi" w:hAnsiTheme="majorBidi" w:cstheme="majorBidi"/>
                <w:color w:val="000000"/>
              </w:rPr>
            </w:pPr>
            <w:r w:rsidRPr="005E1219">
              <w:rPr>
                <w:rFonts w:asciiTheme="majorBidi" w:hAnsiTheme="majorBidi" w:cstheme="majorBidi"/>
                <w:color w:val="000000"/>
              </w:rPr>
              <w:t xml:space="preserve">Res. 29 </w:t>
            </w:r>
          </w:p>
          <w:p w:rsidR="00324913" w:rsidRDefault="00324913" w:rsidP="00040651">
            <w:pPr>
              <w:autoSpaceDE w:val="0"/>
              <w:autoSpaceDN w:val="0"/>
              <w:adjustRightInd w:val="0"/>
              <w:spacing w:after="0" w:line="240" w:lineRule="auto"/>
              <w:rPr>
                <w:rFonts w:asciiTheme="majorBidi" w:hAnsiTheme="majorBidi" w:cstheme="majorBidi"/>
                <w:color w:val="000000"/>
              </w:rPr>
            </w:pPr>
          </w:p>
          <w:p w:rsidR="00324913" w:rsidRDefault="00324913" w:rsidP="00040651">
            <w:pPr>
              <w:autoSpaceDE w:val="0"/>
              <w:autoSpaceDN w:val="0"/>
              <w:adjustRightInd w:val="0"/>
              <w:spacing w:after="0" w:line="240" w:lineRule="auto"/>
              <w:rPr>
                <w:rFonts w:asciiTheme="majorBidi" w:hAnsiTheme="majorBidi" w:cstheme="majorBidi"/>
                <w:color w:val="000000"/>
                <w:sz w:val="18"/>
                <w:szCs w:val="18"/>
              </w:rPr>
            </w:pPr>
            <w:r>
              <w:rPr>
                <w:rFonts w:asciiTheme="majorBidi" w:hAnsiTheme="majorBidi" w:cstheme="majorBidi"/>
                <w:color w:val="000000"/>
                <w:sz w:val="18"/>
                <w:szCs w:val="18"/>
              </w:rPr>
              <w:t>Alternative</w:t>
            </w:r>
          </w:p>
          <w:p w:rsidR="00324913" w:rsidRDefault="00324913" w:rsidP="00040651">
            <w:pPr>
              <w:autoSpaceDE w:val="0"/>
              <w:autoSpaceDN w:val="0"/>
              <w:adjustRightInd w:val="0"/>
              <w:spacing w:after="0" w:line="240" w:lineRule="auto"/>
              <w:rPr>
                <w:rFonts w:asciiTheme="majorBidi" w:hAnsiTheme="majorBidi" w:cstheme="majorBidi"/>
                <w:color w:val="000000"/>
                <w:sz w:val="18"/>
                <w:szCs w:val="18"/>
              </w:rPr>
            </w:pPr>
            <w:r>
              <w:rPr>
                <w:rFonts w:asciiTheme="majorBidi" w:hAnsiTheme="majorBidi" w:cstheme="majorBidi"/>
                <w:color w:val="000000"/>
                <w:sz w:val="18"/>
                <w:szCs w:val="18"/>
              </w:rPr>
              <w:t>Calling</w:t>
            </w:r>
          </w:p>
          <w:p w:rsidR="00324913" w:rsidRPr="005E1219" w:rsidRDefault="00324913" w:rsidP="00040651">
            <w:pPr>
              <w:autoSpaceDE w:val="0"/>
              <w:autoSpaceDN w:val="0"/>
              <w:adjustRightInd w:val="0"/>
              <w:spacing w:after="0" w:line="240" w:lineRule="auto"/>
              <w:rPr>
                <w:rFonts w:asciiTheme="majorBidi" w:hAnsiTheme="majorBidi" w:cstheme="majorBidi"/>
                <w:color w:val="000000"/>
              </w:rPr>
            </w:pPr>
            <w:r>
              <w:rPr>
                <w:rFonts w:asciiTheme="majorBidi" w:hAnsiTheme="majorBidi" w:cstheme="majorBidi"/>
                <w:color w:val="000000"/>
                <w:sz w:val="18"/>
                <w:szCs w:val="18"/>
              </w:rPr>
              <w:t>Procedures</w:t>
            </w:r>
            <w:r>
              <w:rPr>
                <w:rFonts w:asciiTheme="majorBidi" w:hAnsiTheme="majorBidi" w:cstheme="majorBidi"/>
                <w:color w:val="000000"/>
                <w:sz w:val="18"/>
                <w:szCs w:val="18"/>
              </w:rPr>
              <w:br/>
              <w:t>(ACP)</w:t>
            </w:r>
          </w:p>
        </w:tc>
        <w:tc>
          <w:tcPr>
            <w:tcW w:w="8406" w:type="dxa"/>
            <w:vAlign w:val="center"/>
          </w:tcPr>
          <w:p w:rsidR="00B06E7A" w:rsidRPr="005E1219" w:rsidRDefault="000301F7" w:rsidP="005E1219">
            <w:pPr>
              <w:pStyle w:val="ListParagraph"/>
              <w:numPr>
                <w:ilvl w:val="0"/>
                <w:numId w:val="29"/>
              </w:numPr>
              <w:autoSpaceDE w:val="0"/>
              <w:autoSpaceDN w:val="0"/>
              <w:adjustRightInd w:val="0"/>
              <w:spacing w:before="60" w:after="60" w:line="240" w:lineRule="auto"/>
              <w:rPr>
                <w:rFonts w:asciiTheme="majorBidi" w:hAnsiTheme="majorBidi" w:cstheme="majorBidi"/>
                <w:b/>
                <w:bCs/>
                <w:color w:val="000000"/>
              </w:rPr>
            </w:pPr>
            <w:r w:rsidRPr="005E1219">
              <w:rPr>
                <w:rFonts w:asciiTheme="majorBidi" w:hAnsiTheme="majorBidi" w:cstheme="majorBidi"/>
                <w:b/>
                <w:bCs/>
                <w:color w:val="000000"/>
              </w:rPr>
              <w:t>Items</w:t>
            </w:r>
            <w:r w:rsidR="00B06E7A" w:rsidRPr="005E1219">
              <w:rPr>
                <w:rFonts w:asciiTheme="majorBidi" w:hAnsiTheme="majorBidi" w:cstheme="majorBidi"/>
                <w:b/>
                <w:bCs/>
                <w:color w:val="000000"/>
              </w:rPr>
              <w:t xml:space="preserve"> </w:t>
            </w:r>
            <w:r w:rsidR="00DA7DAF" w:rsidRPr="005E1219">
              <w:rPr>
                <w:rFonts w:asciiTheme="majorBidi" w:hAnsiTheme="majorBidi" w:cstheme="majorBidi"/>
                <w:b/>
                <w:bCs/>
                <w:color w:val="000000"/>
              </w:rPr>
              <w:t xml:space="preserve">in </w:t>
            </w:r>
            <w:r w:rsidR="00B06E7A" w:rsidRPr="005E1219">
              <w:rPr>
                <w:rFonts w:asciiTheme="majorBidi" w:hAnsiTheme="majorBidi" w:cstheme="majorBidi"/>
                <w:b/>
                <w:bCs/>
                <w:i/>
                <w:iCs/>
                <w:color w:val="000000"/>
              </w:rPr>
              <w:t xml:space="preserve">resolves </w:t>
            </w:r>
            <w:r w:rsidR="00293E71" w:rsidRPr="005E1219">
              <w:rPr>
                <w:rFonts w:asciiTheme="majorBidi" w:hAnsiTheme="majorBidi" w:cstheme="majorBidi"/>
                <w:b/>
                <w:bCs/>
                <w:color w:val="000000"/>
              </w:rPr>
              <w:t xml:space="preserve">3, </w:t>
            </w:r>
            <w:r w:rsidR="00B06E7A" w:rsidRPr="005E1219">
              <w:rPr>
                <w:rFonts w:asciiTheme="majorBidi" w:hAnsiTheme="majorBidi" w:cstheme="majorBidi"/>
                <w:b/>
                <w:bCs/>
                <w:color w:val="000000"/>
              </w:rPr>
              <w:t xml:space="preserve">4 and 5, </w:t>
            </w:r>
            <w:r w:rsidR="00DA7DAF" w:rsidRPr="005E1219">
              <w:rPr>
                <w:rFonts w:asciiTheme="majorBidi" w:hAnsiTheme="majorBidi" w:cstheme="majorBidi"/>
                <w:b/>
                <w:bCs/>
                <w:color w:val="000000"/>
              </w:rPr>
              <w:t xml:space="preserve">related to ACP, </w:t>
            </w:r>
            <w:r w:rsidR="00B06E7A" w:rsidRPr="005E1219">
              <w:rPr>
                <w:rFonts w:asciiTheme="majorBidi" w:hAnsiTheme="majorBidi" w:cstheme="majorBidi"/>
                <w:b/>
                <w:bCs/>
                <w:color w:val="000000"/>
              </w:rPr>
              <w:t>in particular</w:t>
            </w:r>
            <w:r w:rsidR="004C44CF" w:rsidRPr="005E1219">
              <w:rPr>
                <w:rFonts w:asciiTheme="majorBidi" w:hAnsiTheme="majorBidi" w:cstheme="majorBidi"/>
                <w:b/>
                <w:bCs/>
                <w:color w:val="000000"/>
              </w:rPr>
              <w:t xml:space="preserve"> (but not limited to)</w:t>
            </w:r>
            <w:r w:rsidR="00B06E7A" w:rsidRPr="005E1219">
              <w:rPr>
                <w:rFonts w:asciiTheme="majorBidi" w:hAnsiTheme="majorBidi" w:cstheme="majorBidi"/>
                <w:b/>
                <w:bCs/>
                <w:color w:val="000000"/>
              </w:rPr>
              <w:t>:</w:t>
            </w:r>
          </w:p>
          <w:p w:rsidR="00B06E7A" w:rsidRPr="005E1219" w:rsidRDefault="00B06E7A" w:rsidP="005E1219">
            <w:pPr>
              <w:pStyle w:val="ListParagraph"/>
              <w:numPr>
                <w:ilvl w:val="0"/>
                <w:numId w:val="28"/>
              </w:numPr>
              <w:autoSpaceDE w:val="0"/>
              <w:autoSpaceDN w:val="0"/>
              <w:adjustRightInd w:val="0"/>
              <w:spacing w:before="60" w:after="60" w:line="240" w:lineRule="auto"/>
              <w:rPr>
                <w:rFonts w:asciiTheme="majorBidi" w:hAnsiTheme="majorBidi" w:cstheme="majorBidi"/>
                <w:color w:val="000000"/>
              </w:rPr>
            </w:pPr>
            <w:r w:rsidRPr="005E1219">
              <w:rPr>
                <w:rFonts w:asciiTheme="majorBidi" w:hAnsiTheme="majorBidi" w:cstheme="majorBidi"/>
                <w:color w:val="000000"/>
              </w:rPr>
              <w:t>Refiling</w:t>
            </w:r>
          </w:p>
          <w:p w:rsidR="00B06E7A" w:rsidRPr="005E1219" w:rsidRDefault="00B06E7A" w:rsidP="005E1219">
            <w:pPr>
              <w:pStyle w:val="ListParagraph"/>
              <w:numPr>
                <w:ilvl w:val="0"/>
                <w:numId w:val="28"/>
              </w:numPr>
              <w:autoSpaceDE w:val="0"/>
              <w:autoSpaceDN w:val="0"/>
              <w:adjustRightInd w:val="0"/>
              <w:spacing w:before="60" w:after="60" w:line="240" w:lineRule="auto"/>
              <w:rPr>
                <w:rFonts w:asciiTheme="majorBidi" w:hAnsiTheme="majorBidi" w:cstheme="majorBidi"/>
                <w:color w:val="000000"/>
              </w:rPr>
            </w:pPr>
            <w:r w:rsidRPr="005E1219">
              <w:rPr>
                <w:rFonts w:asciiTheme="majorBidi" w:hAnsiTheme="majorBidi" w:cstheme="majorBidi"/>
                <w:color w:val="000000"/>
              </w:rPr>
              <w:t xml:space="preserve">Non-OI </w:t>
            </w:r>
            <w:r w:rsidR="00BE617C">
              <w:rPr>
                <w:rFonts w:asciiTheme="majorBidi" w:hAnsiTheme="majorBidi" w:cstheme="majorBidi"/>
                <w:color w:val="000000"/>
              </w:rPr>
              <w:t>or</w:t>
            </w:r>
            <w:r w:rsidRPr="005E1219">
              <w:rPr>
                <w:rFonts w:asciiTheme="majorBidi" w:hAnsiTheme="majorBidi" w:cstheme="majorBidi"/>
                <w:color w:val="000000"/>
              </w:rPr>
              <w:t xml:space="preserve"> Spoofing</w:t>
            </w:r>
          </w:p>
          <w:p w:rsidR="00B06E7A" w:rsidRPr="005E1219" w:rsidRDefault="00B06E7A" w:rsidP="005E1219">
            <w:pPr>
              <w:pStyle w:val="ListParagraph"/>
              <w:numPr>
                <w:ilvl w:val="0"/>
                <w:numId w:val="28"/>
              </w:numPr>
              <w:autoSpaceDE w:val="0"/>
              <w:autoSpaceDN w:val="0"/>
              <w:adjustRightInd w:val="0"/>
              <w:spacing w:before="60" w:after="60" w:line="240" w:lineRule="auto"/>
              <w:rPr>
                <w:rFonts w:asciiTheme="majorBidi" w:hAnsiTheme="majorBidi" w:cstheme="majorBidi"/>
                <w:color w:val="000000"/>
              </w:rPr>
            </w:pPr>
            <w:r w:rsidRPr="005E1219">
              <w:rPr>
                <w:rFonts w:asciiTheme="majorBidi" w:hAnsiTheme="majorBidi" w:cstheme="majorBidi"/>
                <w:color w:val="000000"/>
              </w:rPr>
              <w:t>Hub</w:t>
            </w:r>
            <w:r w:rsidR="00BE617C">
              <w:rPr>
                <w:rFonts w:asciiTheme="majorBidi" w:hAnsiTheme="majorBidi" w:cstheme="majorBidi"/>
                <w:color w:val="000000"/>
              </w:rPr>
              <w:t>bing</w:t>
            </w:r>
            <w:r w:rsidRPr="005E1219">
              <w:rPr>
                <w:rFonts w:asciiTheme="majorBidi" w:hAnsiTheme="majorBidi" w:cstheme="majorBidi"/>
                <w:color w:val="000000"/>
              </w:rPr>
              <w:t xml:space="preserve"> Service Definition and Requirements</w:t>
            </w:r>
          </w:p>
          <w:p w:rsidR="00B06E7A" w:rsidRDefault="00B06E7A" w:rsidP="005E1219">
            <w:pPr>
              <w:pStyle w:val="ListParagraph"/>
              <w:numPr>
                <w:ilvl w:val="0"/>
                <w:numId w:val="28"/>
              </w:numPr>
              <w:autoSpaceDE w:val="0"/>
              <w:autoSpaceDN w:val="0"/>
              <w:adjustRightInd w:val="0"/>
              <w:spacing w:before="60" w:after="60" w:line="240" w:lineRule="auto"/>
              <w:rPr>
                <w:rFonts w:asciiTheme="majorBidi" w:hAnsiTheme="majorBidi" w:cstheme="majorBidi"/>
                <w:color w:val="000000"/>
              </w:rPr>
            </w:pPr>
            <w:r w:rsidRPr="005E1219">
              <w:rPr>
                <w:rFonts w:asciiTheme="majorBidi" w:hAnsiTheme="majorBidi" w:cstheme="majorBidi"/>
                <w:color w:val="000000"/>
              </w:rPr>
              <w:t xml:space="preserve">SG3 </w:t>
            </w:r>
            <w:r w:rsidR="00BE617C">
              <w:rPr>
                <w:rFonts w:asciiTheme="majorBidi" w:hAnsiTheme="majorBidi" w:cstheme="majorBidi"/>
                <w:color w:val="000000"/>
              </w:rPr>
              <w:t>fulfilling</w:t>
            </w:r>
            <w:r w:rsidRPr="005E1219">
              <w:rPr>
                <w:rFonts w:asciiTheme="majorBidi" w:hAnsiTheme="majorBidi" w:cstheme="majorBidi"/>
                <w:color w:val="000000"/>
              </w:rPr>
              <w:t xml:space="preserve"> its mandate on the study of economic effects</w:t>
            </w:r>
            <w:r w:rsidR="00BE617C">
              <w:rPr>
                <w:rFonts w:asciiTheme="majorBidi" w:hAnsiTheme="majorBidi" w:cstheme="majorBidi"/>
                <w:color w:val="000000"/>
              </w:rPr>
              <w:t xml:space="preserve">, and </w:t>
            </w:r>
            <w:r w:rsidRPr="005E1219">
              <w:rPr>
                <w:rFonts w:asciiTheme="majorBidi" w:hAnsiTheme="majorBidi" w:cstheme="majorBidi"/>
                <w:color w:val="000000"/>
              </w:rPr>
              <w:t xml:space="preserve">on efforts of </w:t>
            </w:r>
            <w:r w:rsidR="00BE617C">
              <w:rPr>
                <w:rFonts w:asciiTheme="majorBidi" w:hAnsiTheme="majorBidi" w:cstheme="majorBidi"/>
                <w:color w:val="000000"/>
              </w:rPr>
              <w:t>developing countries</w:t>
            </w:r>
            <w:r w:rsidR="00BE617C" w:rsidRPr="005E1219">
              <w:rPr>
                <w:rFonts w:asciiTheme="majorBidi" w:hAnsiTheme="majorBidi" w:cstheme="majorBidi"/>
                <w:color w:val="000000"/>
              </w:rPr>
              <w:t xml:space="preserve"> </w:t>
            </w:r>
            <w:r w:rsidRPr="005E1219">
              <w:rPr>
                <w:rFonts w:asciiTheme="majorBidi" w:hAnsiTheme="majorBidi" w:cstheme="majorBidi"/>
                <w:color w:val="000000"/>
              </w:rPr>
              <w:t xml:space="preserve">in developing </w:t>
            </w:r>
            <w:r w:rsidR="00BE617C">
              <w:rPr>
                <w:rFonts w:asciiTheme="majorBidi" w:hAnsiTheme="majorBidi" w:cstheme="majorBidi"/>
                <w:color w:val="000000"/>
              </w:rPr>
              <w:t xml:space="preserve">their </w:t>
            </w:r>
            <w:r w:rsidR="00331696" w:rsidRPr="005E1219">
              <w:rPr>
                <w:rFonts w:asciiTheme="majorBidi" w:hAnsiTheme="majorBidi" w:cstheme="majorBidi"/>
                <w:color w:val="000000"/>
              </w:rPr>
              <w:t xml:space="preserve">national </w:t>
            </w:r>
            <w:r w:rsidRPr="005E1219">
              <w:rPr>
                <w:rFonts w:asciiTheme="majorBidi" w:hAnsiTheme="majorBidi" w:cstheme="majorBidi"/>
                <w:color w:val="000000"/>
              </w:rPr>
              <w:t>networks</w:t>
            </w:r>
          </w:p>
          <w:p w:rsidR="003B2952" w:rsidRPr="005E1219" w:rsidRDefault="003B2952" w:rsidP="005E1219">
            <w:pPr>
              <w:pStyle w:val="ListParagraph"/>
              <w:numPr>
                <w:ilvl w:val="0"/>
                <w:numId w:val="28"/>
              </w:numPr>
              <w:autoSpaceDE w:val="0"/>
              <w:autoSpaceDN w:val="0"/>
              <w:adjustRightInd w:val="0"/>
              <w:spacing w:before="60" w:after="60" w:line="240" w:lineRule="auto"/>
              <w:rPr>
                <w:rFonts w:asciiTheme="majorBidi" w:hAnsiTheme="majorBidi" w:cstheme="majorBidi"/>
                <w:color w:val="000000"/>
              </w:rPr>
            </w:pPr>
            <w:r>
              <w:rPr>
                <w:rFonts w:asciiTheme="majorBidi" w:hAnsiTheme="majorBidi" w:cstheme="majorBidi"/>
                <w:color w:val="000000"/>
              </w:rPr>
              <w:t>SG2 to fulfill its mandate on studying other forms of ACPs, including refiling and non-identification, and service definition and requirements for hubbing</w:t>
            </w:r>
          </w:p>
          <w:p w:rsidR="00293E71" w:rsidRPr="005E1219" w:rsidRDefault="00BE617C" w:rsidP="005E1219">
            <w:pPr>
              <w:pStyle w:val="ListParagraph"/>
              <w:numPr>
                <w:ilvl w:val="0"/>
                <w:numId w:val="28"/>
              </w:numPr>
              <w:autoSpaceDE w:val="0"/>
              <w:autoSpaceDN w:val="0"/>
              <w:adjustRightInd w:val="0"/>
              <w:spacing w:before="60" w:after="60" w:line="240" w:lineRule="auto"/>
              <w:rPr>
                <w:rFonts w:asciiTheme="majorBidi" w:hAnsiTheme="majorBidi" w:cstheme="majorBidi"/>
                <w:color w:val="000000"/>
              </w:rPr>
            </w:pPr>
            <w:r>
              <w:rPr>
                <w:rFonts w:asciiTheme="majorBidi" w:hAnsiTheme="majorBidi" w:cstheme="majorBidi"/>
                <w:color w:val="000000"/>
              </w:rPr>
              <w:t>Developing</w:t>
            </w:r>
            <w:r w:rsidR="00293E71" w:rsidRPr="005E1219">
              <w:rPr>
                <w:rFonts w:asciiTheme="majorBidi" w:hAnsiTheme="majorBidi" w:cstheme="majorBidi"/>
                <w:color w:val="000000"/>
              </w:rPr>
              <w:t xml:space="preserve"> Recommendations </w:t>
            </w:r>
            <w:r>
              <w:rPr>
                <w:rFonts w:asciiTheme="majorBidi" w:hAnsiTheme="majorBidi" w:cstheme="majorBidi"/>
                <w:color w:val="000000"/>
              </w:rPr>
              <w:t>concerning</w:t>
            </w:r>
            <w:r w:rsidRPr="005E1219">
              <w:rPr>
                <w:rFonts w:asciiTheme="majorBidi" w:hAnsiTheme="majorBidi" w:cstheme="majorBidi"/>
                <w:color w:val="000000"/>
              </w:rPr>
              <w:t xml:space="preserve"> </w:t>
            </w:r>
            <w:r w:rsidR="00293E71" w:rsidRPr="005E1219">
              <w:rPr>
                <w:rFonts w:asciiTheme="majorBidi" w:hAnsiTheme="majorBidi" w:cstheme="majorBidi"/>
                <w:color w:val="000000"/>
              </w:rPr>
              <w:t>ACPs</w:t>
            </w:r>
            <w:r>
              <w:rPr>
                <w:rFonts w:asciiTheme="majorBidi" w:hAnsiTheme="majorBidi" w:cstheme="majorBidi"/>
                <w:color w:val="000000"/>
              </w:rPr>
              <w:t>, and in particular the technical aspects of methods and practices of call-back which</w:t>
            </w:r>
            <w:r w:rsidR="00293E71" w:rsidRPr="005E1219">
              <w:rPr>
                <w:rFonts w:asciiTheme="majorBidi" w:hAnsiTheme="majorBidi" w:cstheme="majorBidi"/>
                <w:color w:val="000000"/>
              </w:rPr>
              <w:t xml:space="preserve"> may seriously degrade PSTN performance</w:t>
            </w:r>
            <w:r w:rsidR="003B2952">
              <w:rPr>
                <w:rFonts w:asciiTheme="majorBidi" w:hAnsiTheme="majorBidi" w:cstheme="majorBidi"/>
                <w:color w:val="000000"/>
              </w:rPr>
              <w:t xml:space="preserve"> (such as constant calling and answer suppression) </w:t>
            </w:r>
          </w:p>
          <w:p w:rsidR="00331696" w:rsidRDefault="003B2952" w:rsidP="005E1219">
            <w:pPr>
              <w:pStyle w:val="ListParagraph"/>
              <w:numPr>
                <w:ilvl w:val="0"/>
                <w:numId w:val="29"/>
              </w:numPr>
              <w:autoSpaceDE w:val="0"/>
              <w:autoSpaceDN w:val="0"/>
              <w:adjustRightInd w:val="0"/>
              <w:spacing w:before="60" w:after="60" w:line="240" w:lineRule="auto"/>
              <w:rPr>
                <w:rFonts w:asciiTheme="majorBidi" w:hAnsiTheme="majorBidi" w:cstheme="majorBidi"/>
                <w:b/>
                <w:bCs/>
                <w:color w:val="000000"/>
              </w:rPr>
            </w:pPr>
            <w:r>
              <w:rPr>
                <w:rFonts w:asciiTheme="majorBidi" w:hAnsiTheme="majorBidi" w:cstheme="majorBidi"/>
                <w:b/>
                <w:bCs/>
                <w:color w:val="000000"/>
              </w:rPr>
              <w:t>Cooperation</w:t>
            </w:r>
            <w:r w:rsidR="00B06E7A" w:rsidRPr="005E1219">
              <w:rPr>
                <w:rFonts w:asciiTheme="majorBidi" w:hAnsiTheme="majorBidi" w:cstheme="majorBidi"/>
                <w:b/>
                <w:bCs/>
                <w:color w:val="000000"/>
              </w:rPr>
              <w:t xml:space="preserve"> </w:t>
            </w:r>
            <w:r>
              <w:rPr>
                <w:rFonts w:asciiTheme="majorBidi" w:hAnsiTheme="majorBidi" w:cstheme="majorBidi"/>
                <w:b/>
                <w:bCs/>
                <w:color w:val="000000"/>
              </w:rPr>
              <w:t xml:space="preserve">between SG2 and SG3 </w:t>
            </w:r>
            <w:r w:rsidR="00B06E7A" w:rsidRPr="005E1219">
              <w:rPr>
                <w:rFonts w:asciiTheme="majorBidi" w:hAnsiTheme="majorBidi" w:cstheme="majorBidi"/>
                <w:b/>
                <w:bCs/>
                <w:color w:val="000000"/>
              </w:rPr>
              <w:t>on effectiveness of callback guide lines</w:t>
            </w:r>
          </w:p>
          <w:p w:rsidR="006F1980" w:rsidRPr="005E1219" w:rsidRDefault="006F1980" w:rsidP="005E1219">
            <w:pPr>
              <w:pStyle w:val="ListParagraph"/>
              <w:autoSpaceDE w:val="0"/>
              <w:autoSpaceDN w:val="0"/>
              <w:adjustRightInd w:val="0"/>
              <w:spacing w:before="60" w:after="60" w:line="240" w:lineRule="auto"/>
              <w:ind w:left="360"/>
              <w:rPr>
                <w:rFonts w:asciiTheme="majorBidi" w:hAnsiTheme="majorBidi" w:cstheme="majorBidi"/>
                <w:b/>
                <w:bCs/>
                <w:color w:val="000000"/>
              </w:rPr>
            </w:pPr>
          </w:p>
        </w:tc>
      </w:tr>
      <w:tr w:rsidR="00B06E7A" w:rsidRPr="007E786A" w:rsidTr="005E1219">
        <w:trPr>
          <w:trHeight w:val="1975"/>
        </w:trPr>
        <w:tc>
          <w:tcPr>
            <w:tcW w:w="1242" w:type="dxa"/>
            <w:shd w:val="clear" w:color="auto" w:fill="EAF1DD" w:themeFill="accent3" w:themeFillTint="33"/>
          </w:tcPr>
          <w:p w:rsidR="006F1980" w:rsidRDefault="006F1980" w:rsidP="00040651">
            <w:pPr>
              <w:autoSpaceDE w:val="0"/>
              <w:autoSpaceDN w:val="0"/>
              <w:adjustRightInd w:val="0"/>
              <w:spacing w:after="0" w:line="240" w:lineRule="auto"/>
              <w:rPr>
                <w:rFonts w:asciiTheme="majorBidi" w:hAnsiTheme="majorBidi" w:cstheme="majorBidi"/>
                <w:color w:val="000000"/>
              </w:rPr>
            </w:pPr>
          </w:p>
          <w:p w:rsidR="00B06E7A" w:rsidRDefault="00B06E7A" w:rsidP="00040651">
            <w:pPr>
              <w:autoSpaceDE w:val="0"/>
              <w:autoSpaceDN w:val="0"/>
              <w:adjustRightInd w:val="0"/>
              <w:spacing w:after="0" w:line="240" w:lineRule="auto"/>
              <w:rPr>
                <w:rFonts w:asciiTheme="majorBidi" w:hAnsiTheme="majorBidi" w:cstheme="majorBidi"/>
                <w:color w:val="000000"/>
              </w:rPr>
            </w:pPr>
            <w:r w:rsidRPr="005E1219">
              <w:rPr>
                <w:rFonts w:asciiTheme="majorBidi" w:hAnsiTheme="majorBidi" w:cstheme="majorBidi"/>
                <w:color w:val="000000"/>
              </w:rPr>
              <w:t xml:space="preserve">Res. 61 </w:t>
            </w:r>
          </w:p>
          <w:p w:rsidR="00324913" w:rsidRDefault="00324913" w:rsidP="00040651">
            <w:pPr>
              <w:autoSpaceDE w:val="0"/>
              <w:autoSpaceDN w:val="0"/>
              <w:adjustRightInd w:val="0"/>
              <w:spacing w:after="0" w:line="240" w:lineRule="auto"/>
              <w:rPr>
                <w:rFonts w:asciiTheme="majorBidi" w:hAnsiTheme="majorBidi" w:cstheme="majorBidi"/>
                <w:color w:val="000000"/>
              </w:rPr>
            </w:pPr>
          </w:p>
          <w:p w:rsidR="00324913" w:rsidRPr="005E1219" w:rsidRDefault="00324913" w:rsidP="00040651">
            <w:pPr>
              <w:autoSpaceDE w:val="0"/>
              <w:autoSpaceDN w:val="0"/>
              <w:adjustRightInd w:val="0"/>
              <w:spacing w:after="0" w:line="240" w:lineRule="auto"/>
              <w:rPr>
                <w:rFonts w:asciiTheme="majorBidi" w:hAnsiTheme="majorBidi" w:cstheme="majorBidi"/>
                <w:color w:val="000000"/>
                <w:sz w:val="18"/>
                <w:szCs w:val="18"/>
              </w:rPr>
            </w:pPr>
            <w:r w:rsidRPr="005E1219">
              <w:rPr>
                <w:rFonts w:asciiTheme="majorBidi" w:hAnsiTheme="majorBidi" w:cstheme="majorBidi"/>
                <w:color w:val="000000"/>
                <w:sz w:val="18"/>
                <w:szCs w:val="18"/>
              </w:rPr>
              <w:t>Mis</w:t>
            </w:r>
            <w:r>
              <w:rPr>
                <w:rFonts w:asciiTheme="majorBidi" w:hAnsiTheme="majorBidi" w:cstheme="majorBidi"/>
                <w:color w:val="000000"/>
                <w:sz w:val="18"/>
                <w:szCs w:val="18"/>
              </w:rPr>
              <w:t>-</w:t>
            </w:r>
            <w:r>
              <w:rPr>
                <w:rFonts w:asciiTheme="majorBidi" w:hAnsiTheme="majorBidi" w:cstheme="majorBidi"/>
                <w:color w:val="000000"/>
                <w:sz w:val="18"/>
                <w:szCs w:val="18"/>
              </w:rPr>
              <w:br/>
            </w:r>
            <w:r w:rsidRPr="005E1219">
              <w:rPr>
                <w:rFonts w:asciiTheme="majorBidi" w:hAnsiTheme="majorBidi" w:cstheme="majorBidi"/>
                <w:color w:val="000000"/>
                <w:sz w:val="18"/>
                <w:szCs w:val="18"/>
              </w:rPr>
              <w:t>appropr</w:t>
            </w:r>
            <w:r>
              <w:rPr>
                <w:rFonts w:asciiTheme="majorBidi" w:hAnsiTheme="majorBidi" w:cstheme="majorBidi"/>
                <w:color w:val="000000"/>
                <w:sz w:val="18"/>
                <w:szCs w:val="18"/>
              </w:rPr>
              <w:t>i</w:t>
            </w:r>
            <w:r w:rsidRPr="005E1219">
              <w:rPr>
                <w:rFonts w:asciiTheme="majorBidi" w:hAnsiTheme="majorBidi" w:cstheme="majorBidi"/>
                <w:color w:val="000000"/>
                <w:sz w:val="18"/>
                <w:szCs w:val="18"/>
              </w:rPr>
              <w:t>ation and Misuse</w:t>
            </w:r>
          </w:p>
        </w:tc>
        <w:tc>
          <w:tcPr>
            <w:tcW w:w="8406" w:type="dxa"/>
            <w:vAlign w:val="center"/>
          </w:tcPr>
          <w:p w:rsidR="00B06E7A" w:rsidRPr="005E1219" w:rsidRDefault="00DA7DAF" w:rsidP="005E1219">
            <w:pPr>
              <w:pStyle w:val="ListParagraph"/>
              <w:numPr>
                <w:ilvl w:val="0"/>
                <w:numId w:val="29"/>
              </w:numPr>
              <w:autoSpaceDE w:val="0"/>
              <w:autoSpaceDN w:val="0"/>
              <w:adjustRightInd w:val="0"/>
              <w:spacing w:before="60" w:after="60" w:line="240" w:lineRule="auto"/>
              <w:rPr>
                <w:rFonts w:asciiTheme="majorBidi" w:hAnsiTheme="majorBidi" w:cstheme="majorBidi"/>
                <w:b/>
                <w:bCs/>
                <w:color w:val="000000"/>
              </w:rPr>
            </w:pPr>
            <w:r w:rsidRPr="005E1219">
              <w:rPr>
                <w:rFonts w:asciiTheme="majorBidi" w:hAnsiTheme="majorBidi" w:cstheme="majorBidi"/>
                <w:b/>
                <w:bCs/>
                <w:color w:val="000000"/>
              </w:rPr>
              <w:t>D</w:t>
            </w:r>
            <w:r w:rsidR="00B06E7A" w:rsidRPr="005E1219">
              <w:rPr>
                <w:rFonts w:asciiTheme="majorBidi" w:hAnsiTheme="majorBidi" w:cstheme="majorBidi"/>
                <w:b/>
                <w:bCs/>
                <w:color w:val="000000"/>
              </w:rPr>
              <w:t xml:space="preserve">efining inappropriate activities due to misappropriation and misuse of numbering resources. </w:t>
            </w:r>
          </w:p>
          <w:p w:rsidR="00B06E7A" w:rsidRPr="005E1219" w:rsidRDefault="00B06E7A" w:rsidP="005E1219">
            <w:pPr>
              <w:pStyle w:val="ListParagraph"/>
              <w:numPr>
                <w:ilvl w:val="0"/>
                <w:numId w:val="29"/>
              </w:numPr>
              <w:autoSpaceDE w:val="0"/>
              <w:autoSpaceDN w:val="0"/>
              <w:adjustRightInd w:val="0"/>
              <w:spacing w:before="60" w:after="60" w:line="240" w:lineRule="auto"/>
              <w:rPr>
                <w:rFonts w:asciiTheme="majorBidi" w:hAnsiTheme="majorBidi" w:cstheme="majorBidi"/>
                <w:b/>
                <w:bCs/>
                <w:color w:val="000000"/>
              </w:rPr>
            </w:pPr>
            <w:r w:rsidRPr="005E1219">
              <w:rPr>
                <w:rFonts w:asciiTheme="majorBidi" w:hAnsiTheme="majorBidi" w:cstheme="majorBidi"/>
                <w:b/>
                <w:bCs/>
                <w:color w:val="000000"/>
              </w:rPr>
              <w:t>Understand and Exchange of information regarding:</w:t>
            </w:r>
          </w:p>
          <w:p w:rsidR="00B06E7A" w:rsidRPr="005E1219" w:rsidRDefault="00B06E7A" w:rsidP="005E1219">
            <w:pPr>
              <w:pStyle w:val="ListParagraph"/>
              <w:numPr>
                <w:ilvl w:val="0"/>
                <w:numId w:val="30"/>
              </w:numPr>
              <w:autoSpaceDE w:val="0"/>
              <w:autoSpaceDN w:val="0"/>
              <w:adjustRightInd w:val="0"/>
              <w:spacing w:before="60" w:after="60" w:line="240" w:lineRule="auto"/>
              <w:rPr>
                <w:rFonts w:asciiTheme="majorBidi" w:hAnsiTheme="majorBidi" w:cstheme="majorBidi"/>
                <w:color w:val="000000"/>
              </w:rPr>
            </w:pPr>
            <w:r w:rsidRPr="005E1219">
              <w:rPr>
                <w:rFonts w:asciiTheme="majorBidi" w:hAnsiTheme="majorBidi" w:cstheme="majorBidi"/>
                <w:color w:val="000000"/>
              </w:rPr>
              <w:t>Study of all aspects and forms of misappropriation and misuse.</w:t>
            </w:r>
          </w:p>
          <w:p w:rsidR="00B06E7A" w:rsidRPr="005E1219" w:rsidRDefault="00B06E7A" w:rsidP="005E1219">
            <w:pPr>
              <w:pStyle w:val="ListParagraph"/>
              <w:numPr>
                <w:ilvl w:val="0"/>
                <w:numId w:val="30"/>
              </w:numPr>
              <w:autoSpaceDE w:val="0"/>
              <w:autoSpaceDN w:val="0"/>
              <w:adjustRightInd w:val="0"/>
              <w:spacing w:before="60" w:after="60" w:line="240" w:lineRule="auto"/>
              <w:rPr>
                <w:rFonts w:asciiTheme="majorBidi" w:hAnsiTheme="majorBidi" w:cstheme="majorBidi"/>
                <w:color w:val="000000"/>
              </w:rPr>
            </w:pPr>
            <w:r w:rsidRPr="005E1219">
              <w:rPr>
                <w:rFonts w:asciiTheme="majorBidi" w:hAnsiTheme="majorBidi" w:cstheme="majorBidi"/>
                <w:color w:val="000000"/>
              </w:rPr>
              <w:t>Definition of i</w:t>
            </w:r>
            <w:r w:rsidRPr="005E1219">
              <w:rPr>
                <w:rFonts w:asciiTheme="majorBidi" w:hAnsiTheme="majorBidi" w:cstheme="majorBidi"/>
                <w:szCs w:val="24"/>
              </w:rPr>
              <w:t>nappropriate activities related to misuse and misappropriation.</w:t>
            </w:r>
          </w:p>
          <w:p w:rsidR="00B06E7A" w:rsidRPr="005E1219" w:rsidRDefault="00B06E7A" w:rsidP="005E1219">
            <w:pPr>
              <w:pStyle w:val="ListParagraph"/>
              <w:numPr>
                <w:ilvl w:val="0"/>
                <w:numId w:val="30"/>
              </w:numPr>
              <w:autoSpaceDE w:val="0"/>
              <w:autoSpaceDN w:val="0"/>
              <w:adjustRightInd w:val="0"/>
              <w:spacing w:before="60" w:after="60" w:line="240" w:lineRule="auto"/>
              <w:rPr>
                <w:rFonts w:asciiTheme="majorBidi" w:hAnsiTheme="majorBidi" w:cstheme="majorBidi"/>
                <w:color w:val="000000"/>
              </w:rPr>
            </w:pPr>
            <w:r w:rsidRPr="005E1219">
              <w:rPr>
                <w:rFonts w:asciiTheme="majorBidi" w:hAnsiTheme="majorBidi" w:cstheme="majorBidi"/>
                <w:color w:val="000000"/>
              </w:rPr>
              <w:t>Study of economic effects</w:t>
            </w:r>
          </w:p>
        </w:tc>
      </w:tr>
      <w:tr w:rsidR="00B06E7A" w:rsidRPr="007E786A" w:rsidTr="005E1219">
        <w:trPr>
          <w:trHeight w:val="2009"/>
        </w:trPr>
        <w:tc>
          <w:tcPr>
            <w:tcW w:w="1242" w:type="dxa"/>
            <w:shd w:val="clear" w:color="auto" w:fill="EAF1DD" w:themeFill="accent3" w:themeFillTint="33"/>
          </w:tcPr>
          <w:p w:rsidR="006F1980" w:rsidRDefault="006F1980" w:rsidP="00040651">
            <w:pPr>
              <w:autoSpaceDE w:val="0"/>
              <w:autoSpaceDN w:val="0"/>
              <w:adjustRightInd w:val="0"/>
              <w:spacing w:after="0" w:line="240" w:lineRule="auto"/>
              <w:rPr>
                <w:rFonts w:asciiTheme="majorBidi" w:hAnsiTheme="majorBidi" w:cstheme="majorBidi"/>
                <w:color w:val="000000"/>
              </w:rPr>
            </w:pPr>
          </w:p>
          <w:p w:rsidR="00B06E7A" w:rsidRDefault="00B06E7A" w:rsidP="00040651">
            <w:pPr>
              <w:autoSpaceDE w:val="0"/>
              <w:autoSpaceDN w:val="0"/>
              <w:adjustRightInd w:val="0"/>
              <w:spacing w:after="0" w:line="240" w:lineRule="auto"/>
              <w:rPr>
                <w:rFonts w:asciiTheme="majorBidi" w:hAnsiTheme="majorBidi" w:cstheme="majorBidi"/>
                <w:color w:val="000000"/>
              </w:rPr>
            </w:pPr>
            <w:r w:rsidRPr="005E1219">
              <w:rPr>
                <w:rFonts w:asciiTheme="majorBidi" w:hAnsiTheme="majorBidi" w:cstheme="majorBidi"/>
                <w:color w:val="000000"/>
              </w:rPr>
              <w:t xml:space="preserve">Res. 64 </w:t>
            </w:r>
          </w:p>
          <w:p w:rsidR="00324913" w:rsidRDefault="00324913" w:rsidP="00040651">
            <w:pPr>
              <w:autoSpaceDE w:val="0"/>
              <w:autoSpaceDN w:val="0"/>
              <w:adjustRightInd w:val="0"/>
              <w:spacing w:after="0" w:line="240" w:lineRule="auto"/>
              <w:rPr>
                <w:rFonts w:asciiTheme="majorBidi" w:hAnsiTheme="majorBidi" w:cstheme="majorBidi"/>
                <w:color w:val="000000"/>
              </w:rPr>
            </w:pPr>
          </w:p>
          <w:p w:rsidR="00324913" w:rsidRPr="005E1219" w:rsidRDefault="00324913" w:rsidP="00040651">
            <w:pPr>
              <w:autoSpaceDE w:val="0"/>
              <w:autoSpaceDN w:val="0"/>
              <w:adjustRightInd w:val="0"/>
              <w:spacing w:after="0" w:line="240" w:lineRule="auto"/>
              <w:rPr>
                <w:rFonts w:asciiTheme="majorBidi" w:hAnsiTheme="majorBidi" w:cstheme="majorBidi"/>
                <w:color w:val="000000"/>
                <w:sz w:val="18"/>
                <w:szCs w:val="18"/>
              </w:rPr>
            </w:pPr>
            <w:r w:rsidRPr="005E1219">
              <w:rPr>
                <w:rFonts w:asciiTheme="majorBidi" w:hAnsiTheme="majorBidi" w:cstheme="majorBidi"/>
                <w:color w:val="000000"/>
                <w:sz w:val="18"/>
                <w:szCs w:val="18"/>
              </w:rPr>
              <w:t>IP address allocation</w:t>
            </w:r>
          </w:p>
        </w:tc>
        <w:tc>
          <w:tcPr>
            <w:tcW w:w="8406" w:type="dxa"/>
            <w:vAlign w:val="center"/>
          </w:tcPr>
          <w:p w:rsidR="00B06E7A" w:rsidRPr="005E1219" w:rsidRDefault="00B06E7A" w:rsidP="005E1219">
            <w:pPr>
              <w:pStyle w:val="ListParagraph"/>
              <w:numPr>
                <w:ilvl w:val="0"/>
                <w:numId w:val="29"/>
              </w:numPr>
              <w:autoSpaceDE w:val="0"/>
              <w:autoSpaceDN w:val="0"/>
              <w:adjustRightInd w:val="0"/>
              <w:spacing w:before="60" w:after="60" w:line="240" w:lineRule="auto"/>
              <w:rPr>
                <w:rFonts w:asciiTheme="majorBidi" w:hAnsiTheme="majorBidi" w:cstheme="majorBidi"/>
                <w:b/>
                <w:bCs/>
                <w:color w:val="000000"/>
              </w:rPr>
            </w:pPr>
            <w:r w:rsidRPr="005E1219">
              <w:rPr>
                <w:rFonts w:asciiTheme="majorBidi" w:hAnsiTheme="majorBidi" w:cstheme="majorBidi"/>
                <w:b/>
                <w:bCs/>
                <w:color w:val="000000"/>
              </w:rPr>
              <w:t xml:space="preserve">Status Quo of </w:t>
            </w:r>
            <w:r w:rsidR="00293E71" w:rsidRPr="005E1219">
              <w:rPr>
                <w:rFonts w:asciiTheme="majorBidi" w:hAnsiTheme="majorBidi" w:cstheme="majorBidi"/>
                <w:b/>
                <w:bCs/>
                <w:color w:val="000000"/>
              </w:rPr>
              <w:t xml:space="preserve">IP </w:t>
            </w:r>
            <w:r w:rsidRPr="005E1219">
              <w:rPr>
                <w:rFonts w:asciiTheme="majorBidi" w:hAnsiTheme="majorBidi" w:cstheme="majorBidi"/>
                <w:b/>
                <w:bCs/>
                <w:color w:val="000000"/>
              </w:rPr>
              <w:t>addresses</w:t>
            </w:r>
          </w:p>
          <w:p w:rsidR="00B06E7A" w:rsidRPr="005E1219" w:rsidRDefault="00324913" w:rsidP="005E1219">
            <w:pPr>
              <w:pStyle w:val="ListParagraph"/>
              <w:numPr>
                <w:ilvl w:val="0"/>
                <w:numId w:val="29"/>
              </w:numPr>
              <w:autoSpaceDE w:val="0"/>
              <w:autoSpaceDN w:val="0"/>
              <w:adjustRightInd w:val="0"/>
              <w:spacing w:before="60" w:after="60" w:line="240" w:lineRule="auto"/>
              <w:rPr>
                <w:rFonts w:asciiTheme="majorBidi" w:hAnsiTheme="majorBidi" w:cstheme="majorBidi"/>
                <w:b/>
                <w:bCs/>
                <w:color w:val="000000"/>
              </w:rPr>
            </w:pPr>
            <w:r w:rsidRPr="005E1219">
              <w:rPr>
                <w:rFonts w:asciiTheme="majorBidi" w:hAnsiTheme="majorBidi" w:cstheme="majorBidi"/>
                <w:b/>
                <w:bCs/>
                <w:color w:val="000000"/>
              </w:rPr>
              <w:t>IP allocation</w:t>
            </w:r>
            <w:r w:rsidR="00B06E7A" w:rsidRPr="005E1219">
              <w:rPr>
                <w:rFonts w:asciiTheme="majorBidi" w:hAnsiTheme="majorBidi" w:cstheme="majorBidi"/>
                <w:b/>
                <w:bCs/>
                <w:color w:val="000000"/>
              </w:rPr>
              <w:t xml:space="preserve"> process</w:t>
            </w:r>
          </w:p>
          <w:p w:rsidR="00B06E7A" w:rsidRPr="005E1219" w:rsidRDefault="00324913" w:rsidP="005E1219">
            <w:pPr>
              <w:pStyle w:val="ListParagraph"/>
              <w:numPr>
                <w:ilvl w:val="0"/>
                <w:numId w:val="29"/>
              </w:numPr>
              <w:autoSpaceDE w:val="0"/>
              <w:autoSpaceDN w:val="0"/>
              <w:adjustRightInd w:val="0"/>
              <w:spacing w:before="60" w:after="60" w:line="240" w:lineRule="auto"/>
              <w:rPr>
                <w:rFonts w:asciiTheme="majorBidi" w:hAnsiTheme="majorBidi" w:cstheme="majorBidi"/>
                <w:b/>
                <w:bCs/>
                <w:color w:val="000000"/>
              </w:rPr>
            </w:pPr>
            <w:r w:rsidRPr="005E1219">
              <w:rPr>
                <w:rFonts w:asciiTheme="majorBidi" w:hAnsiTheme="majorBidi" w:cstheme="majorBidi"/>
                <w:b/>
                <w:bCs/>
                <w:color w:val="000000"/>
              </w:rPr>
              <w:t>Economic Aspects</w:t>
            </w:r>
          </w:p>
          <w:p w:rsidR="00B06E7A" w:rsidRPr="005E1219" w:rsidRDefault="00324913" w:rsidP="005E1219">
            <w:pPr>
              <w:pStyle w:val="ListParagraph"/>
              <w:numPr>
                <w:ilvl w:val="0"/>
                <w:numId w:val="29"/>
              </w:numPr>
              <w:autoSpaceDE w:val="0"/>
              <w:autoSpaceDN w:val="0"/>
              <w:adjustRightInd w:val="0"/>
              <w:spacing w:before="60" w:after="60" w:line="240" w:lineRule="auto"/>
              <w:rPr>
                <w:rFonts w:asciiTheme="majorBidi" w:hAnsiTheme="majorBidi" w:cstheme="majorBidi"/>
                <w:b/>
                <w:bCs/>
                <w:color w:val="000000"/>
              </w:rPr>
            </w:pPr>
            <w:r w:rsidRPr="005E1219">
              <w:rPr>
                <w:rFonts w:asciiTheme="majorBidi" w:hAnsiTheme="majorBidi" w:cstheme="majorBidi"/>
                <w:b/>
                <w:bCs/>
                <w:color w:val="000000"/>
              </w:rPr>
              <w:t>Requirements</w:t>
            </w:r>
            <w:r w:rsidR="00B06E7A" w:rsidRPr="005E1219">
              <w:rPr>
                <w:rFonts w:asciiTheme="majorBidi" w:hAnsiTheme="majorBidi" w:cstheme="majorBidi"/>
                <w:b/>
                <w:bCs/>
                <w:color w:val="000000"/>
              </w:rPr>
              <w:t xml:space="preserve"> </w:t>
            </w:r>
            <w:r w:rsidRPr="005E1219">
              <w:rPr>
                <w:rFonts w:asciiTheme="majorBidi" w:hAnsiTheme="majorBidi" w:cstheme="majorBidi"/>
                <w:b/>
                <w:bCs/>
                <w:color w:val="000000"/>
              </w:rPr>
              <w:t xml:space="preserve">and interests </w:t>
            </w:r>
            <w:r w:rsidR="00B06E7A" w:rsidRPr="005E1219">
              <w:rPr>
                <w:rFonts w:asciiTheme="majorBidi" w:hAnsiTheme="majorBidi" w:cstheme="majorBidi"/>
                <w:b/>
                <w:bCs/>
                <w:color w:val="000000"/>
              </w:rPr>
              <w:t xml:space="preserve">of </w:t>
            </w:r>
            <w:r w:rsidRPr="005E1219">
              <w:rPr>
                <w:rFonts w:asciiTheme="majorBidi" w:hAnsiTheme="majorBidi" w:cstheme="majorBidi"/>
                <w:b/>
                <w:bCs/>
                <w:color w:val="000000"/>
              </w:rPr>
              <w:t xml:space="preserve">developing countries </w:t>
            </w:r>
            <w:r w:rsidR="007E271A" w:rsidRPr="005E1219">
              <w:rPr>
                <w:rFonts w:asciiTheme="majorBidi" w:hAnsiTheme="majorBidi" w:cstheme="majorBidi"/>
                <w:b/>
                <w:bCs/>
                <w:color w:val="000000"/>
              </w:rPr>
              <w:t xml:space="preserve">regarding </w:t>
            </w:r>
            <w:r w:rsidRPr="005E1219">
              <w:rPr>
                <w:rFonts w:asciiTheme="majorBidi" w:hAnsiTheme="majorBidi" w:cstheme="majorBidi"/>
                <w:b/>
                <w:bCs/>
                <w:color w:val="000000"/>
              </w:rPr>
              <w:t xml:space="preserve">IP address </w:t>
            </w:r>
            <w:r w:rsidR="007E271A" w:rsidRPr="005E1219">
              <w:rPr>
                <w:rFonts w:asciiTheme="majorBidi" w:hAnsiTheme="majorBidi" w:cstheme="majorBidi"/>
                <w:b/>
                <w:bCs/>
                <w:color w:val="000000"/>
              </w:rPr>
              <w:t>allocation and assignment</w:t>
            </w:r>
            <w:r w:rsidR="00B06E7A" w:rsidRPr="005E1219">
              <w:rPr>
                <w:rFonts w:asciiTheme="majorBidi" w:hAnsiTheme="majorBidi" w:cstheme="majorBidi"/>
                <w:b/>
                <w:bCs/>
                <w:color w:val="000000"/>
              </w:rPr>
              <w:t>.</w:t>
            </w:r>
          </w:p>
          <w:p w:rsidR="00B06E7A" w:rsidRPr="005E1219" w:rsidRDefault="00B06E7A" w:rsidP="005E1219">
            <w:pPr>
              <w:pStyle w:val="ListParagraph"/>
              <w:numPr>
                <w:ilvl w:val="0"/>
                <w:numId w:val="29"/>
              </w:numPr>
              <w:autoSpaceDE w:val="0"/>
              <w:autoSpaceDN w:val="0"/>
              <w:adjustRightInd w:val="0"/>
              <w:spacing w:before="60" w:after="60" w:line="240" w:lineRule="auto"/>
              <w:rPr>
                <w:rFonts w:asciiTheme="majorBidi" w:hAnsiTheme="majorBidi" w:cstheme="majorBidi"/>
                <w:color w:val="000000"/>
              </w:rPr>
            </w:pPr>
            <w:r w:rsidRPr="005E1219">
              <w:rPr>
                <w:rFonts w:asciiTheme="majorBidi" w:hAnsiTheme="majorBidi" w:cstheme="majorBidi"/>
                <w:b/>
                <w:bCs/>
                <w:color w:val="000000"/>
              </w:rPr>
              <w:t>IPv6 migration and deployment</w:t>
            </w:r>
          </w:p>
        </w:tc>
      </w:tr>
      <w:tr w:rsidR="00B06E7A" w:rsidRPr="007E786A" w:rsidTr="005E1219">
        <w:trPr>
          <w:trHeight w:val="931"/>
        </w:trPr>
        <w:tc>
          <w:tcPr>
            <w:tcW w:w="1242" w:type="dxa"/>
            <w:shd w:val="clear" w:color="auto" w:fill="EAF1DD" w:themeFill="accent3" w:themeFillTint="33"/>
          </w:tcPr>
          <w:p w:rsidR="006F1980" w:rsidRDefault="006F1980" w:rsidP="00040651">
            <w:pPr>
              <w:autoSpaceDE w:val="0"/>
              <w:autoSpaceDN w:val="0"/>
              <w:adjustRightInd w:val="0"/>
              <w:spacing w:after="0" w:line="240" w:lineRule="auto"/>
              <w:rPr>
                <w:rFonts w:asciiTheme="majorBidi" w:hAnsiTheme="majorBidi" w:cstheme="majorBidi"/>
                <w:color w:val="000000"/>
              </w:rPr>
            </w:pPr>
          </w:p>
          <w:p w:rsidR="00B06E7A" w:rsidRDefault="00B06E7A" w:rsidP="00040651">
            <w:pPr>
              <w:autoSpaceDE w:val="0"/>
              <w:autoSpaceDN w:val="0"/>
              <w:adjustRightInd w:val="0"/>
              <w:spacing w:after="0" w:line="240" w:lineRule="auto"/>
              <w:rPr>
                <w:rFonts w:asciiTheme="majorBidi" w:hAnsiTheme="majorBidi" w:cstheme="majorBidi"/>
                <w:color w:val="000000"/>
              </w:rPr>
            </w:pPr>
            <w:r w:rsidRPr="005E1219">
              <w:rPr>
                <w:rFonts w:asciiTheme="majorBidi" w:hAnsiTheme="majorBidi" w:cstheme="majorBidi"/>
                <w:color w:val="000000"/>
              </w:rPr>
              <w:t xml:space="preserve">Res. 65 </w:t>
            </w:r>
          </w:p>
          <w:p w:rsidR="00324913" w:rsidRDefault="00324913" w:rsidP="00040651">
            <w:pPr>
              <w:autoSpaceDE w:val="0"/>
              <w:autoSpaceDN w:val="0"/>
              <w:adjustRightInd w:val="0"/>
              <w:spacing w:after="0" w:line="240" w:lineRule="auto"/>
              <w:rPr>
                <w:rFonts w:asciiTheme="majorBidi" w:hAnsiTheme="majorBidi" w:cstheme="majorBidi"/>
                <w:color w:val="000000"/>
              </w:rPr>
            </w:pPr>
          </w:p>
          <w:p w:rsidR="00324913" w:rsidRPr="005E1219" w:rsidRDefault="00324913" w:rsidP="00040651">
            <w:pPr>
              <w:autoSpaceDE w:val="0"/>
              <w:autoSpaceDN w:val="0"/>
              <w:adjustRightInd w:val="0"/>
              <w:spacing w:after="0" w:line="240" w:lineRule="auto"/>
              <w:rPr>
                <w:rFonts w:asciiTheme="majorBidi" w:hAnsiTheme="majorBidi" w:cstheme="majorBidi"/>
                <w:color w:val="000000"/>
                <w:sz w:val="18"/>
                <w:szCs w:val="18"/>
              </w:rPr>
            </w:pPr>
            <w:r w:rsidRPr="005E1219">
              <w:rPr>
                <w:rFonts w:asciiTheme="majorBidi" w:hAnsiTheme="majorBidi" w:cstheme="majorBidi"/>
                <w:color w:val="000000"/>
                <w:sz w:val="18"/>
                <w:szCs w:val="18"/>
              </w:rPr>
              <w:t>CPND</w:t>
            </w:r>
            <w:r w:rsidRPr="005E1219">
              <w:rPr>
                <w:rFonts w:asciiTheme="majorBidi" w:hAnsiTheme="majorBidi" w:cstheme="majorBidi"/>
                <w:color w:val="000000"/>
                <w:sz w:val="18"/>
                <w:szCs w:val="18"/>
              </w:rPr>
              <w:br/>
              <w:t>CLI</w:t>
            </w:r>
          </w:p>
          <w:p w:rsidR="00324913" w:rsidRPr="005E1219" w:rsidRDefault="00324913" w:rsidP="00040651">
            <w:pPr>
              <w:autoSpaceDE w:val="0"/>
              <w:autoSpaceDN w:val="0"/>
              <w:adjustRightInd w:val="0"/>
              <w:spacing w:after="0" w:line="240" w:lineRule="auto"/>
              <w:rPr>
                <w:rFonts w:asciiTheme="majorBidi" w:hAnsiTheme="majorBidi" w:cstheme="majorBidi"/>
                <w:color w:val="000000"/>
              </w:rPr>
            </w:pPr>
            <w:r w:rsidRPr="005E1219">
              <w:rPr>
                <w:rFonts w:asciiTheme="majorBidi" w:hAnsiTheme="majorBidi" w:cstheme="majorBidi"/>
                <w:color w:val="000000"/>
                <w:sz w:val="18"/>
                <w:szCs w:val="18"/>
              </w:rPr>
              <w:t>OI</w:t>
            </w:r>
          </w:p>
        </w:tc>
        <w:tc>
          <w:tcPr>
            <w:tcW w:w="8406" w:type="dxa"/>
            <w:vAlign w:val="center"/>
          </w:tcPr>
          <w:p w:rsidR="00B06E7A" w:rsidRPr="005E1219" w:rsidRDefault="00293E71" w:rsidP="005E1219">
            <w:pPr>
              <w:pStyle w:val="ListParagraph"/>
              <w:numPr>
                <w:ilvl w:val="0"/>
                <w:numId w:val="29"/>
              </w:numPr>
              <w:autoSpaceDE w:val="0"/>
              <w:autoSpaceDN w:val="0"/>
              <w:adjustRightInd w:val="0"/>
              <w:spacing w:before="60" w:after="60" w:line="240" w:lineRule="auto"/>
              <w:rPr>
                <w:rFonts w:asciiTheme="majorBidi" w:hAnsiTheme="majorBidi" w:cstheme="majorBidi"/>
                <w:b/>
                <w:bCs/>
                <w:color w:val="000000"/>
              </w:rPr>
            </w:pPr>
            <w:r w:rsidRPr="005E1219">
              <w:rPr>
                <w:rFonts w:asciiTheme="majorBidi" w:hAnsiTheme="majorBidi" w:cstheme="majorBidi"/>
                <w:b/>
                <w:bCs/>
                <w:color w:val="000000"/>
              </w:rPr>
              <w:t>Study</w:t>
            </w:r>
            <w:r w:rsidR="005F5AA8">
              <w:rPr>
                <w:rFonts w:asciiTheme="majorBidi" w:hAnsiTheme="majorBidi" w:cstheme="majorBidi"/>
                <w:b/>
                <w:bCs/>
                <w:color w:val="000000"/>
              </w:rPr>
              <w:t xml:space="preserve"> the</w:t>
            </w:r>
            <w:r w:rsidRPr="005E1219">
              <w:rPr>
                <w:rFonts w:asciiTheme="majorBidi" w:hAnsiTheme="majorBidi" w:cstheme="majorBidi"/>
                <w:b/>
                <w:bCs/>
                <w:color w:val="000000"/>
              </w:rPr>
              <w:t xml:space="preserve"> i</w:t>
            </w:r>
            <w:r w:rsidR="00B06E7A" w:rsidRPr="005E1219">
              <w:rPr>
                <w:rFonts w:asciiTheme="majorBidi" w:hAnsiTheme="majorBidi" w:cstheme="majorBidi"/>
                <w:b/>
                <w:bCs/>
                <w:color w:val="000000"/>
              </w:rPr>
              <w:t>nte</w:t>
            </w:r>
            <w:r w:rsidR="00331696" w:rsidRPr="005E1219">
              <w:rPr>
                <w:rFonts w:asciiTheme="majorBidi" w:hAnsiTheme="majorBidi" w:cstheme="majorBidi"/>
                <w:b/>
                <w:bCs/>
                <w:color w:val="000000"/>
              </w:rPr>
              <w:t>rdependency of CPND/CLI/OI</w:t>
            </w:r>
            <w:r w:rsidRPr="005E1219">
              <w:rPr>
                <w:rFonts w:asciiTheme="majorBidi" w:hAnsiTheme="majorBidi" w:cstheme="majorBidi"/>
                <w:b/>
                <w:bCs/>
                <w:color w:val="000000"/>
              </w:rPr>
              <w:t xml:space="preserve"> (Res</w:t>
            </w:r>
            <w:r w:rsidR="00324913" w:rsidRPr="005E1219">
              <w:rPr>
                <w:rFonts w:asciiTheme="majorBidi" w:hAnsiTheme="majorBidi" w:cstheme="majorBidi"/>
                <w:b/>
                <w:bCs/>
                <w:color w:val="000000"/>
              </w:rPr>
              <w:t xml:space="preserve">. </w:t>
            </w:r>
            <w:r w:rsidRPr="005E1219">
              <w:rPr>
                <w:rFonts w:asciiTheme="majorBidi" w:hAnsiTheme="majorBidi" w:cstheme="majorBidi"/>
                <w:b/>
                <w:bCs/>
                <w:color w:val="000000"/>
              </w:rPr>
              <w:t>65)</w:t>
            </w:r>
            <w:r w:rsidR="00331696" w:rsidRPr="005E1219">
              <w:rPr>
                <w:rFonts w:asciiTheme="majorBidi" w:hAnsiTheme="majorBidi" w:cstheme="majorBidi"/>
                <w:b/>
                <w:bCs/>
                <w:color w:val="000000"/>
              </w:rPr>
              <w:t xml:space="preserve">, </w:t>
            </w:r>
            <w:r w:rsidR="00B06E7A" w:rsidRPr="005E1219">
              <w:rPr>
                <w:rFonts w:asciiTheme="majorBidi" w:hAnsiTheme="majorBidi" w:cstheme="majorBidi"/>
                <w:b/>
                <w:bCs/>
                <w:color w:val="000000"/>
              </w:rPr>
              <w:t>ACP (Res</w:t>
            </w:r>
            <w:r w:rsidR="00324913" w:rsidRPr="005E1219">
              <w:rPr>
                <w:rFonts w:asciiTheme="majorBidi" w:hAnsiTheme="majorBidi" w:cstheme="majorBidi"/>
                <w:b/>
                <w:bCs/>
                <w:color w:val="000000"/>
              </w:rPr>
              <w:t>.</w:t>
            </w:r>
            <w:r w:rsidR="00B06E7A" w:rsidRPr="005E1219">
              <w:rPr>
                <w:rFonts w:asciiTheme="majorBidi" w:hAnsiTheme="majorBidi" w:cstheme="majorBidi"/>
                <w:b/>
                <w:bCs/>
                <w:color w:val="000000"/>
              </w:rPr>
              <w:t xml:space="preserve"> 29) </w:t>
            </w:r>
            <w:r w:rsidR="00331696" w:rsidRPr="005E1219">
              <w:rPr>
                <w:rFonts w:asciiTheme="majorBidi" w:hAnsiTheme="majorBidi" w:cstheme="majorBidi"/>
                <w:b/>
                <w:bCs/>
                <w:color w:val="000000"/>
              </w:rPr>
              <w:t xml:space="preserve">and </w:t>
            </w:r>
            <w:r w:rsidR="00324913" w:rsidRPr="005E1219">
              <w:rPr>
                <w:rFonts w:asciiTheme="majorBidi" w:hAnsiTheme="majorBidi" w:cstheme="majorBidi"/>
                <w:b/>
                <w:bCs/>
                <w:color w:val="000000"/>
              </w:rPr>
              <w:t>M</w:t>
            </w:r>
            <w:r w:rsidR="00B06E7A" w:rsidRPr="005E1219">
              <w:rPr>
                <w:rFonts w:asciiTheme="majorBidi" w:hAnsiTheme="majorBidi" w:cstheme="majorBidi"/>
                <w:b/>
                <w:bCs/>
                <w:color w:val="000000"/>
              </w:rPr>
              <w:t>isuse (Res</w:t>
            </w:r>
            <w:r w:rsidR="00324913" w:rsidRPr="005E1219">
              <w:rPr>
                <w:rFonts w:asciiTheme="majorBidi" w:hAnsiTheme="majorBidi" w:cstheme="majorBidi"/>
                <w:b/>
                <w:bCs/>
                <w:color w:val="000000"/>
              </w:rPr>
              <w:t xml:space="preserve">. </w:t>
            </w:r>
            <w:r w:rsidR="00B06E7A" w:rsidRPr="005E1219">
              <w:rPr>
                <w:rFonts w:asciiTheme="majorBidi" w:hAnsiTheme="majorBidi" w:cstheme="majorBidi"/>
                <w:b/>
                <w:bCs/>
                <w:color w:val="000000"/>
              </w:rPr>
              <w:t>61)</w:t>
            </w:r>
          </w:p>
          <w:p w:rsidR="00B06E7A" w:rsidRPr="005E1219" w:rsidRDefault="00B06E7A" w:rsidP="005E1219">
            <w:pPr>
              <w:pStyle w:val="ListParagraph"/>
              <w:numPr>
                <w:ilvl w:val="0"/>
                <w:numId w:val="29"/>
              </w:numPr>
              <w:autoSpaceDE w:val="0"/>
              <w:autoSpaceDN w:val="0"/>
              <w:adjustRightInd w:val="0"/>
              <w:spacing w:before="60" w:after="60" w:line="240" w:lineRule="auto"/>
              <w:rPr>
                <w:rFonts w:asciiTheme="majorBidi" w:hAnsiTheme="majorBidi" w:cstheme="majorBidi"/>
                <w:b/>
                <w:bCs/>
                <w:color w:val="000000"/>
              </w:rPr>
            </w:pPr>
            <w:r w:rsidRPr="005E1219">
              <w:rPr>
                <w:rFonts w:asciiTheme="majorBidi" w:hAnsiTheme="majorBidi" w:cstheme="majorBidi"/>
                <w:b/>
                <w:bCs/>
                <w:color w:val="000000"/>
              </w:rPr>
              <w:t>Economic aspects regarding delivery, passing</w:t>
            </w:r>
            <w:r w:rsidR="00293E71" w:rsidRPr="005E1219">
              <w:rPr>
                <w:rFonts w:asciiTheme="majorBidi" w:hAnsiTheme="majorBidi" w:cstheme="majorBidi"/>
                <w:b/>
                <w:bCs/>
                <w:color w:val="000000"/>
              </w:rPr>
              <w:t>,</w:t>
            </w:r>
            <w:r w:rsidRPr="005E1219">
              <w:rPr>
                <w:rFonts w:asciiTheme="majorBidi" w:hAnsiTheme="majorBidi" w:cstheme="majorBidi"/>
                <w:b/>
                <w:bCs/>
                <w:color w:val="000000"/>
              </w:rPr>
              <w:t xml:space="preserve"> identification </w:t>
            </w:r>
            <w:r w:rsidR="00BE617C">
              <w:rPr>
                <w:rFonts w:asciiTheme="majorBidi" w:hAnsiTheme="majorBidi" w:cstheme="majorBidi"/>
                <w:b/>
                <w:bCs/>
                <w:color w:val="000000"/>
              </w:rPr>
              <w:t>or</w:t>
            </w:r>
            <w:r w:rsidR="00BE617C" w:rsidRPr="005E1219">
              <w:rPr>
                <w:rFonts w:asciiTheme="majorBidi" w:hAnsiTheme="majorBidi" w:cstheme="majorBidi"/>
                <w:b/>
                <w:bCs/>
                <w:color w:val="000000"/>
              </w:rPr>
              <w:t xml:space="preserve"> </w:t>
            </w:r>
            <w:r w:rsidR="00293E71" w:rsidRPr="005E1219">
              <w:rPr>
                <w:rFonts w:asciiTheme="majorBidi" w:hAnsiTheme="majorBidi" w:cstheme="majorBidi"/>
                <w:b/>
                <w:bCs/>
                <w:color w:val="000000"/>
              </w:rPr>
              <w:t xml:space="preserve">spoofing </w:t>
            </w:r>
            <w:r w:rsidRPr="005E1219">
              <w:rPr>
                <w:rFonts w:asciiTheme="majorBidi" w:hAnsiTheme="majorBidi" w:cstheme="majorBidi"/>
                <w:b/>
                <w:bCs/>
                <w:color w:val="000000"/>
              </w:rPr>
              <w:t>of CPND/CLI/OI</w:t>
            </w:r>
          </w:p>
          <w:p w:rsidR="00B06E7A" w:rsidRPr="005E1219" w:rsidRDefault="00B06E7A" w:rsidP="005E1219">
            <w:pPr>
              <w:pStyle w:val="ListParagraph"/>
              <w:numPr>
                <w:ilvl w:val="0"/>
                <w:numId w:val="29"/>
              </w:numPr>
              <w:autoSpaceDE w:val="0"/>
              <w:autoSpaceDN w:val="0"/>
              <w:adjustRightInd w:val="0"/>
              <w:spacing w:before="60" w:after="60" w:line="240" w:lineRule="auto"/>
              <w:rPr>
                <w:rFonts w:asciiTheme="majorBidi" w:hAnsiTheme="majorBidi" w:cstheme="majorBidi"/>
                <w:b/>
                <w:bCs/>
                <w:color w:val="000000"/>
              </w:rPr>
            </w:pPr>
            <w:r w:rsidRPr="005E1219">
              <w:rPr>
                <w:rFonts w:asciiTheme="majorBidi" w:hAnsiTheme="majorBidi" w:cstheme="majorBidi"/>
                <w:b/>
                <w:bCs/>
                <w:color w:val="000000"/>
              </w:rPr>
              <w:t>Impa</w:t>
            </w:r>
            <w:r w:rsidR="00293E71" w:rsidRPr="005E1219">
              <w:rPr>
                <w:rFonts w:asciiTheme="majorBidi" w:hAnsiTheme="majorBidi" w:cstheme="majorBidi"/>
                <w:b/>
                <w:bCs/>
                <w:color w:val="000000"/>
              </w:rPr>
              <w:t>ct of CPND/CLI/OI on fraud and m</w:t>
            </w:r>
            <w:r w:rsidRPr="005E1219">
              <w:rPr>
                <w:rFonts w:asciiTheme="majorBidi" w:hAnsiTheme="majorBidi" w:cstheme="majorBidi"/>
                <w:b/>
                <w:bCs/>
                <w:color w:val="000000"/>
              </w:rPr>
              <w:t>isuse</w:t>
            </w:r>
          </w:p>
          <w:p w:rsidR="00B06E7A" w:rsidRDefault="00BE617C" w:rsidP="005E1219">
            <w:pPr>
              <w:pStyle w:val="ListParagraph"/>
              <w:numPr>
                <w:ilvl w:val="0"/>
                <w:numId w:val="29"/>
              </w:numPr>
              <w:autoSpaceDE w:val="0"/>
              <w:autoSpaceDN w:val="0"/>
              <w:adjustRightInd w:val="0"/>
              <w:spacing w:before="60" w:after="60" w:line="240" w:lineRule="auto"/>
              <w:rPr>
                <w:rFonts w:asciiTheme="majorBidi" w:hAnsiTheme="majorBidi" w:cstheme="majorBidi"/>
                <w:b/>
                <w:bCs/>
                <w:color w:val="000000"/>
              </w:rPr>
            </w:pPr>
            <w:r>
              <w:rPr>
                <w:rFonts w:asciiTheme="majorBidi" w:hAnsiTheme="majorBidi" w:cstheme="majorBidi"/>
                <w:b/>
                <w:bCs/>
                <w:color w:val="000000"/>
              </w:rPr>
              <w:t>M</w:t>
            </w:r>
            <w:r w:rsidR="00B06E7A" w:rsidRPr="005E1219">
              <w:rPr>
                <w:rFonts w:asciiTheme="majorBidi" w:hAnsiTheme="majorBidi" w:cstheme="majorBidi"/>
                <w:b/>
                <w:bCs/>
                <w:color w:val="000000"/>
              </w:rPr>
              <w:t xml:space="preserve">aintenance </w:t>
            </w:r>
            <w:r w:rsidR="00293E71" w:rsidRPr="005E1219">
              <w:rPr>
                <w:rFonts w:asciiTheme="majorBidi" w:hAnsiTheme="majorBidi" w:cstheme="majorBidi"/>
                <w:b/>
                <w:bCs/>
                <w:color w:val="000000"/>
              </w:rPr>
              <w:t xml:space="preserve">and/or development of </w:t>
            </w:r>
            <w:r w:rsidR="00B06E7A" w:rsidRPr="005E1219">
              <w:rPr>
                <w:rFonts w:asciiTheme="majorBidi" w:hAnsiTheme="majorBidi" w:cstheme="majorBidi"/>
                <w:b/>
                <w:bCs/>
                <w:color w:val="000000"/>
              </w:rPr>
              <w:t>relevant Recommendations</w:t>
            </w:r>
          </w:p>
          <w:p w:rsidR="006F1980" w:rsidRPr="005E1219" w:rsidRDefault="006F1980" w:rsidP="005E1219">
            <w:pPr>
              <w:pStyle w:val="ListParagraph"/>
              <w:autoSpaceDE w:val="0"/>
              <w:autoSpaceDN w:val="0"/>
              <w:adjustRightInd w:val="0"/>
              <w:spacing w:before="60" w:after="60" w:line="240" w:lineRule="auto"/>
              <w:ind w:left="360"/>
              <w:rPr>
                <w:rFonts w:asciiTheme="majorBidi" w:hAnsiTheme="majorBidi" w:cstheme="majorBidi"/>
                <w:b/>
                <w:bCs/>
                <w:color w:val="000000"/>
              </w:rPr>
            </w:pPr>
          </w:p>
        </w:tc>
      </w:tr>
      <w:tr w:rsidR="00B06E7A" w:rsidRPr="007E786A" w:rsidTr="005E1219">
        <w:trPr>
          <w:trHeight w:val="1885"/>
        </w:trPr>
        <w:tc>
          <w:tcPr>
            <w:tcW w:w="1242" w:type="dxa"/>
            <w:shd w:val="clear" w:color="auto" w:fill="EAF1DD" w:themeFill="accent3" w:themeFillTint="33"/>
          </w:tcPr>
          <w:p w:rsidR="006F1980" w:rsidRDefault="006F1980" w:rsidP="000301F7">
            <w:pPr>
              <w:autoSpaceDE w:val="0"/>
              <w:autoSpaceDN w:val="0"/>
              <w:adjustRightInd w:val="0"/>
              <w:spacing w:after="0" w:line="240" w:lineRule="auto"/>
              <w:rPr>
                <w:rFonts w:asciiTheme="majorBidi" w:hAnsiTheme="majorBidi" w:cstheme="majorBidi"/>
                <w:color w:val="000000"/>
              </w:rPr>
            </w:pPr>
          </w:p>
          <w:p w:rsidR="00B06E7A" w:rsidRPr="005E1219" w:rsidRDefault="00B06E7A" w:rsidP="000301F7">
            <w:pPr>
              <w:autoSpaceDE w:val="0"/>
              <w:autoSpaceDN w:val="0"/>
              <w:adjustRightInd w:val="0"/>
              <w:spacing w:after="0" w:line="240" w:lineRule="auto"/>
              <w:rPr>
                <w:rFonts w:asciiTheme="majorBidi" w:hAnsiTheme="majorBidi" w:cstheme="majorBidi"/>
                <w:color w:val="000000"/>
              </w:rPr>
            </w:pPr>
            <w:r w:rsidRPr="005E1219">
              <w:rPr>
                <w:rFonts w:asciiTheme="majorBidi" w:hAnsiTheme="majorBidi" w:cstheme="majorBidi"/>
                <w:color w:val="000000"/>
              </w:rPr>
              <w:t>Res. 2</w:t>
            </w:r>
          </w:p>
          <w:p w:rsidR="00B06E7A" w:rsidRPr="005E1219" w:rsidRDefault="00B06E7A" w:rsidP="000301F7">
            <w:pPr>
              <w:autoSpaceDE w:val="0"/>
              <w:autoSpaceDN w:val="0"/>
              <w:adjustRightInd w:val="0"/>
              <w:spacing w:after="0" w:line="240" w:lineRule="auto"/>
              <w:rPr>
                <w:rFonts w:asciiTheme="majorBidi" w:hAnsiTheme="majorBidi" w:cstheme="majorBidi"/>
                <w:color w:val="000000"/>
              </w:rPr>
            </w:pPr>
          </w:p>
          <w:p w:rsidR="00B06E7A" w:rsidRPr="005E1219" w:rsidRDefault="00324913" w:rsidP="000301F7">
            <w:pPr>
              <w:autoSpaceDE w:val="0"/>
              <w:autoSpaceDN w:val="0"/>
              <w:adjustRightInd w:val="0"/>
              <w:spacing w:after="0" w:line="240" w:lineRule="auto"/>
              <w:rPr>
                <w:rFonts w:asciiTheme="majorBidi" w:hAnsiTheme="majorBidi" w:cstheme="majorBidi"/>
                <w:color w:val="000000"/>
                <w:sz w:val="18"/>
                <w:szCs w:val="18"/>
              </w:rPr>
            </w:pPr>
            <w:r w:rsidRPr="005E1219">
              <w:rPr>
                <w:rFonts w:asciiTheme="majorBidi" w:hAnsiTheme="majorBidi" w:cstheme="majorBidi"/>
                <w:color w:val="000000"/>
                <w:sz w:val="18"/>
                <w:szCs w:val="18"/>
              </w:rPr>
              <w:t>Approved</w:t>
            </w:r>
          </w:p>
          <w:p w:rsidR="00B06E7A" w:rsidRPr="005E1219" w:rsidRDefault="00324913" w:rsidP="003B2952">
            <w:pPr>
              <w:autoSpaceDE w:val="0"/>
              <w:autoSpaceDN w:val="0"/>
              <w:adjustRightInd w:val="0"/>
              <w:spacing w:after="0" w:line="240" w:lineRule="auto"/>
              <w:rPr>
                <w:rFonts w:asciiTheme="majorBidi" w:hAnsiTheme="majorBidi" w:cstheme="majorBidi"/>
                <w:color w:val="000000"/>
                <w:sz w:val="18"/>
                <w:szCs w:val="18"/>
              </w:rPr>
            </w:pPr>
            <w:r w:rsidRPr="005E1219">
              <w:rPr>
                <w:rFonts w:asciiTheme="majorBidi" w:hAnsiTheme="majorBidi" w:cstheme="majorBidi"/>
                <w:color w:val="000000"/>
                <w:sz w:val="18"/>
                <w:szCs w:val="18"/>
              </w:rPr>
              <w:t>Q</w:t>
            </w:r>
            <w:r>
              <w:rPr>
                <w:rFonts w:asciiTheme="majorBidi" w:hAnsiTheme="majorBidi" w:cstheme="majorBidi"/>
                <w:color w:val="000000"/>
                <w:sz w:val="18"/>
                <w:szCs w:val="18"/>
              </w:rPr>
              <w:t>uestions</w:t>
            </w:r>
          </w:p>
          <w:p w:rsidR="00324913" w:rsidRPr="005E1219" w:rsidRDefault="00B06E7A" w:rsidP="003B2952">
            <w:pPr>
              <w:autoSpaceDE w:val="0"/>
              <w:autoSpaceDN w:val="0"/>
              <w:adjustRightInd w:val="0"/>
              <w:spacing w:after="0" w:line="240" w:lineRule="auto"/>
              <w:rPr>
                <w:rFonts w:asciiTheme="majorBidi" w:hAnsiTheme="majorBidi" w:cstheme="majorBidi"/>
                <w:color w:val="000000"/>
                <w:sz w:val="18"/>
                <w:szCs w:val="18"/>
              </w:rPr>
            </w:pPr>
            <w:r w:rsidRPr="005E1219">
              <w:rPr>
                <w:rFonts w:asciiTheme="majorBidi" w:hAnsiTheme="majorBidi" w:cstheme="majorBidi"/>
                <w:color w:val="000000"/>
                <w:sz w:val="18"/>
                <w:szCs w:val="18"/>
              </w:rPr>
              <w:t xml:space="preserve">of SG2 </w:t>
            </w:r>
            <w:r w:rsidR="00324913">
              <w:rPr>
                <w:rFonts w:asciiTheme="majorBidi" w:hAnsiTheme="majorBidi" w:cstheme="majorBidi"/>
                <w:color w:val="000000"/>
                <w:sz w:val="18"/>
                <w:szCs w:val="18"/>
              </w:rPr>
              <w:t>and</w:t>
            </w:r>
          </w:p>
          <w:p w:rsidR="00B06E7A" w:rsidRPr="005E1219" w:rsidRDefault="00B06E7A" w:rsidP="003B2952">
            <w:pPr>
              <w:autoSpaceDE w:val="0"/>
              <w:autoSpaceDN w:val="0"/>
              <w:adjustRightInd w:val="0"/>
              <w:spacing w:after="0" w:line="240" w:lineRule="auto"/>
              <w:rPr>
                <w:rFonts w:asciiTheme="majorBidi" w:hAnsiTheme="majorBidi" w:cstheme="majorBidi"/>
                <w:color w:val="000000"/>
              </w:rPr>
            </w:pPr>
            <w:r w:rsidRPr="005E1219">
              <w:rPr>
                <w:rFonts w:asciiTheme="majorBidi" w:hAnsiTheme="majorBidi" w:cstheme="majorBidi"/>
                <w:color w:val="000000"/>
                <w:sz w:val="18"/>
                <w:szCs w:val="18"/>
              </w:rPr>
              <w:t>SG3</w:t>
            </w:r>
          </w:p>
        </w:tc>
        <w:tc>
          <w:tcPr>
            <w:tcW w:w="8406" w:type="dxa"/>
            <w:vAlign w:val="center"/>
          </w:tcPr>
          <w:p w:rsidR="00B06E7A" w:rsidRPr="005E1219" w:rsidRDefault="00B06E7A" w:rsidP="005E1219">
            <w:pPr>
              <w:pStyle w:val="ListParagraph"/>
              <w:numPr>
                <w:ilvl w:val="0"/>
                <w:numId w:val="29"/>
              </w:numPr>
              <w:autoSpaceDE w:val="0"/>
              <w:autoSpaceDN w:val="0"/>
              <w:adjustRightInd w:val="0"/>
              <w:spacing w:before="60" w:after="120" w:line="240" w:lineRule="auto"/>
              <w:rPr>
                <w:rFonts w:asciiTheme="majorBidi" w:hAnsiTheme="majorBidi" w:cstheme="majorBidi"/>
                <w:b/>
                <w:bCs/>
                <w:color w:val="000000"/>
              </w:rPr>
            </w:pPr>
            <w:r w:rsidRPr="005E1219">
              <w:rPr>
                <w:rFonts w:asciiTheme="majorBidi" w:hAnsiTheme="majorBidi" w:cstheme="majorBidi"/>
                <w:b/>
                <w:bCs/>
                <w:color w:val="000000"/>
              </w:rPr>
              <w:t>IP based voice/messaging applications</w:t>
            </w:r>
            <w:r w:rsidR="00BE617C">
              <w:rPr>
                <w:rFonts w:asciiTheme="majorBidi" w:hAnsiTheme="majorBidi" w:cstheme="majorBidi"/>
                <w:b/>
                <w:bCs/>
                <w:color w:val="000000"/>
              </w:rPr>
              <w:t xml:space="preserve"> - </w:t>
            </w:r>
            <w:r w:rsidRPr="005E1219">
              <w:rPr>
                <w:rFonts w:asciiTheme="majorBidi" w:hAnsiTheme="majorBidi" w:cstheme="majorBidi"/>
                <w:b/>
                <w:bCs/>
                <w:color w:val="000000"/>
              </w:rPr>
              <w:t xml:space="preserve"> Exchange of information on up-to-date development of these applications including</w:t>
            </w:r>
            <w:r w:rsidR="00331696" w:rsidRPr="005E1219">
              <w:rPr>
                <w:rFonts w:asciiTheme="majorBidi" w:hAnsiTheme="majorBidi" w:cstheme="majorBidi"/>
                <w:b/>
                <w:bCs/>
                <w:color w:val="000000"/>
              </w:rPr>
              <w:t>:</w:t>
            </w:r>
          </w:p>
          <w:p w:rsidR="00B06E7A" w:rsidRPr="005E1219" w:rsidRDefault="00B06E7A" w:rsidP="005E1219">
            <w:pPr>
              <w:pStyle w:val="ListParagraph"/>
              <w:numPr>
                <w:ilvl w:val="0"/>
                <w:numId w:val="31"/>
              </w:numPr>
              <w:autoSpaceDE w:val="0"/>
              <w:autoSpaceDN w:val="0"/>
              <w:adjustRightInd w:val="0"/>
              <w:spacing w:after="60" w:line="240" w:lineRule="auto"/>
              <w:rPr>
                <w:rFonts w:asciiTheme="majorBidi" w:hAnsiTheme="majorBidi" w:cstheme="majorBidi"/>
                <w:color w:val="000000"/>
              </w:rPr>
            </w:pPr>
            <w:r w:rsidRPr="005E1219">
              <w:rPr>
                <w:rFonts w:asciiTheme="majorBidi" w:hAnsiTheme="majorBidi" w:cstheme="majorBidi"/>
                <w:color w:val="000000"/>
              </w:rPr>
              <w:t>Tariff, Accounting, Economic and Policy aspects and impact of these applications.</w:t>
            </w:r>
          </w:p>
          <w:p w:rsidR="00B06E7A" w:rsidRPr="005E1219" w:rsidRDefault="00B06E7A" w:rsidP="005E1219">
            <w:pPr>
              <w:pStyle w:val="ListParagraph"/>
              <w:numPr>
                <w:ilvl w:val="0"/>
                <w:numId w:val="31"/>
              </w:numPr>
              <w:autoSpaceDE w:val="0"/>
              <w:autoSpaceDN w:val="0"/>
              <w:adjustRightInd w:val="0"/>
              <w:spacing w:before="60" w:after="60" w:line="240" w:lineRule="auto"/>
              <w:rPr>
                <w:rFonts w:asciiTheme="majorBidi" w:hAnsiTheme="majorBidi" w:cstheme="majorBidi"/>
                <w:color w:val="000000"/>
              </w:rPr>
            </w:pPr>
            <w:r w:rsidRPr="005E1219">
              <w:rPr>
                <w:rFonts w:asciiTheme="majorBidi" w:hAnsiTheme="majorBidi" w:cstheme="majorBidi"/>
                <w:color w:val="000000"/>
              </w:rPr>
              <w:t>Identification of cases of inefficient use of numbering an addressing resources and evaluating their economic, policy and regulatory impact.</w:t>
            </w:r>
          </w:p>
          <w:p w:rsidR="00B06E7A" w:rsidRPr="005E1219" w:rsidRDefault="00B06E7A" w:rsidP="005E1219">
            <w:pPr>
              <w:pStyle w:val="ListParagraph"/>
              <w:numPr>
                <w:ilvl w:val="0"/>
                <w:numId w:val="31"/>
              </w:numPr>
              <w:autoSpaceDE w:val="0"/>
              <w:autoSpaceDN w:val="0"/>
              <w:adjustRightInd w:val="0"/>
              <w:spacing w:before="60" w:after="60" w:line="240" w:lineRule="auto"/>
              <w:rPr>
                <w:rFonts w:asciiTheme="majorBidi" w:hAnsiTheme="majorBidi" w:cstheme="majorBidi"/>
                <w:color w:val="000000"/>
              </w:rPr>
            </w:pPr>
            <w:r w:rsidRPr="005E1219">
              <w:rPr>
                <w:rFonts w:asciiTheme="majorBidi" w:hAnsiTheme="majorBidi" w:cstheme="majorBidi"/>
                <w:color w:val="000000"/>
              </w:rPr>
              <w:t>Maintenance/revision of related Recommendations based on the conducted studies.</w:t>
            </w:r>
            <w:r w:rsidRPr="005E1219">
              <w:rPr>
                <w:rFonts w:asciiTheme="majorBidi" w:hAnsiTheme="majorBidi" w:cstheme="majorBidi"/>
                <w:szCs w:val="24"/>
              </w:rPr>
              <w:t xml:space="preserve"> </w:t>
            </w:r>
          </w:p>
        </w:tc>
      </w:tr>
    </w:tbl>
    <w:p w:rsidR="00B65499" w:rsidRPr="007E786A" w:rsidRDefault="006F1980" w:rsidP="00A802C1">
      <w:pPr>
        <w:jc w:val="center"/>
        <w:rPr>
          <w:rFonts w:asciiTheme="majorBidi" w:hAnsiTheme="majorBidi" w:cstheme="majorBidi"/>
        </w:rPr>
      </w:pPr>
      <w:r>
        <w:rPr>
          <w:rFonts w:asciiTheme="majorBidi" w:hAnsiTheme="majorBidi" w:cstheme="majorBidi"/>
        </w:rPr>
        <w:br/>
      </w:r>
      <w:r w:rsidR="00564E85" w:rsidRPr="007E786A">
        <w:rPr>
          <w:rFonts w:asciiTheme="majorBidi" w:hAnsiTheme="majorBidi" w:cstheme="majorBidi"/>
        </w:rPr>
        <w:t>______________________</w:t>
      </w:r>
    </w:p>
    <w:sectPr w:rsidR="00B65499" w:rsidRPr="007E786A" w:rsidSect="00971B0F">
      <w:headerReference w:type="default" r:id="rId9"/>
      <w:footerReference w:type="first" r:id="rId10"/>
      <w:pgSz w:w="11906" w:h="16838"/>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A77" w:rsidRDefault="00412A77" w:rsidP="00971B0F">
      <w:pPr>
        <w:spacing w:after="0" w:line="240" w:lineRule="auto"/>
      </w:pPr>
      <w:r>
        <w:separator/>
      </w:r>
    </w:p>
  </w:endnote>
  <w:endnote w:type="continuationSeparator" w:id="0">
    <w:p w:rsidR="00412A77" w:rsidRDefault="00412A77" w:rsidP="00971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74" w:type="dxa"/>
      <w:jc w:val="center"/>
      <w:tblLayout w:type="fixed"/>
      <w:tblLook w:val="0000" w:firstRow="0" w:lastRow="0" w:firstColumn="0" w:lastColumn="0" w:noHBand="0" w:noVBand="0"/>
    </w:tblPr>
    <w:tblGrid>
      <w:gridCol w:w="51"/>
      <w:gridCol w:w="1565"/>
      <w:gridCol w:w="4394"/>
      <w:gridCol w:w="3913"/>
      <w:gridCol w:w="51"/>
    </w:tblGrid>
    <w:tr w:rsidR="00971B0F" w:rsidRPr="00971B0F" w:rsidTr="00971B0F">
      <w:trPr>
        <w:gridAfter w:val="1"/>
        <w:wAfter w:w="51" w:type="dxa"/>
        <w:cantSplit/>
        <w:jc w:val="center"/>
      </w:trPr>
      <w:tc>
        <w:tcPr>
          <w:tcW w:w="1616" w:type="dxa"/>
          <w:gridSpan w:val="2"/>
          <w:tcBorders>
            <w:top w:val="single" w:sz="12" w:space="0" w:color="auto"/>
          </w:tcBorders>
        </w:tcPr>
        <w:p w:rsidR="00971B0F" w:rsidRPr="00971B0F" w:rsidRDefault="00971B0F" w:rsidP="00971B0F">
          <w:pPr>
            <w:spacing w:after="0"/>
            <w:rPr>
              <w:rFonts w:ascii="Times New Roman" w:hAnsi="Times New Roman" w:cs="Times New Roman"/>
            </w:rPr>
          </w:pPr>
          <w:r w:rsidRPr="00971B0F">
            <w:rPr>
              <w:rFonts w:ascii="Times New Roman" w:hAnsi="Times New Roman" w:cs="Times New Roman"/>
              <w:b/>
              <w:bCs/>
            </w:rPr>
            <w:t>Contact</w:t>
          </w:r>
          <w:r w:rsidRPr="00971B0F">
            <w:rPr>
              <w:rFonts w:ascii="Times New Roman" w:hAnsi="Times New Roman" w:cs="Times New Roman"/>
            </w:rPr>
            <w:t>:</w:t>
          </w:r>
        </w:p>
      </w:tc>
      <w:tc>
        <w:tcPr>
          <w:tcW w:w="4394" w:type="dxa"/>
          <w:tcBorders>
            <w:top w:val="single" w:sz="12" w:space="0" w:color="auto"/>
          </w:tcBorders>
        </w:tcPr>
        <w:p w:rsidR="00971B0F" w:rsidRPr="00971B0F" w:rsidRDefault="002B78A9" w:rsidP="00971B0F">
          <w:pPr>
            <w:spacing w:after="0"/>
            <w:rPr>
              <w:rFonts w:ascii="Times New Roman" w:hAnsi="Times New Roman" w:cs="Times New Roman"/>
            </w:rPr>
          </w:pPr>
          <w:r>
            <w:rPr>
              <w:rFonts w:ascii="Times New Roman" w:hAnsi="Times New Roman" w:cs="Times New Roman"/>
            </w:rPr>
            <w:t>TSB</w:t>
          </w:r>
        </w:p>
      </w:tc>
      <w:tc>
        <w:tcPr>
          <w:tcW w:w="3913" w:type="dxa"/>
          <w:tcBorders>
            <w:top w:val="single" w:sz="12" w:space="0" w:color="auto"/>
          </w:tcBorders>
        </w:tcPr>
        <w:p w:rsidR="00971B0F" w:rsidRPr="00971B0F" w:rsidRDefault="00971B0F" w:rsidP="00971B0F">
          <w:pPr>
            <w:spacing w:after="0"/>
            <w:rPr>
              <w:rFonts w:ascii="Times New Roman" w:hAnsi="Times New Roman" w:cs="Times New Roman"/>
            </w:rPr>
          </w:pPr>
          <w:r w:rsidRPr="00971B0F">
            <w:rPr>
              <w:rFonts w:ascii="Times New Roman" w:hAnsi="Times New Roman" w:cs="Times New Roman"/>
            </w:rPr>
            <w:t>Tel:</w:t>
          </w:r>
          <w:r w:rsidRPr="00971B0F">
            <w:rPr>
              <w:rFonts w:ascii="Times New Roman" w:hAnsi="Times New Roman" w:cs="Times New Roman"/>
            </w:rPr>
            <w:tab/>
          </w:r>
          <w:r w:rsidR="002B78A9">
            <w:rPr>
              <w:rFonts w:ascii="Times New Roman" w:hAnsi="Times New Roman" w:cs="Times New Roman"/>
            </w:rPr>
            <w:t>+41 22 730 5887</w:t>
          </w:r>
        </w:p>
        <w:p w:rsidR="00971B0F" w:rsidRPr="00971B0F" w:rsidRDefault="00971B0F" w:rsidP="00971B0F">
          <w:pPr>
            <w:spacing w:after="0"/>
            <w:rPr>
              <w:rFonts w:ascii="Times New Roman" w:hAnsi="Times New Roman" w:cs="Times New Roman"/>
            </w:rPr>
          </w:pPr>
          <w:r w:rsidRPr="00971B0F">
            <w:rPr>
              <w:rFonts w:ascii="Times New Roman" w:hAnsi="Times New Roman" w:cs="Times New Roman"/>
            </w:rPr>
            <w:t>Fax:</w:t>
          </w:r>
          <w:r w:rsidRPr="00971B0F">
            <w:rPr>
              <w:rFonts w:ascii="Times New Roman" w:hAnsi="Times New Roman" w:cs="Times New Roman"/>
            </w:rPr>
            <w:tab/>
          </w:r>
          <w:r w:rsidR="002B78A9">
            <w:rPr>
              <w:rFonts w:ascii="Times New Roman" w:hAnsi="Times New Roman" w:cs="Times New Roman"/>
            </w:rPr>
            <w:t>+41 22 730 5853</w:t>
          </w:r>
        </w:p>
        <w:p w:rsidR="00971B0F" w:rsidRPr="00971B0F" w:rsidRDefault="00971B0F" w:rsidP="006D2BB4">
          <w:pPr>
            <w:spacing w:after="0"/>
            <w:rPr>
              <w:rFonts w:ascii="Times New Roman" w:hAnsi="Times New Roman" w:cs="Times New Roman"/>
            </w:rPr>
          </w:pPr>
          <w:r w:rsidRPr="00971B0F">
            <w:rPr>
              <w:rFonts w:ascii="Times New Roman" w:hAnsi="Times New Roman" w:cs="Times New Roman"/>
            </w:rPr>
            <w:t>Email</w:t>
          </w:r>
          <w:r w:rsidRPr="00971B0F">
            <w:rPr>
              <w:rFonts w:ascii="Times New Roman" w:hAnsi="Times New Roman" w:cs="Times New Roman"/>
            </w:rPr>
            <w:tab/>
          </w:r>
          <w:hyperlink r:id="rId1" w:history="1">
            <w:r w:rsidR="000301F7" w:rsidRPr="002B4D12">
              <w:rPr>
                <w:rStyle w:val="Hyperlink"/>
                <w:rFonts w:ascii="Times New Roman" w:hAnsi="Times New Roman" w:cs="Times New Roman"/>
              </w:rPr>
              <w:t>tsbsg3@itu.int</w:t>
            </w:r>
          </w:hyperlink>
          <w:r w:rsidR="002B78A9">
            <w:rPr>
              <w:rFonts w:ascii="Times New Roman" w:hAnsi="Times New Roman" w:cs="Times New Roman"/>
            </w:rPr>
            <w:t xml:space="preserve"> </w:t>
          </w:r>
        </w:p>
      </w:tc>
    </w:tr>
    <w:tr w:rsidR="00971B0F" w:rsidRPr="00971B0F" w:rsidTr="00971B0F">
      <w:trPr>
        <w:gridAfter w:val="1"/>
        <w:wAfter w:w="51" w:type="dxa"/>
        <w:cantSplit/>
        <w:trHeight w:hRule="exact" w:val="113"/>
        <w:jc w:val="center"/>
      </w:trPr>
      <w:tc>
        <w:tcPr>
          <w:tcW w:w="9923" w:type="dxa"/>
          <w:gridSpan w:val="4"/>
        </w:tcPr>
        <w:p w:rsidR="00971B0F" w:rsidRPr="00971B0F" w:rsidRDefault="00971B0F" w:rsidP="00971B0F">
          <w:pPr>
            <w:spacing w:after="0"/>
            <w:rPr>
              <w:rFonts w:ascii="Times New Roman" w:hAnsi="Times New Roman" w:cs="Times New Roman"/>
            </w:rPr>
          </w:pPr>
        </w:p>
      </w:tc>
    </w:tr>
    <w:tr w:rsidR="00971B0F" w:rsidRPr="00971B0F" w:rsidTr="00971B0F">
      <w:trPr>
        <w:gridBefore w:val="1"/>
        <w:wBefore w:w="51" w:type="dxa"/>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rsidR="00971B0F" w:rsidRPr="00971B0F" w:rsidRDefault="00971B0F" w:rsidP="00971B0F">
          <w:pPr>
            <w:spacing w:after="0"/>
            <w:rPr>
              <w:rFonts w:ascii="Times New Roman" w:hAnsi="Times New Roman" w:cs="Times New Roman"/>
              <w:sz w:val="18"/>
            </w:rPr>
          </w:pPr>
          <w:r w:rsidRPr="00971B0F">
            <w:rPr>
              <w:rFonts w:ascii="Times New Roman" w:hAnsi="Times New Roman" w:cs="Times New Roman"/>
              <w:b/>
              <w:bCs/>
              <w:sz w:val="18"/>
            </w:rPr>
            <w:t>Attention:</w:t>
          </w:r>
          <w:r w:rsidRPr="00971B0F">
            <w:rPr>
              <w:rFonts w:ascii="Times New Roman" w:hAnsi="Times New Roman" w:cs="Times New Roman"/>
              <w:sz w:val="18"/>
            </w:rPr>
            <w:t xml:space="preserve"> This is not a publication made available to the public, but </w:t>
          </w:r>
          <w:r w:rsidRPr="00971B0F">
            <w:rPr>
              <w:rFonts w:ascii="Times New Roman" w:hAnsi="Times New Roman" w:cs="Times New Roman"/>
              <w:b/>
              <w:bCs/>
              <w:sz w:val="18"/>
            </w:rPr>
            <w:t>an internal ITU-T Document</w:t>
          </w:r>
          <w:r w:rsidRPr="00971B0F">
            <w:rPr>
              <w:rFonts w:ascii="Times New Roman" w:hAnsi="Times New Roman" w:cs="Times New Roman"/>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971B0F" w:rsidRPr="00971B0F" w:rsidRDefault="00971B0F" w:rsidP="00971B0F">
    <w:pPr>
      <w:spacing w:after="0"/>
      <w:rPr>
        <w:rFonts w:ascii="Times New Roman" w:hAnsi="Times New Roman" w:cs="Times New Roman"/>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A77" w:rsidRDefault="00412A77" w:rsidP="00971B0F">
      <w:pPr>
        <w:spacing w:after="0" w:line="240" w:lineRule="auto"/>
      </w:pPr>
      <w:r>
        <w:separator/>
      </w:r>
    </w:p>
  </w:footnote>
  <w:footnote w:type="continuationSeparator" w:id="0">
    <w:p w:rsidR="00412A77" w:rsidRDefault="00412A77" w:rsidP="00971B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B0F" w:rsidRPr="00971B0F" w:rsidRDefault="00971B0F" w:rsidP="00971B0F">
    <w:pPr>
      <w:pStyle w:val="Header"/>
      <w:jc w:val="center"/>
      <w:rPr>
        <w:rFonts w:ascii="Times New Roman" w:hAnsi="Times New Roman" w:cs="Times New Roman"/>
        <w:sz w:val="18"/>
      </w:rPr>
    </w:pPr>
    <w:r w:rsidRPr="00971B0F">
      <w:rPr>
        <w:rFonts w:ascii="Times New Roman" w:hAnsi="Times New Roman" w:cs="Times New Roman"/>
        <w:sz w:val="18"/>
      </w:rPr>
      <w:t xml:space="preserve">- </w:t>
    </w:r>
    <w:r w:rsidRPr="00971B0F">
      <w:rPr>
        <w:rFonts w:ascii="Times New Roman" w:hAnsi="Times New Roman" w:cs="Times New Roman"/>
        <w:sz w:val="18"/>
      </w:rPr>
      <w:fldChar w:fldCharType="begin"/>
    </w:r>
    <w:r w:rsidRPr="00971B0F">
      <w:rPr>
        <w:rFonts w:ascii="Times New Roman" w:hAnsi="Times New Roman" w:cs="Times New Roman"/>
        <w:sz w:val="18"/>
      </w:rPr>
      <w:instrText xml:space="preserve"> PAGE  \* MERGEFORMAT </w:instrText>
    </w:r>
    <w:r w:rsidRPr="00971B0F">
      <w:rPr>
        <w:rFonts w:ascii="Times New Roman" w:hAnsi="Times New Roman" w:cs="Times New Roman"/>
        <w:sz w:val="18"/>
      </w:rPr>
      <w:fldChar w:fldCharType="separate"/>
    </w:r>
    <w:r w:rsidR="00F11E81">
      <w:rPr>
        <w:rFonts w:ascii="Times New Roman" w:hAnsi="Times New Roman" w:cs="Times New Roman"/>
        <w:noProof/>
        <w:sz w:val="18"/>
      </w:rPr>
      <w:t>4</w:t>
    </w:r>
    <w:r w:rsidRPr="00971B0F">
      <w:rPr>
        <w:rFonts w:ascii="Times New Roman" w:hAnsi="Times New Roman" w:cs="Times New Roman"/>
        <w:sz w:val="18"/>
      </w:rPr>
      <w:fldChar w:fldCharType="end"/>
    </w:r>
    <w:r w:rsidRPr="00971B0F">
      <w:rPr>
        <w:rFonts w:ascii="Times New Roman" w:hAnsi="Times New Roman" w:cs="Times New Roman"/>
        <w:sz w:val="18"/>
      </w:rPr>
      <w:t xml:space="preserve"> -</w:t>
    </w:r>
  </w:p>
  <w:p w:rsidR="00971B0F" w:rsidRPr="00971B0F" w:rsidRDefault="00971B0F" w:rsidP="000B24B4">
    <w:pPr>
      <w:pStyle w:val="Header"/>
      <w:spacing w:after="240"/>
      <w:jc w:val="center"/>
      <w:rPr>
        <w:rFonts w:ascii="Times New Roman" w:hAnsi="Times New Roman" w:cs="Times New Roman"/>
        <w:sz w:val="18"/>
      </w:rPr>
    </w:pPr>
    <w:r w:rsidRPr="00971B0F">
      <w:rPr>
        <w:rFonts w:ascii="Times New Roman" w:hAnsi="Times New Roman" w:cs="Times New Roman"/>
        <w:sz w:val="18"/>
      </w:rPr>
      <w:t>TD</w:t>
    </w:r>
    <w:r w:rsidR="000B24B4">
      <w:rPr>
        <w:rFonts w:ascii="Times New Roman" w:hAnsi="Times New Roman" w:cs="Times New Roman"/>
        <w:sz w:val="18"/>
      </w:rPr>
      <w:t xml:space="preserve"> 48</w:t>
    </w:r>
    <w:r w:rsidRPr="00971B0F">
      <w:rPr>
        <w:rFonts w:ascii="Times New Roman" w:hAnsi="Times New Roman" w:cs="Times New Roman"/>
        <w:sz w:val="18"/>
      </w:rPr>
      <w:t xml:space="preserve"> (PLEN/3)-E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6D7D"/>
    <w:multiLevelType w:val="hybridMultilevel"/>
    <w:tmpl w:val="5C58F9BC"/>
    <w:lvl w:ilvl="0" w:tplc="41560D5A">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4E63CA"/>
    <w:multiLevelType w:val="hybridMultilevel"/>
    <w:tmpl w:val="0CB0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1C523A"/>
    <w:multiLevelType w:val="hybridMultilevel"/>
    <w:tmpl w:val="9356CF3C"/>
    <w:lvl w:ilvl="0" w:tplc="41560D5A">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857A09"/>
    <w:multiLevelType w:val="hybridMultilevel"/>
    <w:tmpl w:val="2FB80BD6"/>
    <w:lvl w:ilvl="0" w:tplc="085866FA">
      <w:numFmt w:val="bullet"/>
      <w:lvlText w:val=""/>
      <w:lvlJc w:val="left"/>
      <w:pPr>
        <w:ind w:left="360" w:hanging="360"/>
      </w:pPr>
      <w:rPr>
        <w:rFonts w:ascii="Symbol" w:eastAsiaTheme="minorHAnsi" w:hAnsi="Symbol"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FF55529"/>
    <w:multiLevelType w:val="hybridMultilevel"/>
    <w:tmpl w:val="3F063AE2"/>
    <w:lvl w:ilvl="0" w:tplc="04090001">
      <w:start w:val="1"/>
      <w:numFmt w:val="bullet"/>
      <w:lvlText w:val=""/>
      <w:lvlJc w:val="left"/>
      <w:pPr>
        <w:ind w:left="360" w:hanging="360"/>
      </w:pPr>
      <w:rPr>
        <w:rFonts w:ascii="Symbol" w:hAnsi="Symbol" w:hint="default"/>
      </w:rPr>
    </w:lvl>
    <w:lvl w:ilvl="1" w:tplc="41560D5A">
      <w:start w:val="1"/>
      <w:numFmt w:val="bullet"/>
      <w:lvlText w:val="-"/>
      <w:lvlJc w:val="left"/>
      <w:pPr>
        <w:ind w:left="1080" w:hanging="360"/>
      </w:pPr>
      <w:rPr>
        <w:rFonts w:ascii="Calibri" w:eastAsiaTheme="minorEastAsia"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48F59CE"/>
    <w:multiLevelType w:val="hybridMultilevel"/>
    <w:tmpl w:val="1D02509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0076498"/>
    <w:multiLevelType w:val="hybridMultilevel"/>
    <w:tmpl w:val="0DC0F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D85BAC"/>
    <w:multiLevelType w:val="hybridMultilevel"/>
    <w:tmpl w:val="4C0A9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5153EF6"/>
    <w:multiLevelType w:val="hybridMultilevel"/>
    <w:tmpl w:val="483A5E6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9">
    <w:nsid w:val="26536E62"/>
    <w:multiLevelType w:val="hybridMultilevel"/>
    <w:tmpl w:val="F6A4B7A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77B66BD"/>
    <w:multiLevelType w:val="hybridMultilevel"/>
    <w:tmpl w:val="8FF07A02"/>
    <w:lvl w:ilvl="0" w:tplc="48A07D8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AA24E73"/>
    <w:multiLevelType w:val="hybridMultilevel"/>
    <w:tmpl w:val="AB5C86C4"/>
    <w:lvl w:ilvl="0" w:tplc="8CF29DDC">
      <w:numFmt w:val="bullet"/>
      <w:lvlText w:val="n"/>
      <w:lvlJc w:val="left"/>
      <w:pPr>
        <w:ind w:left="360" w:hanging="360"/>
      </w:pPr>
      <w:rPr>
        <w:rFonts w:ascii="Wingdings" w:eastAsiaTheme="minorHAnsi" w:hAnsi="Wingdings"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DB2414F"/>
    <w:multiLevelType w:val="hybridMultilevel"/>
    <w:tmpl w:val="556692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9D732F7"/>
    <w:multiLevelType w:val="hybridMultilevel"/>
    <w:tmpl w:val="EDBA8D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A6B6C0D"/>
    <w:multiLevelType w:val="hybridMultilevel"/>
    <w:tmpl w:val="5A585B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D9C4B35"/>
    <w:multiLevelType w:val="hybridMultilevel"/>
    <w:tmpl w:val="0BB219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E6E4BF3"/>
    <w:multiLevelType w:val="hybridMultilevel"/>
    <w:tmpl w:val="B0B49F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21844C9"/>
    <w:multiLevelType w:val="hybridMultilevel"/>
    <w:tmpl w:val="C70C8DC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33D3709"/>
    <w:multiLevelType w:val="hybridMultilevel"/>
    <w:tmpl w:val="ADAE9136"/>
    <w:lvl w:ilvl="0" w:tplc="5E487DB2">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A6241D"/>
    <w:multiLevelType w:val="hybridMultilevel"/>
    <w:tmpl w:val="276CD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2A34BF"/>
    <w:multiLevelType w:val="hybridMultilevel"/>
    <w:tmpl w:val="51104B9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AC1221A"/>
    <w:multiLevelType w:val="hybridMultilevel"/>
    <w:tmpl w:val="8F622C7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C9B0A9D"/>
    <w:multiLevelType w:val="hybridMultilevel"/>
    <w:tmpl w:val="A2E0EA88"/>
    <w:lvl w:ilvl="0" w:tplc="48A07D8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D366336"/>
    <w:multiLevelType w:val="hybridMultilevel"/>
    <w:tmpl w:val="B276F25A"/>
    <w:lvl w:ilvl="0" w:tplc="8CF29DDC">
      <w:numFmt w:val="bullet"/>
      <w:lvlText w:val="n"/>
      <w:lvlJc w:val="left"/>
      <w:pPr>
        <w:ind w:left="360" w:hanging="360"/>
      </w:pPr>
      <w:rPr>
        <w:rFonts w:ascii="Wingdings" w:eastAsiaTheme="minorHAnsi" w:hAnsi="Wingdings"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D4C19F0"/>
    <w:multiLevelType w:val="hybridMultilevel"/>
    <w:tmpl w:val="D3480E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9380C9C"/>
    <w:multiLevelType w:val="hybridMultilevel"/>
    <w:tmpl w:val="F7588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AA37371"/>
    <w:multiLevelType w:val="hybridMultilevel"/>
    <w:tmpl w:val="F900FCAA"/>
    <w:lvl w:ilvl="0" w:tplc="0409000F">
      <w:start w:val="1"/>
      <w:numFmt w:val="decimal"/>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7">
    <w:nsid w:val="5F2F4A43"/>
    <w:multiLevelType w:val="hybridMultilevel"/>
    <w:tmpl w:val="5E44DAA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71A1009"/>
    <w:multiLevelType w:val="hybridMultilevel"/>
    <w:tmpl w:val="B2C8485A"/>
    <w:lvl w:ilvl="0" w:tplc="D4AC846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E22935"/>
    <w:multiLevelType w:val="hybridMultilevel"/>
    <w:tmpl w:val="04EC2204"/>
    <w:lvl w:ilvl="0" w:tplc="41560D5A">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A8366A"/>
    <w:multiLevelType w:val="hybridMultilevel"/>
    <w:tmpl w:val="8AA6881E"/>
    <w:lvl w:ilvl="0" w:tplc="085866FA">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3"/>
  </w:num>
  <w:num w:numId="4">
    <w:abstractNumId w:val="26"/>
  </w:num>
  <w:num w:numId="5">
    <w:abstractNumId w:val="4"/>
  </w:num>
  <w:num w:numId="6">
    <w:abstractNumId w:val="14"/>
  </w:num>
  <w:num w:numId="7">
    <w:abstractNumId w:val="9"/>
  </w:num>
  <w:num w:numId="8">
    <w:abstractNumId w:val="3"/>
  </w:num>
  <w:num w:numId="9">
    <w:abstractNumId w:val="16"/>
  </w:num>
  <w:num w:numId="10">
    <w:abstractNumId w:val="10"/>
  </w:num>
  <w:num w:numId="11">
    <w:abstractNumId w:val="22"/>
  </w:num>
  <w:num w:numId="12">
    <w:abstractNumId w:val="21"/>
  </w:num>
  <w:num w:numId="13">
    <w:abstractNumId w:val="25"/>
  </w:num>
  <w:num w:numId="14">
    <w:abstractNumId w:val="27"/>
  </w:num>
  <w:num w:numId="15">
    <w:abstractNumId w:val="5"/>
  </w:num>
  <w:num w:numId="16">
    <w:abstractNumId w:val="1"/>
  </w:num>
  <w:num w:numId="17">
    <w:abstractNumId w:val="18"/>
  </w:num>
  <w:num w:numId="18">
    <w:abstractNumId w:val="28"/>
  </w:num>
  <w:num w:numId="19">
    <w:abstractNumId w:val="11"/>
  </w:num>
  <w:num w:numId="20">
    <w:abstractNumId w:val="30"/>
  </w:num>
  <w:num w:numId="21">
    <w:abstractNumId w:val="24"/>
  </w:num>
  <w:num w:numId="22">
    <w:abstractNumId w:val="19"/>
  </w:num>
  <w:num w:numId="23">
    <w:abstractNumId w:val="23"/>
  </w:num>
  <w:num w:numId="24">
    <w:abstractNumId w:val="17"/>
  </w:num>
  <w:num w:numId="25">
    <w:abstractNumId w:val="20"/>
  </w:num>
  <w:num w:numId="26">
    <w:abstractNumId w:val="8"/>
  </w:num>
  <w:num w:numId="27">
    <w:abstractNumId w:val="6"/>
  </w:num>
  <w:num w:numId="28">
    <w:abstractNumId w:val="0"/>
  </w:num>
  <w:num w:numId="29">
    <w:abstractNumId w:val="7"/>
  </w:num>
  <w:num w:numId="30">
    <w:abstractNumId w:val="2"/>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B0F"/>
    <w:rsid w:val="00022F38"/>
    <w:rsid w:val="000301F7"/>
    <w:rsid w:val="00032878"/>
    <w:rsid w:val="00041D7B"/>
    <w:rsid w:val="00067F9E"/>
    <w:rsid w:val="000A6AB9"/>
    <w:rsid w:val="000B24B4"/>
    <w:rsid w:val="000F50B6"/>
    <w:rsid w:val="00121AC5"/>
    <w:rsid w:val="00134F01"/>
    <w:rsid w:val="00141DE8"/>
    <w:rsid w:val="001C68F2"/>
    <w:rsid w:val="001D6C3C"/>
    <w:rsid w:val="001E5800"/>
    <w:rsid w:val="00202E28"/>
    <w:rsid w:val="00264400"/>
    <w:rsid w:val="00293E71"/>
    <w:rsid w:val="002B78A9"/>
    <w:rsid w:val="002D544C"/>
    <w:rsid w:val="002F6C49"/>
    <w:rsid w:val="003101E4"/>
    <w:rsid w:val="00324913"/>
    <w:rsid w:val="00331696"/>
    <w:rsid w:val="00393CE1"/>
    <w:rsid w:val="003B2952"/>
    <w:rsid w:val="003F1F6B"/>
    <w:rsid w:val="00407A0E"/>
    <w:rsid w:val="00412A77"/>
    <w:rsid w:val="00425C02"/>
    <w:rsid w:val="00427871"/>
    <w:rsid w:val="00456E01"/>
    <w:rsid w:val="00457FAC"/>
    <w:rsid w:val="0049438C"/>
    <w:rsid w:val="004C44CF"/>
    <w:rsid w:val="00503C26"/>
    <w:rsid w:val="00564E85"/>
    <w:rsid w:val="005E1219"/>
    <w:rsid w:val="005F5AA8"/>
    <w:rsid w:val="005F5B94"/>
    <w:rsid w:val="00680A1D"/>
    <w:rsid w:val="006D2BB4"/>
    <w:rsid w:val="006E15C0"/>
    <w:rsid w:val="006F1980"/>
    <w:rsid w:val="00703217"/>
    <w:rsid w:val="00724795"/>
    <w:rsid w:val="00755FBB"/>
    <w:rsid w:val="007E271A"/>
    <w:rsid w:val="007E786A"/>
    <w:rsid w:val="007F70AC"/>
    <w:rsid w:val="008615EB"/>
    <w:rsid w:val="008660F5"/>
    <w:rsid w:val="008907BF"/>
    <w:rsid w:val="00896E99"/>
    <w:rsid w:val="008A07AC"/>
    <w:rsid w:val="008A1DB1"/>
    <w:rsid w:val="008C24EE"/>
    <w:rsid w:val="008E7DA4"/>
    <w:rsid w:val="009027AB"/>
    <w:rsid w:val="00903F50"/>
    <w:rsid w:val="00913D99"/>
    <w:rsid w:val="00940B0D"/>
    <w:rsid w:val="00971B0F"/>
    <w:rsid w:val="00992A0B"/>
    <w:rsid w:val="009A2577"/>
    <w:rsid w:val="009A7F23"/>
    <w:rsid w:val="00A802C1"/>
    <w:rsid w:val="00B06E7A"/>
    <w:rsid w:val="00B130B4"/>
    <w:rsid w:val="00B20641"/>
    <w:rsid w:val="00B23CA6"/>
    <w:rsid w:val="00B24DB9"/>
    <w:rsid w:val="00B30029"/>
    <w:rsid w:val="00B65499"/>
    <w:rsid w:val="00B72090"/>
    <w:rsid w:val="00BE617C"/>
    <w:rsid w:val="00C40F22"/>
    <w:rsid w:val="00C459B8"/>
    <w:rsid w:val="00C56FFB"/>
    <w:rsid w:val="00C9445F"/>
    <w:rsid w:val="00C948DE"/>
    <w:rsid w:val="00D034F2"/>
    <w:rsid w:val="00D05997"/>
    <w:rsid w:val="00D166CE"/>
    <w:rsid w:val="00D36D57"/>
    <w:rsid w:val="00D43146"/>
    <w:rsid w:val="00D5647B"/>
    <w:rsid w:val="00DA0DF8"/>
    <w:rsid w:val="00DA7DAF"/>
    <w:rsid w:val="00DD3603"/>
    <w:rsid w:val="00E74671"/>
    <w:rsid w:val="00E92ABC"/>
    <w:rsid w:val="00F11E81"/>
    <w:rsid w:val="00F17888"/>
    <w:rsid w:val="00F33504"/>
    <w:rsid w:val="00F86312"/>
    <w:rsid w:val="00F959A8"/>
    <w:rsid w:val="00FA5361"/>
    <w:rsid w:val="00FE67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B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B0F"/>
  </w:style>
  <w:style w:type="paragraph" w:styleId="Footer">
    <w:name w:val="footer"/>
    <w:basedOn w:val="Normal"/>
    <w:link w:val="FooterChar"/>
    <w:uiPriority w:val="99"/>
    <w:unhideWhenUsed/>
    <w:rsid w:val="00971B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B0F"/>
  </w:style>
  <w:style w:type="paragraph" w:customStyle="1" w:styleId="LetterStart">
    <w:name w:val="Letter_Start"/>
    <w:basedOn w:val="Normal"/>
    <w:uiPriority w:val="99"/>
    <w:rsid w:val="00971B0F"/>
    <w:pPr>
      <w:tabs>
        <w:tab w:val="left" w:pos="1361"/>
        <w:tab w:val="left" w:pos="1758"/>
        <w:tab w:val="left" w:pos="2155"/>
        <w:tab w:val="left" w:pos="2552"/>
      </w:tabs>
      <w:spacing w:before="284" w:after="0" w:line="240" w:lineRule="auto"/>
      <w:ind w:left="567"/>
    </w:pPr>
    <w:rPr>
      <w:rFonts w:ascii="Times New Roman" w:eastAsia="Times New Roman" w:hAnsi="Times New Roman" w:cs="Times New Roman"/>
      <w:sz w:val="24"/>
      <w:szCs w:val="20"/>
      <w:lang w:val="en-GB" w:eastAsia="en-US"/>
    </w:rPr>
  </w:style>
  <w:style w:type="table" w:styleId="TableGrid">
    <w:name w:val="Table Grid"/>
    <w:basedOn w:val="TableNormal"/>
    <w:uiPriority w:val="59"/>
    <w:rsid w:val="00971B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B78A9"/>
    <w:rPr>
      <w:color w:val="0000FF" w:themeColor="hyperlink"/>
      <w:u w:val="single"/>
    </w:rPr>
  </w:style>
  <w:style w:type="paragraph" w:styleId="PlainText">
    <w:name w:val="Plain Text"/>
    <w:basedOn w:val="Normal"/>
    <w:link w:val="PlainTextChar"/>
    <w:uiPriority w:val="99"/>
    <w:unhideWhenUsed/>
    <w:rsid w:val="00F959A8"/>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F959A8"/>
    <w:rPr>
      <w:rFonts w:ascii="Calibri" w:hAnsi="Calibri" w:cs="Consolas"/>
      <w:szCs w:val="21"/>
    </w:rPr>
  </w:style>
  <w:style w:type="paragraph" w:styleId="BalloonText">
    <w:name w:val="Balloon Text"/>
    <w:basedOn w:val="Normal"/>
    <w:link w:val="BalloonTextChar"/>
    <w:uiPriority w:val="99"/>
    <w:semiHidden/>
    <w:unhideWhenUsed/>
    <w:rsid w:val="00DD36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603"/>
    <w:rPr>
      <w:rFonts w:ascii="Tahoma" w:hAnsi="Tahoma" w:cs="Tahoma"/>
      <w:sz w:val="16"/>
      <w:szCs w:val="16"/>
    </w:rPr>
  </w:style>
  <w:style w:type="paragraph" w:styleId="ListParagraph">
    <w:name w:val="List Paragraph"/>
    <w:basedOn w:val="Normal"/>
    <w:uiPriority w:val="34"/>
    <w:qFormat/>
    <w:rsid w:val="00457FAC"/>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B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B0F"/>
  </w:style>
  <w:style w:type="paragraph" w:styleId="Footer">
    <w:name w:val="footer"/>
    <w:basedOn w:val="Normal"/>
    <w:link w:val="FooterChar"/>
    <w:uiPriority w:val="99"/>
    <w:unhideWhenUsed/>
    <w:rsid w:val="00971B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B0F"/>
  </w:style>
  <w:style w:type="paragraph" w:customStyle="1" w:styleId="LetterStart">
    <w:name w:val="Letter_Start"/>
    <w:basedOn w:val="Normal"/>
    <w:uiPriority w:val="99"/>
    <w:rsid w:val="00971B0F"/>
    <w:pPr>
      <w:tabs>
        <w:tab w:val="left" w:pos="1361"/>
        <w:tab w:val="left" w:pos="1758"/>
        <w:tab w:val="left" w:pos="2155"/>
        <w:tab w:val="left" w:pos="2552"/>
      </w:tabs>
      <w:spacing w:before="284" w:after="0" w:line="240" w:lineRule="auto"/>
      <w:ind w:left="567"/>
    </w:pPr>
    <w:rPr>
      <w:rFonts w:ascii="Times New Roman" w:eastAsia="Times New Roman" w:hAnsi="Times New Roman" w:cs="Times New Roman"/>
      <w:sz w:val="24"/>
      <w:szCs w:val="20"/>
      <w:lang w:val="en-GB" w:eastAsia="en-US"/>
    </w:rPr>
  </w:style>
  <w:style w:type="table" w:styleId="TableGrid">
    <w:name w:val="Table Grid"/>
    <w:basedOn w:val="TableNormal"/>
    <w:uiPriority w:val="59"/>
    <w:rsid w:val="00971B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B78A9"/>
    <w:rPr>
      <w:color w:val="0000FF" w:themeColor="hyperlink"/>
      <w:u w:val="single"/>
    </w:rPr>
  </w:style>
  <w:style w:type="paragraph" w:styleId="PlainText">
    <w:name w:val="Plain Text"/>
    <w:basedOn w:val="Normal"/>
    <w:link w:val="PlainTextChar"/>
    <w:uiPriority w:val="99"/>
    <w:unhideWhenUsed/>
    <w:rsid w:val="00F959A8"/>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F959A8"/>
    <w:rPr>
      <w:rFonts w:ascii="Calibri" w:hAnsi="Calibri" w:cs="Consolas"/>
      <w:szCs w:val="21"/>
    </w:rPr>
  </w:style>
  <w:style w:type="paragraph" w:styleId="BalloonText">
    <w:name w:val="Balloon Text"/>
    <w:basedOn w:val="Normal"/>
    <w:link w:val="BalloonTextChar"/>
    <w:uiPriority w:val="99"/>
    <w:semiHidden/>
    <w:unhideWhenUsed/>
    <w:rsid w:val="00DD36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603"/>
    <w:rPr>
      <w:rFonts w:ascii="Tahoma" w:hAnsi="Tahoma" w:cs="Tahoma"/>
      <w:sz w:val="16"/>
      <w:szCs w:val="16"/>
    </w:rPr>
  </w:style>
  <w:style w:type="paragraph" w:styleId="ListParagraph">
    <w:name w:val="List Paragraph"/>
    <w:basedOn w:val="Normal"/>
    <w:uiPriority w:val="34"/>
    <w:qFormat/>
    <w:rsid w:val="00457FAC"/>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69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mailto:tsbsg3@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2F3B0DCBB679A48AD2518D34B5BE8D4" ma:contentTypeVersion="1" ma:contentTypeDescription="Create a new document." ma:contentTypeScope="" ma:versionID="fbfc98f6dd90ae1fcb1ee46ef0ec71f6">
  <xsd:schema xmlns:xsd="http://www.w3.org/2001/XMLSchema" xmlns:xs="http://www.w3.org/2001/XMLSchema" xmlns:p="http://schemas.microsoft.com/office/2006/metadata/properties" xmlns:ns1="http://schemas.microsoft.com/sharepoint/v3" targetNamespace="http://schemas.microsoft.com/office/2006/metadata/properties" ma:root="true" ma:fieldsID="c2d465dd849937321cdf8b52b5b5c9f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830441-EE08-4C9A-9BE2-0398774F7A4B}"/>
</file>

<file path=customXml/itemProps2.xml><?xml version="1.0" encoding="utf-8"?>
<ds:datastoreItem xmlns:ds="http://schemas.openxmlformats.org/officeDocument/2006/customXml" ds:itemID="{65E83384-2F4B-4EA8-ABB1-BE435F020B9E}"/>
</file>

<file path=customXml/itemProps3.xml><?xml version="1.0" encoding="utf-8"?>
<ds:datastoreItem xmlns:ds="http://schemas.openxmlformats.org/officeDocument/2006/customXml" ds:itemID="{4624719C-8323-4C97-8BEA-293C49170E17}"/>
</file>

<file path=customXml/itemProps4.xml><?xml version="1.0" encoding="utf-8"?>
<ds:datastoreItem xmlns:ds="http://schemas.openxmlformats.org/officeDocument/2006/customXml" ds:itemID="{13A136EC-B709-45BE-B083-0D32033281A0}"/>
</file>

<file path=docProps/app.xml><?xml version="1.0" encoding="utf-8"?>
<Properties xmlns="http://schemas.openxmlformats.org/officeDocument/2006/extended-properties" xmlns:vt="http://schemas.openxmlformats.org/officeDocument/2006/docPropsVTypes">
  <Template>Normal.dotm</Template>
  <TotalTime>1</TotalTime>
  <Pages>4</Pages>
  <Words>1247</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TD</vt:lpstr>
    </vt:vector>
  </TitlesOfParts>
  <Manager>ITU-T</Manager>
  <Company>International Telecommunication Union (ITU)</Company>
  <LinksUpToDate>false</LinksUpToDate>
  <CharactersWithSpaces>8345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dc:title>
  <dc:creator>Comas Barnes, Maite</dc:creator>
  <dc:description>TD 229 (PLEN/3)-E  For: Geneva, 22-31 January 2013_x000d_Document date: _x000d_Saved by ITU51006840 at 15:57:38 on 22/08/2012</dc:description>
  <cp:lastModifiedBy>EGY</cp:lastModifiedBy>
  <cp:revision>2</cp:revision>
  <dcterms:created xsi:type="dcterms:W3CDTF">2013-07-10T21:01:00Z</dcterms:created>
  <dcterms:modified xsi:type="dcterms:W3CDTF">2013-07-10T21:01:00Z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229 (PLEN/3)-E</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Geneva, 22-31 January 2013</vt:lpwstr>
  </property>
  <property fmtid="{D5CDD505-2E9C-101B-9397-08002B2CF9AE}" pid="7" name="Docauthor">
    <vt:lpwstr/>
  </property>
  <property fmtid="{D5CDD505-2E9C-101B-9397-08002B2CF9AE}" pid="8" name="ContentTypeId">
    <vt:lpwstr>0x010100B2F3B0DCBB679A48AD2518D34B5BE8D4</vt:lpwstr>
  </property>
</Properties>
</file>