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1244FD5" wp14:editId="2917784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6164FE" w:rsidRPr="006164FE" w:rsidRDefault="006164FE" w:rsidP="006164FE">
            <w:pPr>
              <w:tabs>
                <w:tab w:val="clear" w:pos="1134"/>
                <w:tab w:val="clear" w:pos="1871"/>
                <w:tab w:val="clear" w:pos="2268"/>
                <w:tab w:val="left" w:pos="794"/>
                <w:tab w:val="left" w:pos="1191"/>
                <w:tab w:val="left" w:pos="1588"/>
                <w:tab w:val="left" w:pos="1985"/>
              </w:tabs>
              <w:spacing w:before="0"/>
              <w:rPr>
                <w:rFonts w:cs="Times New Roman Bold"/>
                <w:b/>
                <w:bCs/>
                <w:iCs/>
                <w:smallCaps/>
                <w:sz w:val="34"/>
                <w:szCs w:val="34"/>
                <w:lang w:val="es-ES"/>
              </w:rPr>
            </w:pPr>
            <w:r w:rsidRPr="006164FE">
              <w:rPr>
                <w:rFonts w:cs="Times New Roman Bold"/>
                <w:b/>
                <w:bCs/>
                <w:iCs/>
                <w:smallCaps/>
                <w:sz w:val="34"/>
                <w:szCs w:val="34"/>
                <w:lang w:val="es-ES"/>
              </w:rPr>
              <w:t>Unión Internacional de Telecomunicaciones</w:t>
            </w:r>
          </w:p>
          <w:p w:rsidR="00344BEA" w:rsidRPr="006164FE" w:rsidRDefault="006164FE" w:rsidP="006164FE">
            <w:pPr>
              <w:spacing w:before="0"/>
              <w:rPr>
                <w:rFonts w:ascii="Verdana" w:hAnsi="Verdana"/>
                <w:color w:val="FFFFFF"/>
                <w:sz w:val="26"/>
                <w:szCs w:val="26"/>
                <w:lang w:val="es-ES_tradnl"/>
              </w:rPr>
            </w:pPr>
            <w:r w:rsidRPr="006164FE">
              <w:rPr>
                <w:rFonts w:cs="Times New Roman Bold"/>
                <w:b/>
                <w:bCs/>
                <w:iCs/>
                <w:smallCaps/>
                <w:sz w:val="28"/>
                <w:szCs w:val="28"/>
                <w:lang w:val="es-ES_tradnl"/>
              </w:rPr>
              <w:t>Oficina de Normalización de las Telecomunicaciones</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046EADE4" wp14:editId="2511B2BC">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AA4858" w:rsidP="006164FE">
            <w:pPr>
              <w:pStyle w:val="Tabletext"/>
              <w:spacing w:before="480" w:after="120"/>
            </w:pPr>
            <w:proofErr w:type="spellStart"/>
            <w:r>
              <w:t>G</w:t>
            </w:r>
            <w:r w:rsidR="006164FE">
              <w:t>inebra</w:t>
            </w:r>
            <w:proofErr w:type="spellEnd"/>
            <w:r>
              <w:t xml:space="preserve">, </w:t>
            </w:r>
            <w:r w:rsidR="001C00E5">
              <w:t xml:space="preserve">4 </w:t>
            </w:r>
            <w:r w:rsidR="006164FE">
              <w:t xml:space="preserve">de </w:t>
            </w:r>
            <w:proofErr w:type="spellStart"/>
            <w:r w:rsidR="006164FE">
              <w:t>marzo</w:t>
            </w:r>
            <w:proofErr w:type="spellEnd"/>
            <w:r w:rsidR="006164FE">
              <w:t xml:space="preserve"> de</w:t>
            </w:r>
            <w:r w:rsidR="00E1290A">
              <w:t xml:space="preserve"> 2015</w:t>
            </w:r>
          </w:p>
        </w:tc>
      </w:tr>
      <w:tr w:rsidR="00932E45" w:rsidRPr="00BB049C"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1C00E5" w:rsidP="009B6449">
            <w:pPr>
              <w:pStyle w:val="Tabletext"/>
              <w:rPr>
                <w:b/>
              </w:rPr>
            </w:pPr>
            <w:r>
              <w:rPr>
                <w:b/>
              </w:rPr>
              <w:t xml:space="preserve">Circular </w:t>
            </w:r>
            <w:r w:rsidR="006164FE">
              <w:rPr>
                <w:b/>
              </w:rPr>
              <w:t xml:space="preserve">TSB </w:t>
            </w:r>
            <w:r>
              <w:rPr>
                <w:b/>
              </w:rPr>
              <w:t>142</w:t>
            </w:r>
          </w:p>
          <w:p w:rsidR="00932E45" w:rsidRPr="00F36AC4" w:rsidRDefault="00932E45" w:rsidP="00932E45">
            <w:pPr>
              <w:pStyle w:val="Tabletext"/>
            </w:pPr>
            <w:r w:rsidRPr="00F36AC4">
              <w:t>TSB Workshops/</w:t>
            </w:r>
            <w:r w:rsidR="001C00E5">
              <w:t>T.K</w:t>
            </w:r>
            <w:r w:rsidR="00E1290A">
              <w:t>.</w:t>
            </w:r>
          </w:p>
        </w:tc>
        <w:tc>
          <w:tcPr>
            <w:tcW w:w="4394" w:type="dxa"/>
            <w:gridSpan w:val="2"/>
            <w:vMerge w:val="restart"/>
          </w:tcPr>
          <w:p w:rsidR="006164FE" w:rsidRPr="006164FE" w:rsidRDefault="006164FE" w:rsidP="006164FE">
            <w:pPr>
              <w:pStyle w:val="Tabletext"/>
              <w:ind w:left="283" w:hanging="283"/>
              <w:rPr>
                <w:lang w:val="es-ES_tradnl"/>
              </w:rPr>
            </w:pPr>
            <w:bookmarkStart w:id="1" w:name="Addressee_E"/>
            <w:bookmarkEnd w:id="1"/>
            <w:r w:rsidRPr="006164FE">
              <w:rPr>
                <w:lang w:val="es-ES_tradnl"/>
              </w:rPr>
              <w:t>–</w:t>
            </w:r>
            <w:r w:rsidRPr="006164FE">
              <w:rPr>
                <w:lang w:val="es-ES_tradnl"/>
              </w:rPr>
              <w:tab/>
              <w:t>A las Administraciones de los Estados Miembros de la Unión;</w:t>
            </w:r>
          </w:p>
          <w:p w:rsidR="006164FE" w:rsidRPr="006164FE" w:rsidRDefault="00E64838" w:rsidP="006164FE">
            <w:pPr>
              <w:pStyle w:val="Tabletext"/>
              <w:ind w:left="283" w:hanging="283"/>
              <w:rPr>
                <w:lang w:val="es-ES_tradnl"/>
              </w:rPr>
            </w:pPr>
            <w:r>
              <w:rPr>
                <w:lang w:val="es-ES_tradnl"/>
              </w:rPr>
              <w:t>–</w:t>
            </w:r>
            <w:r>
              <w:rPr>
                <w:lang w:val="es-ES_tradnl"/>
              </w:rPr>
              <w:tab/>
              <w:t>A los Miembros de</w:t>
            </w:r>
            <w:r w:rsidR="006164FE" w:rsidRPr="006164FE">
              <w:rPr>
                <w:lang w:val="es-ES_tradnl"/>
              </w:rPr>
              <w:t xml:space="preserve"> Sector UIT-T;</w:t>
            </w:r>
          </w:p>
          <w:p w:rsidR="006164FE" w:rsidRPr="006164FE" w:rsidRDefault="006164FE" w:rsidP="006164FE">
            <w:pPr>
              <w:pStyle w:val="Tabletext"/>
              <w:ind w:left="283" w:hanging="283"/>
              <w:rPr>
                <w:lang w:val="es-ES_tradnl"/>
              </w:rPr>
            </w:pPr>
            <w:r w:rsidRPr="006164FE">
              <w:rPr>
                <w:lang w:val="es-ES_tradnl"/>
              </w:rPr>
              <w:t>–</w:t>
            </w:r>
            <w:r w:rsidRPr="006164FE">
              <w:rPr>
                <w:lang w:val="es-ES_tradnl"/>
              </w:rPr>
              <w:tab/>
              <w:t>A los Asociados del UIT</w:t>
            </w:r>
            <w:r w:rsidRPr="006164FE">
              <w:rPr>
                <w:lang w:val="es-ES_tradnl"/>
              </w:rPr>
              <w:noBreakHyphen/>
              <w:t>T;</w:t>
            </w:r>
          </w:p>
          <w:p w:rsidR="00932E45" w:rsidRPr="006164FE" w:rsidRDefault="006164FE" w:rsidP="006164FE">
            <w:pPr>
              <w:pStyle w:val="Tabletext"/>
              <w:ind w:left="283" w:hanging="283"/>
              <w:rPr>
                <w:lang w:val="es-ES_tradnl"/>
              </w:rPr>
            </w:pPr>
            <w:r w:rsidRPr="006164FE">
              <w:rPr>
                <w:lang w:val="es-ES_tradnl"/>
              </w:rPr>
              <w:t>–</w:t>
            </w:r>
            <w:r w:rsidRPr="006164FE">
              <w:rPr>
                <w:lang w:val="es-ES_tradnl"/>
              </w:rPr>
              <w:tab/>
              <w:t>A las Instituciones Académicas del UIT-T</w:t>
            </w:r>
          </w:p>
        </w:tc>
      </w:tr>
      <w:tr w:rsidR="00932E45" w:rsidTr="00A5354B">
        <w:trPr>
          <w:cantSplit/>
          <w:trHeight w:val="289"/>
        </w:trPr>
        <w:tc>
          <w:tcPr>
            <w:tcW w:w="1143" w:type="dxa"/>
          </w:tcPr>
          <w:p w:rsidR="00932E45" w:rsidRPr="00F36AC4" w:rsidRDefault="00932E45" w:rsidP="009B6449">
            <w:pPr>
              <w:pStyle w:val="Tabletext"/>
            </w:pPr>
            <w:proofErr w:type="spellStart"/>
            <w:r w:rsidRPr="00F36AC4">
              <w:t>Contact</w:t>
            </w:r>
            <w:r w:rsidR="006164FE">
              <w:t>o</w:t>
            </w:r>
            <w:proofErr w:type="spellEnd"/>
            <w:r>
              <w:t>:</w:t>
            </w:r>
          </w:p>
        </w:tc>
        <w:tc>
          <w:tcPr>
            <w:tcW w:w="4244" w:type="dxa"/>
            <w:gridSpan w:val="2"/>
          </w:tcPr>
          <w:p w:rsidR="00932E45" w:rsidRPr="00F36AC4" w:rsidRDefault="001C00E5"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1C00E5">
              <w:t xml:space="preserve"> 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RPr="00BB049C" w:rsidTr="00A5354B">
        <w:trPr>
          <w:cantSplit/>
          <w:trHeight w:val="1381"/>
        </w:trPr>
        <w:tc>
          <w:tcPr>
            <w:tcW w:w="1143" w:type="dxa"/>
          </w:tcPr>
          <w:p w:rsidR="0087300D" w:rsidRPr="00F36AC4" w:rsidRDefault="006164FE" w:rsidP="009B6449">
            <w:pPr>
              <w:pStyle w:val="Tabletext"/>
            </w:pPr>
            <w:proofErr w:type="spellStart"/>
            <w:r>
              <w:t>Correo</w:t>
            </w:r>
            <w:proofErr w:type="spellEnd"/>
            <w:r>
              <w:t>-e</w:t>
            </w:r>
            <w:r w:rsidR="0087300D" w:rsidRPr="00F36AC4">
              <w:t>:</w:t>
            </w:r>
          </w:p>
        </w:tc>
        <w:tc>
          <w:tcPr>
            <w:tcW w:w="4244" w:type="dxa"/>
            <w:gridSpan w:val="2"/>
          </w:tcPr>
          <w:p w:rsidR="0087300D" w:rsidRPr="00F36AC4" w:rsidRDefault="00A15614"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rsidR="0087300D" w:rsidRPr="006164FE" w:rsidRDefault="0087300D" w:rsidP="006164FE">
            <w:pPr>
              <w:pStyle w:val="Tabletext"/>
              <w:rPr>
                <w:b/>
                <w:lang w:val="es-ES_tradnl"/>
              </w:rPr>
            </w:pPr>
            <w:r w:rsidRPr="006164FE">
              <w:rPr>
                <w:b/>
                <w:lang w:val="es-ES_tradnl"/>
              </w:rPr>
              <w:t>Cop</w:t>
            </w:r>
            <w:r w:rsidR="006164FE" w:rsidRPr="006164FE">
              <w:rPr>
                <w:b/>
                <w:lang w:val="es-ES_tradnl"/>
              </w:rPr>
              <w:t>ia</w:t>
            </w:r>
            <w:r w:rsidRPr="006164FE">
              <w:rPr>
                <w:b/>
                <w:lang w:val="es-ES_tradnl"/>
              </w:rPr>
              <w:t>:</w:t>
            </w:r>
          </w:p>
          <w:p w:rsidR="006164FE" w:rsidRPr="006164FE" w:rsidRDefault="006164FE" w:rsidP="006164FE">
            <w:pPr>
              <w:pStyle w:val="Tabletext"/>
              <w:tabs>
                <w:tab w:val="clear" w:pos="1985"/>
              </w:tabs>
              <w:ind w:left="283" w:hanging="283"/>
              <w:rPr>
                <w:lang w:val="es-ES_tradnl"/>
              </w:rPr>
            </w:pPr>
            <w:r w:rsidRPr="006164FE">
              <w:rPr>
                <w:lang w:val="es-ES_tradnl"/>
              </w:rPr>
              <w:t>–</w:t>
            </w:r>
            <w:r w:rsidRPr="006164FE">
              <w:rPr>
                <w:lang w:val="es-ES_tradnl"/>
              </w:rPr>
              <w:tab/>
              <w:t>Al Presidente y a los Vicepresidentes de la</w:t>
            </w:r>
            <w:r>
              <w:rPr>
                <w:lang w:val="es-ES_tradnl"/>
              </w:rPr>
              <w:t>s</w:t>
            </w:r>
            <w:r w:rsidRPr="006164FE">
              <w:rPr>
                <w:lang w:val="es-ES_tradnl"/>
              </w:rPr>
              <w:t xml:space="preserve"> Comisi</w:t>
            </w:r>
            <w:r>
              <w:rPr>
                <w:lang w:val="es-ES_tradnl"/>
              </w:rPr>
              <w:t xml:space="preserve">ones </w:t>
            </w:r>
            <w:r w:rsidRPr="006164FE">
              <w:rPr>
                <w:lang w:val="es-ES_tradnl"/>
              </w:rPr>
              <w:t>de Estudio del UIT-T;</w:t>
            </w:r>
          </w:p>
          <w:p w:rsidR="006164FE" w:rsidRPr="006164FE" w:rsidRDefault="006164FE" w:rsidP="006164FE">
            <w:pPr>
              <w:pStyle w:val="Tabletext"/>
              <w:tabs>
                <w:tab w:val="clear" w:pos="1985"/>
              </w:tabs>
              <w:ind w:left="283" w:hanging="283"/>
              <w:rPr>
                <w:lang w:val="es-ES_tradnl"/>
              </w:rPr>
            </w:pPr>
            <w:r w:rsidRPr="006164FE">
              <w:rPr>
                <w:lang w:val="es-ES_tradnl"/>
              </w:rPr>
              <w:t>–</w:t>
            </w:r>
            <w:r w:rsidRPr="006164FE">
              <w:rPr>
                <w:lang w:val="es-ES_tradnl"/>
              </w:rPr>
              <w:tab/>
              <w:t>Al Director de la Oficina de Desarrollo de las Telecomunicaciones;</w:t>
            </w:r>
          </w:p>
          <w:p w:rsidR="00E1290A" w:rsidRDefault="006164FE" w:rsidP="00A9002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es-ES_tradnl"/>
              </w:rPr>
            </w:pPr>
            <w:r w:rsidRPr="006164FE">
              <w:rPr>
                <w:lang w:val="es-ES_tradnl"/>
              </w:rPr>
              <w:t>–</w:t>
            </w:r>
            <w:r w:rsidRPr="006164FE">
              <w:rPr>
                <w:lang w:val="es-ES_tradnl"/>
              </w:rPr>
              <w:tab/>
              <w:t>Al Director de la</w:t>
            </w:r>
            <w:r w:rsidR="00E64838">
              <w:rPr>
                <w:lang w:val="es-ES_tradnl"/>
              </w:rPr>
              <w:t xml:space="preserve"> Oficina de Radiocomunicaciones.</w:t>
            </w:r>
          </w:p>
          <w:p w:rsidR="00A90029" w:rsidRPr="006164FE" w:rsidRDefault="00A90029" w:rsidP="00A9002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es-ES_tradnl"/>
              </w:rPr>
            </w:pPr>
          </w:p>
        </w:tc>
      </w:tr>
      <w:tr w:rsidR="00222D56" w:rsidRPr="00BB049C" w:rsidTr="00A5354B">
        <w:trPr>
          <w:cantSplit/>
          <w:trHeight w:val="80"/>
        </w:trPr>
        <w:tc>
          <w:tcPr>
            <w:tcW w:w="1143" w:type="dxa"/>
          </w:tcPr>
          <w:p w:rsidR="00222D56" w:rsidRPr="009B6449" w:rsidRDefault="002B68EC" w:rsidP="002B68EC">
            <w:pPr>
              <w:pStyle w:val="Tabletext"/>
            </w:pPr>
            <w:proofErr w:type="spellStart"/>
            <w:r>
              <w:t>Asunto</w:t>
            </w:r>
            <w:proofErr w:type="spellEnd"/>
            <w:r w:rsidR="00222D56" w:rsidRPr="009B6449">
              <w:t>:</w:t>
            </w:r>
          </w:p>
        </w:tc>
        <w:tc>
          <w:tcPr>
            <w:tcW w:w="8638" w:type="dxa"/>
            <w:gridSpan w:val="4"/>
          </w:tcPr>
          <w:p w:rsidR="00E1290A" w:rsidRPr="006B1C40" w:rsidRDefault="002B68EC" w:rsidP="00E64838">
            <w:pPr>
              <w:pStyle w:val="Tabletext"/>
              <w:rPr>
                <w:lang w:val="es-ES_tradnl"/>
              </w:rPr>
            </w:pPr>
            <w:r w:rsidRPr="006B1C40">
              <w:rPr>
                <w:b/>
                <w:bCs/>
                <w:lang w:val="es-ES_tradnl"/>
              </w:rPr>
              <w:t xml:space="preserve">Taller de la UIT sobre </w:t>
            </w:r>
            <w:r w:rsidR="00E64838">
              <w:rPr>
                <w:b/>
                <w:bCs/>
                <w:lang w:val="es-ES_tradnl"/>
              </w:rPr>
              <w:t>"</w:t>
            </w:r>
            <w:r w:rsidR="006B1C40" w:rsidRPr="006B1C40">
              <w:rPr>
                <w:b/>
                <w:bCs/>
                <w:lang w:val="es-ES_tradnl"/>
              </w:rPr>
              <w:t>Futura infraestructura de la confianza y el conocimiento</w:t>
            </w:r>
            <w:r w:rsidR="00E64838">
              <w:rPr>
                <w:b/>
                <w:bCs/>
                <w:lang w:val="es-ES_tradnl"/>
              </w:rPr>
              <w:t xml:space="preserve">" </w:t>
            </w:r>
            <w:r w:rsidR="003269BB">
              <w:rPr>
                <w:b/>
                <w:bCs/>
                <w:lang w:val="es-ES_tradnl"/>
              </w:rPr>
              <w:t>-</w:t>
            </w:r>
            <w:r w:rsidR="001C00E5" w:rsidRPr="006B1C40">
              <w:rPr>
                <w:b/>
                <w:bCs/>
                <w:lang w:val="es-ES_tradnl"/>
              </w:rPr>
              <w:t xml:space="preserve"> </w:t>
            </w:r>
            <w:r w:rsidR="006B1C40" w:rsidRPr="006B1C40">
              <w:rPr>
                <w:b/>
                <w:bCs/>
                <w:lang w:val="es-ES_tradnl"/>
              </w:rPr>
              <w:t>Fase </w:t>
            </w:r>
            <w:r w:rsidR="001C00E5" w:rsidRPr="006B1C40">
              <w:rPr>
                <w:b/>
                <w:bCs/>
                <w:lang w:val="es-ES_tradnl"/>
              </w:rPr>
              <w:t>1 (G</w:t>
            </w:r>
            <w:r w:rsidRPr="006B1C40">
              <w:rPr>
                <w:b/>
                <w:bCs/>
                <w:lang w:val="es-ES_tradnl"/>
              </w:rPr>
              <w:t xml:space="preserve">inebra, Suiza, </w:t>
            </w:r>
            <w:r w:rsidR="001C00E5" w:rsidRPr="006B1C40">
              <w:rPr>
                <w:b/>
                <w:bCs/>
                <w:lang w:val="es-ES_tradnl"/>
              </w:rPr>
              <w:t xml:space="preserve">24 </w:t>
            </w:r>
            <w:r w:rsidRPr="006B1C40">
              <w:rPr>
                <w:b/>
                <w:bCs/>
                <w:lang w:val="es-ES_tradnl"/>
              </w:rPr>
              <w:t>de abril de</w:t>
            </w:r>
            <w:r w:rsidR="001C00E5" w:rsidRPr="006B1C40">
              <w:rPr>
                <w:b/>
                <w:bCs/>
                <w:lang w:val="es-ES_tradnl"/>
              </w:rPr>
              <w:t xml:space="preserve"> 2015)</w:t>
            </w:r>
          </w:p>
        </w:tc>
      </w:tr>
    </w:tbl>
    <w:p w:rsidR="00A90029" w:rsidRDefault="00A90029" w:rsidP="00A90029">
      <w:pPr>
        <w:rPr>
          <w:lang w:val="es-ES_tradnl"/>
        </w:rPr>
      </w:pPr>
      <w:bookmarkStart w:id="2" w:name="StartTyping_E"/>
      <w:bookmarkEnd w:id="2"/>
    </w:p>
    <w:p w:rsidR="0087300D" w:rsidRPr="00E64838" w:rsidRDefault="006B1C40" w:rsidP="00A90029">
      <w:pPr>
        <w:pStyle w:val="Normalaftertitle0"/>
        <w:spacing w:before="0"/>
        <w:rPr>
          <w:szCs w:val="24"/>
          <w:lang w:val="es-ES_tradnl"/>
        </w:rPr>
      </w:pPr>
      <w:r w:rsidRPr="00E64838">
        <w:rPr>
          <w:szCs w:val="24"/>
          <w:lang w:val="es-ES_tradnl"/>
        </w:rPr>
        <w:t xml:space="preserve">Estimada </w:t>
      </w:r>
      <w:r w:rsidR="00E64838">
        <w:rPr>
          <w:szCs w:val="24"/>
          <w:lang w:val="es-ES_tradnl"/>
        </w:rPr>
        <w:t>S</w:t>
      </w:r>
      <w:r w:rsidRPr="00E64838">
        <w:rPr>
          <w:szCs w:val="24"/>
          <w:lang w:val="es-ES_tradnl"/>
        </w:rPr>
        <w:t xml:space="preserve">eñora/Estimado </w:t>
      </w:r>
      <w:r w:rsidR="00E64838">
        <w:rPr>
          <w:szCs w:val="24"/>
          <w:lang w:val="es-ES_tradnl"/>
        </w:rPr>
        <w:t>S</w:t>
      </w:r>
      <w:r w:rsidRPr="00E64838">
        <w:rPr>
          <w:szCs w:val="24"/>
          <w:lang w:val="es-ES_tradnl"/>
        </w:rPr>
        <w:t xml:space="preserve">eñor: </w:t>
      </w:r>
    </w:p>
    <w:p w:rsidR="001C00E5" w:rsidRPr="003269BB" w:rsidRDefault="001C00E5" w:rsidP="00A90029">
      <w:pPr>
        <w:rPr>
          <w:lang w:val="es-ES_tradnl"/>
        </w:rPr>
      </w:pPr>
      <w:bookmarkStart w:id="3" w:name="suitetext"/>
      <w:bookmarkStart w:id="4" w:name="text"/>
      <w:bookmarkEnd w:id="3"/>
      <w:bookmarkEnd w:id="4"/>
      <w:r w:rsidRPr="003269BB">
        <w:rPr>
          <w:bCs/>
          <w:lang w:val="es-ES_tradnl"/>
        </w:rPr>
        <w:t>1</w:t>
      </w:r>
      <w:r w:rsidRPr="003269BB">
        <w:rPr>
          <w:lang w:val="es-ES_tradnl"/>
        </w:rPr>
        <w:tab/>
      </w:r>
      <w:r w:rsidR="003269BB" w:rsidRPr="003269BB">
        <w:rPr>
          <w:lang w:val="es-ES_tradnl"/>
        </w:rPr>
        <w:t xml:space="preserve">Me complace informarle de que un taller sobre </w:t>
      </w:r>
      <w:r w:rsidR="00E64838">
        <w:rPr>
          <w:b/>
          <w:bCs/>
          <w:lang w:val="es-ES_tradnl"/>
        </w:rPr>
        <w:t>"</w:t>
      </w:r>
      <w:r w:rsidR="003269BB" w:rsidRPr="003269BB">
        <w:rPr>
          <w:b/>
          <w:bCs/>
          <w:lang w:val="es-ES_tradnl"/>
        </w:rPr>
        <w:t>Futura infraestructura de la confianza y el conocimiento</w:t>
      </w:r>
      <w:r w:rsidR="00E64838">
        <w:rPr>
          <w:b/>
          <w:bCs/>
          <w:lang w:val="es-ES_tradnl"/>
        </w:rPr>
        <w:t>" –</w:t>
      </w:r>
      <w:r w:rsidRPr="003269BB">
        <w:rPr>
          <w:b/>
          <w:bCs/>
          <w:lang w:val="es-ES_tradnl"/>
        </w:rPr>
        <w:t xml:space="preserve"> </w:t>
      </w:r>
      <w:r w:rsidR="003269BB" w:rsidRPr="003269BB">
        <w:rPr>
          <w:b/>
          <w:bCs/>
          <w:lang w:val="es-ES_tradnl"/>
        </w:rPr>
        <w:t xml:space="preserve">Fase </w:t>
      </w:r>
      <w:r w:rsidRPr="003269BB">
        <w:rPr>
          <w:b/>
          <w:bCs/>
          <w:lang w:val="es-ES_tradnl"/>
        </w:rPr>
        <w:t xml:space="preserve">1 </w:t>
      </w:r>
      <w:r w:rsidR="003269BB" w:rsidRPr="003269BB">
        <w:rPr>
          <w:lang w:val="es-ES_tradnl"/>
        </w:rPr>
        <w:t>tendrá lugar en Ginebra,</w:t>
      </w:r>
      <w:r w:rsidR="003269BB">
        <w:rPr>
          <w:lang w:val="es-ES_tradnl"/>
        </w:rPr>
        <w:t xml:space="preserve"> en la Sede de la UIT </w:t>
      </w:r>
      <w:r w:rsidR="003269BB" w:rsidRPr="003269BB">
        <w:rPr>
          <w:lang w:val="es-ES_tradnl"/>
        </w:rPr>
        <w:t xml:space="preserve">el </w:t>
      </w:r>
      <w:r w:rsidRPr="003269BB">
        <w:rPr>
          <w:lang w:val="es-ES_tradnl"/>
        </w:rPr>
        <w:t>24</w:t>
      </w:r>
      <w:r w:rsidR="003269BB">
        <w:rPr>
          <w:lang w:val="es-ES_tradnl"/>
        </w:rPr>
        <w:t xml:space="preserve"> de abril de</w:t>
      </w:r>
      <w:r w:rsidRPr="003269BB">
        <w:rPr>
          <w:lang w:val="es-ES_tradnl"/>
        </w:rPr>
        <w:t xml:space="preserve"> 2015 du</w:t>
      </w:r>
      <w:r w:rsidR="003269BB">
        <w:rPr>
          <w:lang w:val="es-ES_tradnl"/>
        </w:rPr>
        <w:t xml:space="preserve">rante la reunión de la Comisión de Estudio 13 del UIT-T, prevista entre el 20 de abril y el 1 de mayo de 2015. </w:t>
      </w:r>
      <w:r w:rsidR="003269BB" w:rsidRPr="003269BB">
        <w:rPr>
          <w:lang w:val="es-ES_tradnl"/>
        </w:rPr>
        <w:t xml:space="preserve">Este taller formará parte del programa de celebraciones del </w:t>
      </w:r>
      <w:hyperlink r:id="rId11" w:history="1">
        <w:r w:rsidR="003269BB" w:rsidRPr="00FB76C9">
          <w:rPr>
            <w:rStyle w:val="Hyperlink"/>
            <w:rFonts w:cs="Segoe UI"/>
            <w:lang w:val="es-ES_tradnl"/>
          </w:rPr>
          <w:t>150º Aniversario de la UIT</w:t>
        </w:r>
      </w:hyperlink>
      <w:r w:rsidRPr="003269BB">
        <w:rPr>
          <w:rFonts w:cs="Segoe UI"/>
          <w:color w:val="000000"/>
          <w:lang w:val="es-ES_tradnl"/>
        </w:rPr>
        <w:t>.</w:t>
      </w:r>
    </w:p>
    <w:p w:rsidR="001C00E5" w:rsidRPr="00FB76C9" w:rsidRDefault="00FB76C9" w:rsidP="00E64838">
      <w:pPr>
        <w:rPr>
          <w:lang w:val="es-ES_tradnl"/>
        </w:rPr>
      </w:pPr>
      <w:r w:rsidRPr="00FB76C9">
        <w:rPr>
          <w:lang w:val="es-ES_tradnl"/>
        </w:rPr>
        <w:t xml:space="preserve">El taller comenzará a las </w:t>
      </w:r>
      <w:r w:rsidR="001C00E5" w:rsidRPr="00FB76C9">
        <w:rPr>
          <w:lang w:val="es-ES_tradnl"/>
        </w:rPr>
        <w:t>9</w:t>
      </w:r>
      <w:r w:rsidR="00E64838">
        <w:rPr>
          <w:lang w:val="es-ES_tradnl"/>
        </w:rPr>
        <w:t>.</w:t>
      </w:r>
      <w:r w:rsidR="001C00E5" w:rsidRPr="00FB76C9">
        <w:rPr>
          <w:lang w:val="es-ES_tradnl"/>
        </w:rPr>
        <w:t>00 ho</w:t>
      </w:r>
      <w:r w:rsidRPr="00FB76C9">
        <w:rPr>
          <w:lang w:val="es-ES_tradnl"/>
        </w:rPr>
        <w:t>ra</w:t>
      </w:r>
      <w:r w:rsidR="001C00E5" w:rsidRPr="00FB76C9">
        <w:rPr>
          <w:lang w:val="es-ES_tradnl"/>
        </w:rPr>
        <w:t xml:space="preserve">s. </w:t>
      </w:r>
      <w:r w:rsidRPr="00FB76C9">
        <w:rPr>
          <w:lang w:val="es-ES_tradnl"/>
        </w:rPr>
        <w:t xml:space="preserve">La inscripción de los participantes comenzará a las 08.30 horas en la entrada de </w:t>
      </w:r>
      <w:proofErr w:type="spellStart"/>
      <w:r w:rsidRPr="00FB76C9">
        <w:rPr>
          <w:lang w:val="es-ES_tradnl"/>
        </w:rPr>
        <w:t>Montbrillant</w:t>
      </w:r>
      <w:proofErr w:type="spellEnd"/>
      <w:r w:rsidRPr="00FB76C9">
        <w:rPr>
          <w:lang w:val="es-ES_tradnl"/>
        </w:rPr>
        <w:t>. En las pantallas situadas en las puertas de entrada de la Sede de la UIT se dará información detallada sobre las salas de reunión</w:t>
      </w:r>
      <w:r w:rsidR="001C00E5" w:rsidRPr="00FB76C9">
        <w:rPr>
          <w:lang w:val="es-ES_tradnl"/>
        </w:rPr>
        <w:t>.</w:t>
      </w:r>
    </w:p>
    <w:p w:rsidR="001C00E5" w:rsidRPr="0069219E" w:rsidRDefault="001C00E5" w:rsidP="00E64838">
      <w:pPr>
        <w:rPr>
          <w:lang w:val="es-ES_tradnl"/>
        </w:rPr>
      </w:pPr>
      <w:r w:rsidRPr="0069219E">
        <w:rPr>
          <w:bCs/>
          <w:lang w:val="es-ES_tradnl"/>
        </w:rPr>
        <w:t>2</w:t>
      </w:r>
      <w:r w:rsidRPr="0069219E">
        <w:rPr>
          <w:lang w:val="es-ES_tradnl"/>
        </w:rPr>
        <w:tab/>
      </w:r>
      <w:r w:rsidR="0069219E" w:rsidRPr="0069219E">
        <w:rPr>
          <w:lang w:val="es-ES_tradnl"/>
        </w:rPr>
        <w:t>El taller se celebrará únicamente en inglés</w:t>
      </w:r>
      <w:r w:rsidRPr="0069219E">
        <w:rPr>
          <w:lang w:val="es-ES_tradnl"/>
        </w:rPr>
        <w:t>.</w:t>
      </w:r>
    </w:p>
    <w:p w:rsidR="001C00E5" w:rsidRPr="00FB76C9" w:rsidRDefault="001C00E5" w:rsidP="00E64838">
      <w:pPr>
        <w:rPr>
          <w:lang w:val="es-ES_tradnl"/>
        </w:rPr>
      </w:pPr>
      <w:r w:rsidRPr="00FB76C9">
        <w:rPr>
          <w:lang w:val="es-ES_tradnl"/>
        </w:rPr>
        <w:t>3</w:t>
      </w:r>
      <w:r w:rsidRPr="00FB76C9">
        <w:rPr>
          <w:lang w:val="es-ES_tradnl"/>
        </w:rPr>
        <w:tab/>
      </w:r>
      <w:r w:rsidR="00FB76C9" w:rsidRPr="00FB76C9">
        <w:rPr>
          <w:lang w:val="es-ES_tradnl"/>
        </w:rPr>
        <w:t xml:space="preserve">La participación está abierta a los Estados Miembros, a los Miembros de Sector, a los Asociados y a las Instituciones Académicas de la UIT, y a cualquier persona de un país que sea </w:t>
      </w:r>
      <w:r w:rsidR="00E64838">
        <w:rPr>
          <w:lang w:val="es-ES_tradnl"/>
        </w:rPr>
        <w:t>M</w:t>
      </w:r>
      <w:r w:rsidR="00FB76C9" w:rsidRPr="00FB76C9">
        <w:rPr>
          <w:lang w:val="es-ES_tradnl"/>
        </w:rPr>
        <w:t>iembro de la UIT y desee contribuir a los trabajos. Esto incluye a las personas que también sean miembros de organizaciones nacionales, regionales e internacionales. La participación en el taller es gratuita pero ninguna beca será otorgada</w:t>
      </w:r>
      <w:r w:rsidR="00E64838">
        <w:rPr>
          <w:lang w:val="es-ES_tradnl"/>
        </w:rPr>
        <w:t>.</w:t>
      </w:r>
    </w:p>
    <w:p w:rsidR="001C00E5" w:rsidRPr="0069219E" w:rsidRDefault="001C00E5" w:rsidP="00A90029">
      <w:pPr>
        <w:keepNext/>
        <w:keepLines/>
        <w:rPr>
          <w:lang w:val="es-ES_tradnl"/>
        </w:rPr>
      </w:pPr>
      <w:r w:rsidRPr="0013695F">
        <w:rPr>
          <w:lang w:val="es-ES_tradnl"/>
        </w:rPr>
        <w:lastRenderedPageBreak/>
        <w:t>4</w:t>
      </w:r>
      <w:r w:rsidRPr="0013695F">
        <w:rPr>
          <w:lang w:val="es-ES_tradnl"/>
        </w:rPr>
        <w:tab/>
      </w:r>
      <w:r w:rsidR="0069219E" w:rsidRPr="0069219E">
        <w:rPr>
          <w:lang w:val="es-ES_tradnl"/>
        </w:rPr>
        <w:t xml:space="preserve">Este taller ofrecerá la posibilidad de entablar discusiones con respecto a la futura infraestructura de </w:t>
      </w:r>
      <w:r w:rsidR="002D1212">
        <w:rPr>
          <w:lang w:val="es-ES_tradnl"/>
        </w:rPr>
        <w:t xml:space="preserve">servicios TIC y de la información resultado de la convergencia. </w:t>
      </w:r>
      <w:r w:rsidR="0071073C">
        <w:rPr>
          <w:lang w:val="es-ES_tradnl"/>
        </w:rPr>
        <w:t xml:space="preserve">Se considera también que la </w:t>
      </w:r>
      <w:r w:rsidR="002D1212">
        <w:rPr>
          <w:lang w:val="es-ES_tradnl"/>
        </w:rPr>
        <w:t xml:space="preserve">futura </w:t>
      </w:r>
      <w:r w:rsidR="00E64838">
        <w:rPr>
          <w:lang w:val="es-ES_tradnl"/>
        </w:rPr>
        <w:t>"</w:t>
      </w:r>
      <w:r w:rsidR="002D1212">
        <w:rPr>
          <w:lang w:val="es-ES_tradnl"/>
        </w:rPr>
        <w:t>sociedad ecológica</w:t>
      </w:r>
      <w:r w:rsidR="00E64838">
        <w:rPr>
          <w:lang w:val="es-ES_tradnl"/>
        </w:rPr>
        <w:t>"</w:t>
      </w:r>
      <w:r w:rsidR="002D1212">
        <w:rPr>
          <w:lang w:val="es-ES_tradnl"/>
        </w:rPr>
        <w:t xml:space="preserve"> basada en las TIC</w:t>
      </w:r>
      <w:r w:rsidR="0071073C">
        <w:rPr>
          <w:lang w:val="es-ES_tradnl"/>
        </w:rPr>
        <w:t xml:space="preserve"> aporta mejoras a las funciones y capacidades de la infraestructura de la información. Por consiguiente, la finalidad del taller será: </w:t>
      </w:r>
    </w:p>
    <w:p w:rsidR="001C00E5" w:rsidRPr="00A46BEF" w:rsidRDefault="00E64838" w:rsidP="00A90029">
      <w:pPr>
        <w:pStyle w:val="enumlev1"/>
        <w:keepNext/>
        <w:keepLines/>
        <w:rPr>
          <w:lang w:val="es-ES_tradnl"/>
        </w:rPr>
      </w:pPr>
      <w:r w:rsidRPr="00E64838">
        <w:rPr>
          <w:lang w:val="es-ES_tradnl"/>
        </w:rPr>
        <w:t>•</w:t>
      </w:r>
      <w:r>
        <w:rPr>
          <w:lang w:val="es-ES_tradnl"/>
        </w:rPr>
        <w:tab/>
      </w:r>
      <w:r w:rsidR="00A46BEF" w:rsidRPr="00A46BEF">
        <w:rPr>
          <w:lang w:val="es-ES_tradnl"/>
        </w:rPr>
        <w:t>definir las prioridades estratégicas y técnicas de la futura infraestructura de las TIC;</w:t>
      </w:r>
    </w:p>
    <w:p w:rsidR="001C00E5" w:rsidRPr="00A46BEF" w:rsidRDefault="00E64838" w:rsidP="00E64838">
      <w:pPr>
        <w:pStyle w:val="enumlev1"/>
        <w:rPr>
          <w:lang w:val="es-ES_tradnl"/>
        </w:rPr>
      </w:pPr>
      <w:r w:rsidRPr="00E64838">
        <w:rPr>
          <w:lang w:val="es-ES_tradnl"/>
        </w:rPr>
        <w:t>•</w:t>
      </w:r>
      <w:r>
        <w:rPr>
          <w:lang w:val="es-ES_tradnl"/>
        </w:rPr>
        <w:tab/>
      </w:r>
      <w:r w:rsidR="00A46BEF" w:rsidRPr="00A46BEF">
        <w:rPr>
          <w:lang w:val="es-ES_tradnl"/>
        </w:rPr>
        <w:t>de</w:t>
      </w:r>
      <w:r w:rsidR="00B34EC2">
        <w:rPr>
          <w:lang w:val="es-ES_tradnl"/>
        </w:rPr>
        <w:t xml:space="preserve">terminar </w:t>
      </w:r>
      <w:r w:rsidR="00A46BEF" w:rsidRPr="00A46BEF">
        <w:rPr>
          <w:lang w:val="es-ES_tradnl"/>
        </w:rPr>
        <w:t xml:space="preserve">claramente las tendencias socioeconómicas actuales de los mercados y servicios, impulsadas por </w:t>
      </w:r>
      <w:r w:rsidR="00A46BEF">
        <w:rPr>
          <w:lang w:val="es-ES_tradnl"/>
        </w:rPr>
        <w:t>el servicio de red social, el servicio móvil y la plataforma de la computación en la nube;</w:t>
      </w:r>
    </w:p>
    <w:p w:rsidR="002C2B0C" w:rsidRPr="00A46BEF" w:rsidRDefault="00E64838" w:rsidP="00E64838">
      <w:pPr>
        <w:pStyle w:val="enumlev1"/>
        <w:rPr>
          <w:lang w:val="es-ES_tradnl"/>
        </w:rPr>
      </w:pPr>
      <w:r w:rsidRPr="00E64838">
        <w:rPr>
          <w:lang w:val="es-ES_tradnl"/>
        </w:rPr>
        <w:t>•</w:t>
      </w:r>
      <w:r>
        <w:rPr>
          <w:lang w:val="es-ES_tradnl"/>
        </w:rPr>
        <w:tab/>
      </w:r>
      <w:r w:rsidR="00A46BEF" w:rsidRPr="00A46BEF">
        <w:rPr>
          <w:lang w:val="es-ES_tradnl"/>
        </w:rPr>
        <w:t xml:space="preserve">identificar la visión y las modalidades de la </w:t>
      </w:r>
      <w:r w:rsidR="00A46BEF">
        <w:rPr>
          <w:lang w:val="es-ES_tradnl"/>
        </w:rPr>
        <w:t xml:space="preserve">infraestructura y sociedad de la </w:t>
      </w:r>
      <w:r w:rsidR="00A46BEF" w:rsidRPr="00A46BEF">
        <w:rPr>
          <w:lang w:val="es-ES_tradnl"/>
        </w:rPr>
        <w:t>informaci</w:t>
      </w:r>
      <w:r w:rsidR="00A46BEF">
        <w:rPr>
          <w:lang w:val="es-ES_tradnl"/>
        </w:rPr>
        <w:t xml:space="preserve">ón </w:t>
      </w:r>
      <w:r w:rsidR="008F0DE1">
        <w:rPr>
          <w:lang w:val="es-ES_tradnl"/>
        </w:rPr>
        <w:t xml:space="preserve">del futuro </w:t>
      </w:r>
      <w:r w:rsidR="00A46BEF">
        <w:rPr>
          <w:lang w:val="es-ES_tradnl"/>
        </w:rPr>
        <w:t xml:space="preserve">desde la perspectiva del conocimiento y la confianza; </w:t>
      </w:r>
      <w:r w:rsidR="00B34EC2">
        <w:rPr>
          <w:lang w:val="es-ES_tradnl"/>
        </w:rPr>
        <w:t>e</w:t>
      </w:r>
    </w:p>
    <w:p w:rsidR="001C00E5" w:rsidRPr="00B34EC2" w:rsidRDefault="00E64838" w:rsidP="00E64838">
      <w:pPr>
        <w:pStyle w:val="enumlev1"/>
        <w:rPr>
          <w:lang w:val="es-ES_tradnl"/>
        </w:rPr>
      </w:pPr>
      <w:r w:rsidRPr="00E64838">
        <w:rPr>
          <w:lang w:val="es-ES_tradnl"/>
        </w:rPr>
        <w:t>•</w:t>
      </w:r>
      <w:r>
        <w:rPr>
          <w:lang w:val="es-ES_tradnl"/>
        </w:rPr>
        <w:tab/>
      </w:r>
      <w:r w:rsidR="00B34EC2" w:rsidRPr="00B34EC2">
        <w:rPr>
          <w:lang w:val="es-ES_tradnl"/>
        </w:rPr>
        <w:t>identificar los ámbitos que ya están preparados para la labor de normalizaci</w:t>
      </w:r>
      <w:r w:rsidR="00B34EC2">
        <w:rPr>
          <w:lang w:val="es-ES_tradnl"/>
        </w:rPr>
        <w:t xml:space="preserve">ón con objeto de hacer realidad la </w:t>
      </w:r>
      <w:r w:rsidR="008F0DE1">
        <w:rPr>
          <w:lang w:val="es-ES_tradnl"/>
        </w:rPr>
        <w:t xml:space="preserve">futura </w:t>
      </w:r>
      <w:r w:rsidR="00B34EC2">
        <w:rPr>
          <w:lang w:val="es-ES_tradnl"/>
        </w:rPr>
        <w:t xml:space="preserve">infraestructura de las TIC basada en </w:t>
      </w:r>
      <w:r>
        <w:rPr>
          <w:lang w:val="es-ES_tradnl"/>
        </w:rPr>
        <w:t>la confianza y el conocimiento.</w:t>
      </w:r>
    </w:p>
    <w:p w:rsidR="001C00E5" w:rsidRPr="00B34EC2" w:rsidRDefault="00B34EC2" w:rsidP="00B34EC2">
      <w:pPr>
        <w:rPr>
          <w:szCs w:val="24"/>
          <w:lang w:val="es-ES_tradnl"/>
        </w:rPr>
      </w:pPr>
      <w:r w:rsidRPr="00B34EC2">
        <w:rPr>
          <w:rFonts w:cs="Segoe UI"/>
          <w:color w:val="000000"/>
          <w:szCs w:val="24"/>
          <w:lang w:val="es-ES_tradnl"/>
        </w:rPr>
        <w:t>Este taller est</w:t>
      </w:r>
      <w:r>
        <w:rPr>
          <w:rFonts w:cs="Segoe UI"/>
          <w:color w:val="000000"/>
          <w:szCs w:val="24"/>
          <w:lang w:val="es-ES_tradnl"/>
        </w:rPr>
        <w:t xml:space="preserve">á destinado tanto a </w:t>
      </w:r>
      <w:r w:rsidRPr="00B34EC2">
        <w:rPr>
          <w:rFonts w:cs="Segoe UI"/>
          <w:color w:val="000000"/>
          <w:szCs w:val="24"/>
          <w:lang w:val="es-ES_tradnl"/>
        </w:rPr>
        <w:t>interesados no expertos en</w:t>
      </w:r>
      <w:r>
        <w:rPr>
          <w:rFonts w:cs="Segoe UI"/>
          <w:color w:val="000000"/>
          <w:szCs w:val="24"/>
          <w:lang w:val="es-ES_tradnl"/>
        </w:rPr>
        <w:t xml:space="preserve"> el tema como a especialistas dispuestos a contribuir al desarrollo de diversos aspectos del nuevo concepto. </w:t>
      </w:r>
      <w:r w:rsidRPr="00B34EC2">
        <w:rPr>
          <w:rFonts w:cs="Segoe UI"/>
          <w:color w:val="000000"/>
          <w:szCs w:val="24"/>
          <w:lang w:val="es-ES_tradnl"/>
        </w:rPr>
        <w:t xml:space="preserve"> </w:t>
      </w:r>
    </w:p>
    <w:p w:rsidR="001C00E5" w:rsidRPr="00544EB8" w:rsidRDefault="001C00E5" w:rsidP="008A3E25">
      <w:pPr>
        <w:rPr>
          <w:lang w:val="es-ES_tradnl"/>
        </w:rPr>
      </w:pPr>
      <w:r w:rsidRPr="00544EB8">
        <w:rPr>
          <w:lang w:val="es-ES_tradnl"/>
        </w:rPr>
        <w:t>5</w:t>
      </w:r>
      <w:r w:rsidRPr="00544EB8">
        <w:rPr>
          <w:lang w:val="es-ES_tradnl"/>
        </w:rPr>
        <w:tab/>
      </w:r>
      <w:r w:rsidR="00544EB8" w:rsidRPr="00544EB8">
        <w:rPr>
          <w:lang w:val="es-ES_tradnl"/>
        </w:rPr>
        <w:t xml:space="preserve">El proyecto de programa del taller puede </w:t>
      </w:r>
      <w:r w:rsidR="008A3E25">
        <w:rPr>
          <w:lang w:val="es-ES_tradnl"/>
        </w:rPr>
        <w:t>consultars</w:t>
      </w:r>
      <w:r w:rsidR="00544EB8" w:rsidRPr="00544EB8">
        <w:rPr>
          <w:lang w:val="es-ES_tradnl"/>
        </w:rPr>
        <w:t xml:space="preserve">e en el </w:t>
      </w:r>
      <w:r w:rsidR="00544EB8" w:rsidRPr="00544EB8">
        <w:rPr>
          <w:b/>
          <w:bCs/>
          <w:lang w:val="es-ES_tradnl"/>
        </w:rPr>
        <w:t>Anexo 1</w:t>
      </w:r>
      <w:r w:rsidR="00544EB8" w:rsidRPr="00544EB8">
        <w:rPr>
          <w:lang w:val="es-ES_tradnl"/>
        </w:rPr>
        <w:t xml:space="preserve"> a esta carta de invitación así como en la página web del UIT-T en</w:t>
      </w:r>
      <w:r w:rsidRPr="00544EB8">
        <w:rPr>
          <w:lang w:val="es-ES_tradnl"/>
        </w:rPr>
        <w:t xml:space="preserve"> </w:t>
      </w:r>
      <w:hyperlink r:id="rId12" w:history="1">
        <w:r w:rsidRPr="00544EB8">
          <w:rPr>
            <w:rStyle w:val="Hyperlink"/>
            <w:lang w:val="es-ES_tradnl"/>
          </w:rPr>
          <w:t>http://www.itu.int/en/ITU-T/Workshops-and-Seminars/24042015/Pages/default.aspx</w:t>
        </w:r>
      </w:hyperlink>
      <w:r w:rsidRPr="00544EB8">
        <w:rPr>
          <w:color w:val="1F497D"/>
          <w:lang w:val="es-ES_tradnl"/>
        </w:rPr>
        <w:t>.</w:t>
      </w:r>
      <w:r w:rsidR="00544EB8">
        <w:rPr>
          <w:lang w:val="es-ES_tradnl"/>
        </w:rPr>
        <w:t xml:space="preserve"> </w:t>
      </w:r>
      <w:r w:rsidR="00544EB8" w:rsidRPr="00544EB8">
        <w:rPr>
          <w:lang w:val="es-ES_tradnl"/>
        </w:rPr>
        <w:t>Esta página web se actualizará a medida que se disponga de</w:t>
      </w:r>
      <w:r w:rsidR="00544EB8">
        <w:rPr>
          <w:lang w:val="es-ES_tradnl"/>
        </w:rPr>
        <w:t xml:space="preserve"> información nueva o modificada</w:t>
      </w:r>
      <w:r w:rsidRPr="00544EB8">
        <w:rPr>
          <w:lang w:val="es-ES_tradnl"/>
        </w:rPr>
        <w:t xml:space="preserve">. </w:t>
      </w:r>
      <w:r w:rsidR="00544EB8" w:rsidRPr="00544EB8">
        <w:rPr>
          <w:lang w:val="es-ES_tradnl"/>
        </w:rPr>
        <w:t xml:space="preserve">Se </w:t>
      </w:r>
      <w:r w:rsidR="00544EB8">
        <w:rPr>
          <w:lang w:val="es-ES_tradnl"/>
        </w:rPr>
        <w:t xml:space="preserve">invita a </w:t>
      </w:r>
      <w:r w:rsidR="00544EB8" w:rsidRPr="00544EB8">
        <w:rPr>
          <w:lang w:val="es-ES_tradnl"/>
        </w:rPr>
        <w:t xml:space="preserve">los participantes </w:t>
      </w:r>
      <w:r w:rsidR="00544EB8">
        <w:rPr>
          <w:lang w:val="es-ES_tradnl"/>
        </w:rPr>
        <w:t xml:space="preserve">a verificar </w:t>
      </w:r>
      <w:r w:rsidR="00544EB8" w:rsidRPr="00544EB8">
        <w:rPr>
          <w:lang w:val="es-ES_tradnl"/>
        </w:rPr>
        <w:t>periódicamente la publicación de actualizaciones</w:t>
      </w:r>
      <w:r w:rsidR="00E64838">
        <w:rPr>
          <w:lang w:val="es-ES_tradnl"/>
        </w:rPr>
        <w:t>.</w:t>
      </w:r>
    </w:p>
    <w:p w:rsidR="001C00E5" w:rsidRPr="00D752BE" w:rsidRDefault="001C00E5" w:rsidP="00D752BE">
      <w:pPr>
        <w:tabs>
          <w:tab w:val="left" w:pos="1418"/>
          <w:tab w:val="left" w:pos="1702"/>
          <w:tab w:val="left" w:pos="2160"/>
        </w:tabs>
        <w:ind w:right="92"/>
        <w:rPr>
          <w:lang w:val="es-ES_tradnl"/>
        </w:rPr>
      </w:pPr>
      <w:r w:rsidRPr="00D752BE">
        <w:rPr>
          <w:lang w:val="es-ES_tradnl"/>
        </w:rPr>
        <w:t>6</w:t>
      </w:r>
      <w:r w:rsidRPr="00D752BE">
        <w:rPr>
          <w:lang w:val="es-ES_tradnl"/>
        </w:rPr>
        <w:tab/>
      </w:r>
      <w:r w:rsidR="00D752BE" w:rsidRPr="00D752BE">
        <w:rPr>
          <w:lang w:val="es-ES_tradnl"/>
        </w:rPr>
        <w:t>Los delegados disponen de instalaciones de red de área local inalámbrica en las zonas aledañas a las principales salas de conferencias de la UIT</w:t>
      </w:r>
      <w:r w:rsidRPr="00D752BE">
        <w:rPr>
          <w:lang w:val="es-ES_tradnl"/>
        </w:rPr>
        <w:t xml:space="preserve">. </w:t>
      </w:r>
      <w:r w:rsidR="00D752BE" w:rsidRPr="00D752BE">
        <w:rPr>
          <w:lang w:val="es-ES_tradnl"/>
        </w:rPr>
        <w:t>En la dirección web del UIT-T</w:t>
      </w:r>
      <w:r w:rsidRPr="00D752BE">
        <w:rPr>
          <w:lang w:val="es-ES_tradnl"/>
        </w:rPr>
        <w:t xml:space="preserve"> </w:t>
      </w:r>
      <w:hyperlink r:id="rId13" w:history="1">
        <w:r w:rsidRPr="00D752BE">
          <w:rPr>
            <w:rStyle w:val="Hyperlink"/>
            <w:lang w:val="es-ES_tradnl"/>
          </w:rPr>
          <w:t>http://www.itu.int/ITU-T/edh/faqs-support.html</w:t>
        </w:r>
      </w:hyperlink>
      <w:r w:rsidR="00D752BE" w:rsidRPr="00D752BE">
        <w:rPr>
          <w:lang w:val="es-ES_tradnl"/>
        </w:rPr>
        <w:t xml:space="preserve"> se puede encontrar información más detallada al respecto</w:t>
      </w:r>
      <w:r w:rsidR="00D752BE">
        <w:rPr>
          <w:lang w:val="es-ES_tradnl"/>
        </w:rPr>
        <w:t>.</w:t>
      </w:r>
    </w:p>
    <w:p w:rsidR="001C00E5" w:rsidRPr="00D467DA" w:rsidRDefault="001C00E5" w:rsidP="00E64838">
      <w:pPr>
        <w:rPr>
          <w:lang w:val="es-ES_tradnl"/>
        </w:rPr>
      </w:pPr>
      <w:r w:rsidRPr="00D467DA">
        <w:rPr>
          <w:lang w:val="es-ES_tradnl"/>
        </w:rPr>
        <w:t>7</w:t>
      </w:r>
      <w:r w:rsidRPr="00D467DA">
        <w:rPr>
          <w:lang w:val="es-ES_tradnl"/>
        </w:rPr>
        <w:tab/>
      </w:r>
      <w:r w:rsidR="00D467DA" w:rsidRPr="00D467DA">
        <w:rPr>
          <w:lang w:val="es-ES_tradnl"/>
        </w:rPr>
        <w:t xml:space="preserve">A fin de facilitar sus trámites, se adjunta como </w:t>
      </w:r>
      <w:r w:rsidR="00D467DA" w:rsidRPr="00D467DA">
        <w:rPr>
          <w:b/>
          <w:lang w:val="es-ES_tradnl"/>
        </w:rPr>
        <w:t>A</w:t>
      </w:r>
      <w:r w:rsidRPr="00D467DA">
        <w:rPr>
          <w:b/>
          <w:lang w:val="es-ES_tradnl"/>
        </w:rPr>
        <w:t>nex</w:t>
      </w:r>
      <w:r w:rsidR="00D467DA" w:rsidRPr="00D467DA">
        <w:rPr>
          <w:b/>
          <w:lang w:val="es-ES_tradnl"/>
        </w:rPr>
        <w:t>o</w:t>
      </w:r>
      <w:r w:rsidRPr="00D467DA">
        <w:rPr>
          <w:b/>
          <w:lang w:val="es-ES_tradnl"/>
        </w:rPr>
        <w:t> 2</w:t>
      </w:r>
      <w:r w:rsidRPr="00D467DA">
        <w:rPr>
          <w:lang w:val="es-ES_tradnl"/>
        </w:rPr>
        <w:t xml:space="preserve"> (</w:t>
      </w:r>
      <w:r w:rsidR="00D467DA" w:rsidRPr="00D467DA">
        <w:rPr>
          <w:lang w:val="es-ES_tradnl"/>
        </w:rPr>
        <w:t>véase</w:t>
      </w:r>
      <w:r w:rsidRPr="00D467DA">
        <w:rPr>
          <w:lang w:val="es-ES_tradnl"/>
        </w:rPr>
        <w:t xml:space="preserve"> </w:t>
      </w:r>
      <w:hyperlink r:id="rId14" w:history="1">
        <w:r w:rsidRPr="00D467DA">
          <w:rPr>
            <w:rStyle w:val="Hyperlink"/>
            <w:lang w:val="es-ES_tradnl"/>
          </w:rPr>
          <w:t>http://www.itu.int/travel/</w:t>
        </w:r>
      </w:hyperlink>
      <w:r w:rsidRPr="00D467DA">
        <w:rPr>
          <w:lang w:val="es-ES_tradnl"/>
        </w:rPr>
        <w:t xml:space="preserve"> </w:t>
      </w:r>
      <w:r w:rsidR="00D467DA" w:rsidRPr="00D467DA">
        <w:rPr>
          <w:lang w:val="es-ES_tradnl"/>
        </w:rPr>
        <w:t xml:space="preserve">para la lista de </w:t>
      </w:r>
      <w:r w:rsidRPr="00D467DA">
        <w:rPr>
          <w:lang w:val="es-ES_tradnl"/>
        </w:rPr>
        <w:t>hotel</w:t>
      </w:r>
      <w:r w:rsidR="00D467DA" w:rsidRPr="00D467DA">
        <w:rPr>
          <w:lang w:val="es-ES_tradnl"/>
        </w:rPr>
        <w:t>e</w:t>
      </w:r>
      <w:r w:rsidRPr="00D467DA">
        <w:rPr>
          <w:lang w:val="es-ES_tradnl"/>
        </w:rPr>
        <w:t>s).</w:t>
      </w:r>
    </w:p>
    <w:p w:rsidR="001C00E5" w:rsidRPr="00061D24" w:rsidRDefault="001C00E5" w:rsidP="00E64838">
      <w:pPr>
        <w:rPr>
          <w:b/>
          <w:bCs/>
          <w:lang w:val="es-ES_tradnl"/>
        </w:rPr>
      </w:pPr>
      <w:r w:rsidRPr="00061D24">
        <w:rPr>
          <w:lang w:val="es-ES_tradnl"/>
        </w:rPr>
        <w:t>8</w:t>
      </w:r>
      <w:r w:rsidRPr="00061D24">
        <w:rPr>
          <w:lang w:val="es-ES_tradnl"/>
        </w:rPr>
        <w:tab/>
      </w:r>
      <w:r w:rsidR="00061D24" w:rsidRPr="00061D24">
        <w:rPr>
          <w:lang w:val="es-ES_tradnl"/>
        </w:rPr>
        <w:t>Para que la TSB pueda tomar las disposiciones necesarias sobre la organización del taller, le agradecería que se inscribiese a la mayor brevedad posible a través del formulario en línea</w:t>
      </w:r>
      <w:r w:rsidRPr="00061D24">
        <w:rPr>
          <w:lang w:val="es-ES_tradnl"/>
        </w:rPr>
        <w:t xml:space="preserve">: </w:t>
      </w:r>
      <w:hyperlink r:id="rId15" w:history="1">
        <w:r w:rsidRPr="00061D24">
          <w:rPr>
            <w:rStyle w:val="Hyperlink"/>
            <w:lang w:val="es-ES_tradnl"/>
          </w:rPr>
          <w:t>http://www.itu.int/en/ITU-T/Workshops-and-Seminars/24042015/Pages/default.aspx</w:t>
        </w:r>
      </w:hyperlink>
      <w:r w:rsidRPr="00061D24">
        <w:rPr>
          <w:lang w:val="es-ES_tradnl"/>
        </w:rPr>
        <w:t xml:space="preserve"> </w:t>
      </w:r>
      <w:r w:rsidR="00061D24" w:rsidRPr="00061D24">
        <w:rPr>
          <w:lang w:val="es-ES_tradnl"/>
        </w:rPr>
        <w:t xml:space="preserve">y </w:t>
      </w:r>
      <w:r w:rsidR="00061D24" w:rsidRPr="00061D24">
        <w:rPr>
          <w:b/>
          <w:lang w:val="es-ES_tradnl"/>
        </w:rPr>
        <w:t xml:space="preserve">a más tardar el </w:t>
      </w:r>
      <w:r w:rsidRPr="00061D24">
        <w:rPr>
          <w:b/>
          <w:lang w:val="es-ES_tradnl"/>
        </w:rPr>
        <w:t xml:space="preserve">7 </w:t>
      </w:r>
      <w:r w:rsidR="00061D24">
        <w:rPr>
          <w:b/>
          <w:lang w:val="es-ES_tradnl"/>
        </w:rPr>
        <w:t xml:space="preserve">de abril de </w:t>
      </w:r>
      <w:r w:rsidRPr="00061D24">
        <w:rPr>
          <w:b/>
          <w:lang w:val="es-ES_tradnl"/>
        </w:rPr>
        <w:t>2015.</w:t>
      </w:r>
      <w:r w:rsidRPr="00061D24">
        <w:rPr>
          <w:lang w:val="es-ES_tradnl"/>
        </w:rPr>
        <w:t xml:space="preserve"> </w:t>
      </w:r>
      <w:r w:rsidR="00061D24" w:rsidRPr="00061D24">
        <w:rPr>
          <w:b/>
          <w:bCs/>
          <w:lang w:val="es-ES_tradnl"/>
        </w:rPr>
        <w:t xml:space="preserve">Le ruego tomar nota de que la preinscripción de los participantes en los talleres se lleva a cabo exclusivamente </w:t>
      </w:r>
      <w:r w:rsidR="00061D24" w:rsidRPr="00061D24">
        <w:rPr>
          <w:b/>
          <w:bCs/>
          <w:i/>
          <w:iCs/>
          <w:lang w:val="es-ES_tradnl"/>
        </w:rPr>
        <w:t>en línea</w:t>
      </w:r>
      <w:r w:rsidR="00061D24">
        <w:rPr>
          <w:b/>
          <w:bCs/>
          <w:lang w:val="es-ES_tradnl"/>
        </w:rPr>
        <w:t xml:space="preserve">. </w:t>
      </w:r>
      <w:r w:rsidR="00061D24" w:rsidRPr="00061D24">
        <w:rPr>
          <w:b/>
          <w:bCs/>
          <w:lang w:val="es-ES_tradnl"/>
        </w:rPr>
        <w:t>Asimismo, se facilitará la participación a distancia. La información detallada a este respecto se publicará en su momento en el sitio web del evento.</w:t>
      </w:r>
    </w:p>
    <w:p w:rsidR="001C00E5" w:rsidRPr="0030366D" w:rsidRDefault="001C00E5" w:rsidP="0030366D">
      <w:pPr>
        <w:pStyle w:val="BodyText2"/>
        <w:rPr>
          <w:lang w:val="es-ES_tradnl"/>
        </w:rPr>
      </w:pPr>
      <w:r w:rsidRPr="0030366D">
        <w:rPr>
          <w:lang w:val="es-ES_tradnl"/>
        </w:rPr>
        <w:t>9</w:t>
      </w:r>
      <w:r w:rsidRPr="0030366D">
        <w:rPr>
          <w:lang w:val="es-ES_tradnl"/>
        </w:rPr>
        <w:tab/>
      </w:r>
      <w:r w:rsidRPr="0030366D">
        <w:rPr>
          <w:lang w:val="es-ES_tradnl"/>
        </w:rPr>
        <w:tab/>
      </w:r>
      <w:r w:rsidR="0030366D" w:rsidRPr="0030366D">
        <w:rPr>
          <w:lang w:val="es-ES_tradnl"/>
        </w:rPr>
        <w:t xml:space="preserve">Le recordamos que los ciudadanos procedentes de ciertos países necesitan visado para entrar y permanecer en Suiza. </w:t>
      </w:r>
      <w:r w:rsidR="0030366D" w:rsidRPr="0030366D">
        <w:rPr>
          <w:b/>
          <w:bCs/>
          <w:lang w:val="es-ES_tradnl"/>
        </w:rPr>
        <w:t>Ese visado debe solicitarse al menos cuatro (4) semanas antes de la fecha de inicio del taller</w:t>
      </w:r>
      <w:r w:rsidR="0030366D" w:rsidRPr="0030366D">
        <w:rPr>
          <w:lang w:val="es-ES_tradnl"/>
        </w:rPr>
        <w:t xml:space="preserve"> en la oficina (embajada o consulado) que representa a Suiza en su país o, en su defecto, en la más próxima a su país de partida</w:t>
      </w:r>
      <w:r w:rsidRPr="0030366D">
        <w:rPr>
          <w:lang w:val="es-ES_tradnl"/>
        </w:rPr>
        <w:t>.</w:t>
      </w:r>
    </w:p>
    <w:p w:rsidR="00A90029" w:rsidRDefault="00A90029">
      <w:pPr>
        <w:tabs>
          <w:tab w:val="clear" w:pos="1134"/>
          <w:tab w:val="clear" w:pos="1871"/>
          <w:tab w:val="clear" w:pos="2268"/>
        </w:tabs>
        <w:overflowPunct/>
        <w:autoSpaceDE/>
        <w:autoSpaceDN/>
        <w:adjustRightInd/>
        <w:spacing w:before="0"/>
        <w:textAlignment w:val="auto"/>
        <w:rPr>
          <w:lang w:val="es-ES_tradnl"/>
        </w:rPr>
      </w:pPr>
      <w:r>
        <w:rPr>
          <w:lang w:val="es-ES_tradnl"/>
        </w:rPr>
        <w:br w:type="page"/>
      </w:r>
    </w:p>
    <w:p w:rsidR="001C00E5" w:rsidRDefault="00A90029" w:rsidP="00A90029">
      <w:pPr>
        <w:tabs>
          <w:tab w:val="left" w:pos="1418"/>
          <w:tab w:val="left" w:pos="1702"/>
          <w:tab w:val="left" w:pos="2160"/>
        </w:tabs>
        <w:ind w:right="92"/>
        <w:rPr>
          <w:b/>
          <w:bCs/>
          <w:lang w:val="es-ES_tradnl"/>
        </w:rPr>
      </w:pPr>
      <w:r>
        <w:rPr>
          <w:lang w:val="es-ES_tradnl"/>
        </w:rPr>
        <w:lastRenderedPageBreak/>
        <w:tab/>
      </w:r>
      <w:r w:rsidR="00E557AF" w:rsidRPr="00E557AF">
        <w:rPr>
          <w:lang w:val="es-ES_tradnl"/>
        </w:rPr>
        <w:t xml:space="preserve">Si un </w:t>
      </w:r>
      <w:r w:rsidR="00E557AF" w:rsidRPr="00E557AF">
        <w:rPr>
          <w:b/>
          <w:bCs/>
          <w:lang w:val="es-ES_tradnl"/>
        </w:rPr>
        <w:t>Estado Miembro, un Miembro de Sector, un Asociado o una Institución Académica de la UIT</w:t>
      </w:r>
      <w:r w:rsidR="00E557AF" w:rsidRPr="00E557AF">
        <w:rPr>
          <w:lang w:val="es-ES_tradnl"/>
        </w:rPr>
        <w:t xml:space="preserve"> </w:t>
      </w:r>
      <w:proofErr w:type="gramStart"/>
      <w:r w:rsidR="00E557AF" w:rsidRPr="00E557AF">
        <w:rPr>
          <w:lang w:val="es-ES_tradnl"/>
        </w:rPr>
        <w:t>tropieza</w:t>
      </w:r>
      <w:proofErr w:type="gramEnd"/>
      <w:r w:rsidR="00E557AF" w:rsidRPr="00E557AF">
        <w:rPr>
          <w:lang w:val="es-ES_tradnl"/>
        </w:rPr>
        <w:t xml:space="preserve"> con problemas, y previa solicitud oficial de su parte a la TSB, la Unión puede intervenir ante las autoridades suizas competentes para facilitar la expedición de ese visado pero solamente durante el periodo mencionado de </w:t>
      </w:r>
      <w:r w:rsidR="00E557AF" w:rsidRPr="00E557AF">
        <w:rPr>
          <w:b/>
          <w:bCs/>
          <w:lang w:val="es-ES_tradnl"/>
        </w:rPr>
        <w:t>cuatro</w:t>
      </w:r>
      <w:r w:rsidR="00E557AF" w:rsidRPr="00E557AF">
        <w:rPr>
          <w:lang w:val="es-ES_tradnl"/>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00E557AF" w:rsidRPr="00E557AF">
        <w:rPr>
          <w:lang w:val="es-ES_tradnl"/>
        </w:rPr>
        <w:noBreakHyphen/>
        <w:t>T co</w:t>
      </w:r>
      <w:r>
        <w:rPr>
          <w:lang w:val="es-ES_tradnl"/>
        </w:rPr>
        <w:t xml:space="preserve">rrespondiente, y remitirse a la </w:t>
      </w:r>
      <w:r w:rsidR="00E557AF" w:rsidRPr="00E557AF">
        <w:rPr>
          <w:lang w:val="es-ES_tradnl"/>
        </w:rPr>
        <w:t xml:space="preserve">TSB con la indicación </w:t>
      </w:r>
      <w:r w:rsidR="00E557AF" w:rsidRPr="00E557AF">
        <w:rPr>
          <w:b/>
          <w:lang w:val="es-ES_tradnl"/>
        </w:rPr>
        <w:t>"solicitud de visado"</w:t>
      </w:r>
      <w:r w:rsidR="00E557AF" w:rsidRPr="00E557AF">
        <w:rPr>
          <w:lang w:val="es-ES_tradnl"/>
        </w:rPr>
        <w:t>, por fax (Nº: +41 22 730 5853) o correo electrónico</w:t>
      </w:r>
      <w:r w:rsidR="001C00E5" w:rsidRPr="00E557AF">
        <w:rPr>
          <w:lang w:val="es-ES_tradnl"/>
        </w:rPr>
        <w:t xml:space="preserve"> (</w:t>
      </w:r>
      <w:hyperlink r:id="rId16" w:history="1">
        <w:r w:rsidR="001C00E5" w:rsidRPr="00E557AF">
          <w:rPr>
            <w:rStyle w:val="Hyperlink"/>
            <w:lang w:val="es-ES_tradnl"/>
          </w:rPr>
          <w:t>tsbreg@itu.int</w:t>
        </w:r>
      </w:hyperlink>
      <w:r w:rsidR="001C00E5" w:rsidRPr="00E557AF">
        <w:rPr>
          <w:lang w:val="es-ES_tradnl"/>
        </w:rPr>
        <w:t>)</w:t>
      </w:r>
      <w:r w:rsidR="00E557AF">
        <w:rPr>
          <w:lang w:val="es-ES_tradnl"/>
        </w:rPr>
        <w:t xml:space="preserve">. </w:t>
      </w:r>
      <w:r w:rsidR="00E557AF" w:rsidRPr="00E557AF">
        <w:rPr>
          <w:b/>
          <w:bCs/>
          <w:u w:val="single"/>
          <w:lang w:val="es-ES_tradnl"/>
        </w:rPr>
        <w:t>Sírvase tomar nota de que la UIT puede prestar ayuda únicamente a los representantes de los Estados Miembros, Miembros de Sector, Asociados e Instituciones Académicas de la UIT</w:t>
      </w:r>
      <w:r w:rsidR="00E557AF" w:rsidRPr="00E557AF">
        <w:rPr>
          <w:b/>
          <w:bCs/>
          <w:lang w:val="es-ES_tradnl"/>
        </w:rPr>
        <w:t>.</w:t>
      </w:r>
    </w:p>
    <w:p w:rsidR="001C00E5" w:rsidRDefault="0038014D" w:rsidP="00A90029">
      <w:pPr>
        <w:spacing w:before="260"/>
        <w:ind w:right="91"/>
        <w:rPr>
          <w:lang w:val="es-ES_tradnl"/>
        </w:rPr>
      </w:pPr>
      <w:r>
        <w:rPr>
          <w:lang w:val="es-ES_tradnl"/>
        </w:rPr>
        <w:t>A</w:t>
      </w:r>
      <w:r w:rsidR="006F21F0" w:rsidRPr="0013695F">
        <w:rPr>
          <w:lang w:val="es-ES_tradnl"/>
        </w:rPr>
        <w:t xml:space="preserve">tentamente, </w:t>
      </w:r>
    </w:p>
    <w:p w:rsidR="00405B42" w:rsidRPr="0013695F" w:rsidRDefault="00405B42" w:rsidP="00A90029">
      <w:pPr>
        <w:spacing w:before="260"/>
        <w:ind w:right="91"/>
        <w:rPr>
          <w:lang w:val="es-ES_tradnl"/>
        </w:rPr>
      </w:pPr>
      <w:bookmarkStart w:id="5" w:name="_GoBack"/>
      <w:bookmarkEnd w:id="5"/>
    </w:p>
    <w:p w:rsidR="00A90029" w:rsidRDefault="001C00E5" w:rsidP="00A90029">
      <w:pPr>
        <w:spacing w:before="480"/>
        <w:ind w:right="91"/>
        <w:rPr>
          <w:lang w:val="es-ES_tradnl"/>
        </w:rPr>
      </w:pPr>
      <w:r w:rsidRPr="0013695F">
        <w:rPr>
          <w:lang w:val="es-ES_tradnl"/>
        </w:rPr>
        <w:t>Chaesub Lee</w:t>
      </w:r>
      <w:r w:rsidRPr="0013695F">
        <w:rPr>
          <w:lang w:val="es-ES_tradnl"/>
        </w:rPr>
        <w:br/>
      </w:r>
      <w:r w:rsidR="0013695F" w:rsidRPr="0013695F">
        <w:rPr>
          <w:lang w:val="es-ES_tradnl"/>
        </w:rPr>
        <w:t>Director de la Oficina de Normalización</w:t>
      </w:r>
      <w:r w:rsidR="0013695F" w:rsidRPr="0013695F">
        <w:rPr>
          <w:lang w:val="es-ES_tradnl"/>
        </w:rPr>
        <w:br/>
        <w:t>de las Telecomunicaciones</w:t>
      </w:r>
    </w:p>
    <w:p w:rsidR="00A90029" w:rsidRDefault="00A90029" w:rsidP="00A90029">
      <w:pPr>
        <w:rPr>
          <w:lang w:val="es-ES_tradnl"/>
        </w:rPr>
      </w:pPr>
    </w:p>
    <w:p w:rsidR="0013695F" w:rsidRPr="009A015A" w:rsidRDefault="0013695F" w:rsidP="00A90029">
      <w:pPr>
        <w:spacing w:before="40"/>
        <w:ind w:right="91"/>
        <w:rPr>
          <w:rStyle w:val="LineNumber"/>
          <w:lang w:val="en-US"/>
        </w:rPr>
      </w:pPr>
      <w:proofErr w:type="spellStart"/>
      <w:r w:rsidRPr="009A015A">
        <w:rPr>
          <w:b/>
          <w:lang w:val="en-US"/>
        </w:rPr>
        <w:t>Anexo</w:t>
      </w:r>
      <w:r w:rsidR="001C00E5" w:rsidRPr="009A015A">
        <w:rPr>
          <w:b/>
          <w:lang w:val="en-US"/>
        </w:rPr>
        <w:t>s</w:t>
      </w:r>
      <w:proofErr w:type="spellEnd"/>
      <w:r w:rsidR="001C00E5" w:rsidRPr="009A015A">
        <w:rPr>
          <w:b/>
          <w:lang w:val="en-US"/>
        </w:rPr>
        <w:t xml:space="preserve">: </w:t>
      </w:r>
      <w:bookmarkStart w:id="6" w:name="Duties"/>
      <w:bookmarkEnd w:id="6"/>
      <w:r w:rsidR="001C00E5" w:rsidRPr="009A015A">
        <w:rPr>
          <w:b/>
          <w:lang w:val="en-US"/>
        </w:rPr>
        <w:t>2</w:t>
      </w:r>
      <w:r w:rsidRPr="009A015A">
        <w:rPr>
          <w:rStyle w:val="LineNumber"/>
          <w:lang w:val="en-US"/>
        </w:rPr>
        <w:br w:type="page"/>
      </w:r>
    </w:p>
    <w:p w:rsidR="001C00E5" w:rsidRPr="00A961BD" w:rsidRDefault="00F636EC" w:rsidP="001C00E5">
      <w:pPr>
        <w:spacing w:line="240" w:lineRule="atLeast"/>
        <w:jc w:val="center"/>
        <w:rPr>
          <w:b/>
          <w:bCs/>
          <w:color w:val="000000"/>
          <w:szCs w:val="24"/>
          <w:u w:val="single"/>
        </w:rPr>
      </w:pPr>
      <w:r>
        <w:rPr>
          <w:rStyle w:val="LineNumber"/>
        </w:rPr>
        <w:lastRenderedPageBreak/>
        <w:t>ANNEX 1</w:t>
      </w:r>
      <w:r>
        <w:rPr>
          <w:rStyle w:val="LineNumber"/>
        </w:rPr>
        <w:br/>
        <w:t xml:space="preserve">(to TSB Circular </w:t>
      </w:r>
      <w:r w:rsidR="001C00E5">
        <w:rPr>
          <w:rStyle w:val="LineNumber"/>
        </w:rPr>
        <w:t>142</w:t>
      </w:r>
      <w:proofErr w:type="gramStart"/>
      <w:r w:rsidRPr="00435404">
        <w:rPr>
          <w:rStyle w:val="LineNumber"/>
        </w:rPr>
        <w:t>)</w:t>
      </w:r>
      <w:proofErr w:type="gramEnd"/>
      <w:r w:rsidRPr="00435404">
        <w:rPr>
          <w:rStyle w:val="LineNumber"/>
        </w:rPr>
        <w:br/>
      </w:r>
      <w:r w:rsidR="001C00E5">
        <w:rPr>
          <w:b/>
          <w:bCs/>
          <w:u w:val="single"/>
        </w:rPr>
        <w:br/>
      </w:r>
      <w:r w:rsidR="001C00E5" w:rsidRPr="00A961BD">
        <w:rPr>
          <w:b/>
          <w:bCs/>
          <w:u w:val="single"/>
        </w:rPr>
        <w:t xml:space="preserve">“Future Trust and Knowledge Infrastructure”, Phase 1 </w:t>
      </w:r>
      <w:r w:rsidR="001C00E5" w:rsidRPr="00A961BD">
        <w:rPr>
          <w:b/>
          <w:bCs/>
          <w:u w:val="single"/>
        </w:rPr>
        <w:br/>
      </w:r>
    </w:p>
    <w:p w:rsidR="001C00E5" w:rsidRPr="00941BC3" w:rsidRDefault="001C00E5" w:rsidP="001C00E5">
      <w:pPr>
        <w:shd w:val="clear" w:color="auto" w:fill="FFFFFF"/>
        <w:tabs>
          <w:tab w:val="clear" w:pos="1134"/>
          <w:tab w:val="clear" w:pos="1871"/>
          <w:tab w:val="clear" w:pos="2268"/>
        </w:tabs>
        <w:overflowPunct/>
        <w:autoSpaceDE/>
        <w:autoSpaceDN/>
        <w:adjustRightInd/>
        <w:spacing w:before="100" w:after="100" w:line="240" w:lineRule="atLeast"/>
        <w:textAlignment w:val="auto"/>
        <w:rPr>
          <w:rFonts w:cs="Segoe UI"/>
          <w:color w:val="000000"/>
          <w:szCs w:val="24"/>
          <w:u w:val="single"/>
          <w:lang w:val="en-US" w:eastAsia="zh-CN"/>
        </w:rPr>
      </w:pPr>
      <w:r w:rsidRPr="00941BC3">
        <w:rPr>
          <w:rFonts w:cs="Segoe UI"/>
          <w:color w:val="000000"/>
          <w:szCs w:val="24"/>
          <w:u w:val="single"/>
          <w:lang w:val="en-US" w:eastAsia="zh-CN"/>
        </w:rPr>
        <w:t>Workshop Objectives</w:t>
      </w:r>
    </w:p>
    <w:p w:rsidR="001C00E5" w:rsidRPr="00A961BD" w:rsidRDefault="001C00E5" w:rsidP="001C00E5">
      <w:pPr>
        <w:shd w:val="clear" w:color="auto" w:fill="FFFFFF"/>
        <w:spacing w:before="100" w:after="100" w:line="240" w:lineRule="atLeast"/>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C00E5" w:rsidRPr="00A961BD" w:rsidRDefault="001C00E5" w:rsidP="001C00E5">
      <w:pPr>
        <w:rPr>
          <w:szCs w:val="24"/>
        </w:rPr>
      </w:pPr>
      <w:r w:rsidRPr="00A961BD">
        <w:rPr>
          <w:szCs w:val="24"/>
        </w:rPr>
        <w:t xml:space="preserve"> Accordingly, the workshop will aim to: </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Define the strategic and technical priorities for future ICT infrastructure;</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Identify visions and forms of future Information Society and infrastructure from knowledge and trust perspectives; and</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szCs w:val="24"/>
        </w:rPr>
      </w:pPr>
      <w:r w:rsidRPr="00A961BD">
        <w:rPr>
          <w:rFonts w:cs="Segoe UI"/>
          <w:color w:val="000000"/>
          <w:szCs w:val="24"/>
          <w:lang w:val="en-US"/>
        </w:rPr>
        <w:t>Identify areas ripe for standards- development work to realize future trust and knowledge ICT infrastructure.</w:t>
      </w:r>
    </w:p>
    <w:p w:rsidR="001C00E5" w:rsidRPr="00A961BD" w:rsidRDefault="001C00E5" w:rsidP="001C00E5">
      <w:pP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rPr>
          <w:szCs w:val="24"/>
        </w:rPr>
      </w:pPr>
      <w:r w:rsidRPr="00DD0155">
        <w:rPr>
          <w:rFonts w:cstheme="majorBidi"/>
          <w:b/>
          <w:bCs/>
          <w:szCs w:val="24"/>
          <w:u w:val="single"/>
          <w:lang w:val="en-US"/>
        </w:rPr>
        <w:t xml:space="preserve">Draft </w:t>
      </w:r>
      <w:proofErr w:type="spellStart"/>
      <w:r w:rsidRPr="00DD0155">
        <w:rPr>
          <w:rFonts w:cstheme="majorBidi"/>
          <w:b/>
          <w:bCs/>
          <w:szCs w:val="24"/>
          <w:u w:val="single"/>
          <w:lang w:val="en-US"/>
        </w:rPr>
        <w:t>Programme</w:t>
      </w:r>
      <w:proofErr w:type="spellEnd"/>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C00E5" w:rsidRPr="00E0015F" w:rsidTr="000A2C57">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C00E5" w:rsidRPr="0074276E" w:rsidTr="000A2C57">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C00E5" w:rsidRPr="0074276E" w:rsidRDefault="001C00E5" w:rsidP="000A2C57">
                  <w:pPr>
                    <w:spacing w:line="240" w:lineRule="atLeast"/>
                    <w:jc w:val="right"/>
                    <w:rPr>
                      <w:rFonts w:cstheme="majorBidi"/>
                      <w:b/>
                      <w:bCs/>
                      <w:szCs w:val="24"/>
                    </w:rPr>
                  </w:pPr>
                  <w:r w:rsidRPr="0074276E">
                    <w:rPr>
                      <w:rFonts w:cstheme="majorBidi"/>
                      <w:b/>
                      <w:bCs/>
                      <w:szCs w:val="24"/>
                    </w:rPr>
                    <w:t>24 April 2015</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Registration</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lang w:val="en-US"/>
                    </w:rPr>
                    <w:t xml:space="preserve">Opening and Keynote Session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after="100"/>
                    <w:rPr>
                      <w:rFonts w:cstheme="majorBidi"/>
                      <w:b/>
                      <w:bCs/>
                      <w:szCs w:val="24"/>
                    </w:rPr>
                  </w:pPr>
                  <w:r w:rsidRPr="0074276E">
                    <w:rPr>
                      <w:rFonts w:cstheme="majorBidi"/>
                      <w:b/>
                      <w:bCs/>
                      <w:szCs w:val="24"/>
                    </w:rPr>
                    <w:t>Coffee break</w:t>
                  </w:r>
                </w:p>
              </w:tc>
            </w:tr>
            <w:tr w:rsidR="001C00E5" w:rsidRPr="0074276E" w:rsidTr="003F1A6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rPr>
                    <w:t>Session 2 : Requirements and Expectations for future ICT Infrastructure</w:t>
                  </w:r>
                </w:p>
                <w:p w:rsidR="003F1A62" w:rsidRPr="0074276E" w:rsidRDefault="001C00E5" w:rsidP="003F1A62">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requirements and expectation for future ICT infrastructure. More than </w:t>
                  </w:r>
                  <w:proofErr w:type="spellStart"/>
                  <w:r w:rsidRPr="0074276E">
                    <w:rPr>
                      <w:rFonts w:cstheme="majorBidi"/>
                      <w:szCs w:val="24"/>
                    </w:rPr>
                    <w:t>zetabytes</w:t>
                  </w:r>
                  <w:proofErr w:type="spellEnd"/>
                  <w:r w:rsidRPr="0074276E">
                    <w:rPr>
                      <w:rFonts w:cstheme="majorBidi"/>
                      <w:szCs w:val="24"/>
                    </w:rPr>
                    <w:t xml:space="preserve"> traffics will be transferred within acceptable performance. More than 10 billion equipment including </w:t>
                  </w:r>
                  <w:proofErr w:type="spellStart"/>
                  <w:r w:rsidRPr="0074276E">
                    <w:rPr>
                      <w:rFonts w:cstheme="majorBidi"/>
                      <w:szCs w:val="24"/>
                    </w:rPr>
                    <w:t>IoT</w:t>
                  </w:r>
                  <w:proofErr w:type="spellEnd"/>
                  <w:r w:rsidRPr="0074276E">
                    <w:rPr>
                      <w:rFonts w:cstheme="majorBidi"/>
                      <w:szCs w:val="24"/>
                    </w:rPr>
                    <w:t xml:space="preserve"> devices will be plug-in at the ICT network. The requirements of ICT infrastructure will be </w:t>
                  </w:r>
                  <w:proofErr w:type="spellStart"/>
                  <w:r w:rsidRPr="0074276E">
                    <w:rPr>
                      <w:rFonts w:cstheme="majorBidi"/>
                      <w:szCs w:val="24"/>
                    </w:rPr>
                    <w:t>analyzed</w:t>
                  </w:r>
                  <w:proofErr w:type="spellEnd"/>
                  <w:r w:rsidRPr="0074276E">
                    <w:rPr>
                      <w:rFonts w:cstheme="majorBidi"/>
                      <w:szCs w:val="24"/>
                    </w:rPr>
                    <w:t xml:space="preserve"> for other industries including energy, transportation, and health, etc.</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3F1A62">
                  <w:pPr>
                    <w:keepNext/>
                    <w:keepLines/>
                    <w:spacing w:line="240" w:lineRule="atLeast"/>
                    <w:jc w:val="center"/>
                    <w:rPr>
                      <w:rFonts w:cstheme="majorBidi"/>
                      <w:b/>
                      <w:bCs/>
                      <w:szCs w:val="24"/>
                    </w:rPr>
                  </w:pPr>
                  <w:r w:rsidRPr="0074276E">
                    <w:rPr>
                      <w:rFonts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3F1A62">
                  <w:pPr>
                    <w:keepNext/>
                    <w:keepLines/>
                    <w:spacing w:line="240" w:lineRule="atLeast"/>
                    <w:rPr>
                      <w:rFonts w:cstheme="majorBidi"/>
                      <w:szCs w:val="24"/>
                    </w:rPr>
                  </w:pPr>
                  <w:r w:rsidRPr="0074276E">
                    <w:rPr>
                      <w:rFonts w:cstheme="majorBidi"/>
                      <w:b/>
                      <w:bCs/>
                      <w:szCs w:val="24"/>
                    </w:rPr>
                    <w:t>Lunch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C00E5" w:rsidRPr="0074276E" w:rsidRDefault="001C00E5" w:rsidP="000A2C57">
                  <w:pPr>
                    <w:spacing w:line="240" w:lineRule="atLeast"/>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before="100" w:after="100" w:line="240" w:lineRule="atLeast"/>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C00E5" w:rsidRPr="0074276E" w:rsidRDefault="001C00E5" w:rsidP="000A2C57">
                  <w:pPr>
                    <w:spacing w:before="100" w:after="100" w:line="240" w:lineRule="atLeast"/>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C00E5" w:rsidRPr="0074276E" w:rsidRDefault="001C00E5" w:rsidP="000A2C57">
            <w:pPr>
              <w:spacing w:line="240" w:lineRule="atLeast"/>
              <w:rPr>
                <w:color w:val="000000"/>
                <w:szCs w:val="24"/>
              </w:rPr>
            </w:pPr>
          </w:p>
        </w:tc>
      </w:tr>
      <w:tr w:rsidR="001C00E5" w:rsidRPr="00E0015F" w:rsidTr="000A2C57">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line="240" w:lineRule="atLeast"/>
              <w:rPr>
                <w:rFonts w:cstheme="majorBidi"/>
                <w:b/>
                <w:bCs/>
                <w:szCs w:val="24"/>
                <w:lang w:val="en-US"/>
              </w:rPr>
            </w:pPr>
            <w:r w:rsidRPr="0074276E">
              <w:rPr>
                <w:rFonts w:cstheme="majorBidi"/>
                <w:b/>
                <w:bCs/>
                <w:szCs w:val="24"/>
                <w:lang w:val="en-US"/>
              </w:rPr>
              <w:t>Panel Session: Action Plans for Future ICT Infrastructure</w:t>
            </w:r>
          </w:p>
          <w:p w:rsidR="001C00E5" w:rsidRPr="0074276E" w:rsidRDefault="001C00E5" w:rsidP="000A2C57">
            <w:pPr>
              <w:spacing w:line="240" w:lineRule="atLeast"/>
              <w:rPr>
                <w:rFonts w:cstheme="majorBidi"/>
                <w:szCs w:val="24"/>
              </w:rPr>
            </w:pPr>
            <w:r w:rsidRPr="0074276E">
              <w:rPr>
                <w:rFonts w:cstheme="majorBidi"/>
                <w:b/>
                <w:bCs/>
                <w:szCs w:val="24"/>
              </w:rPr>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C00E5" w:rsidRPr="0074276E" w:rsidRDefault="001C00E5" w:rsidP="000A2C57">
            <w:pPr>
              <w:spacing w:line="240" w:lineRule="atLeast"/>
              <w:rPr>
                <w:rFonts w:cstheme="majorBidi"/>
                <w:b/>
                <w:bCs/>
                <w:szCs w:val="24"/>
              </w:rPr>
            </w:pPr>
          </w:p>
        </w:tc>
      </w:tr>
    </w:tbl>
    <w:p w:rsidR="001C00E5" w:rsidRDefault="001C00E5" w:rsidP="001C00E5">
      <w:pPr>
        <w:tabs>
          <w:tab w:val="clear" w:pos="1134"/>
          <w:tab w:val="clear" w:pos="1871"/>
          <w:tab w:val="clear" w:pos="2268"/>
        </w:tabs>
        <w:overflowPunct/>
        <w:autoSpaceDE/>
        <w:autoSpaceDN/>
        <w:adjustRightInd/>
        <w:spacing w:before="0"/>
        <w:textAlignment w:val="auto"/>
        <w:rPr>
          <w:lang w:val="en-US"/>
        </w:rPr>
      </w:pPr>
    </w:p>
    <w:p w:rsidR="001C00E5" w:rsidRDefault="009A015A" w:rsidP="00BB049C">
      <w:pPr>
        <w:tabs>
          <w:tab w:val="clear" w:pos="1134"/>
          <w:tab w:val="clear" w:pos="1871"/>
          <w:tab w:val="clear" w:pos="2268"/>
        </w:tabs>
        <w:overflowPunct/>
        <w:autoSpaceDE/>
        <w:autoSpaceDN/>
        <w:adjustRightInd/>
        <w:spacing w:before="0"/>
        <w:textAlignment w:val="auto"/>
        <w:rPr>
          <w:lang w:val="en-US"/>
        </w:rPr>
      </w:pPr>
      <w:r>
        <w:rPr>
          <w:lang w:val="en-US"/>
        </w:rPr>
        <w:br w:type="page"/>
      </w:r>
    </w:p>
    <w:p w:rsidR="001C00E5" w:rsidRDefault="001C00E5" w:rsidP="001C00E5">
      <w:pPr>
        <w:spacing w:before="0" w:after="200" w:line="276" w:lineRule="auto"/>
        <w:jc w:val="center"/>
        <w:rPr>
          <w:sz w:val="16"/>
        </w:rPr>
      </w:pPr>
      <w:r>
        <w:rPr>
          <w:rStyle w:val="LineNumber"/>
        </w:rPr>
        <w:lastRenderedPageBreak/>
        <w:t>ANNEX 2</w:t>
      </w:r>
      <w:r>
        <w:rPr>
          <w:rStyle w:val="LineNumber"/>
        </w:rPr>
        <w:br/>
        <w:t>(to TSB Circular 142</w:t>
      </w:r>
      <w:r w:rsidR="0087022B" w:rsidRPr="00435404">
        <w:rPr>
          <w:rStyle w:val="LineNumber"/>
        </w:rPr>
        <w:t>)</w:t>
      </w:r>
      <w:r w:rsidR="0087022B" w:rsidRPr="00435404">
        <w:rPr>
          <w:rStyle w:val="LineNumber"/>
        </w:rPr>
        <w:br/>
      </w:r>
    </w:p>
    <w:tbl>
      <w:tblPr>
        <w:tblW w:w="0" w:type="auto"/>
        <w:jc w:val="center"/>
        <w:tblLayout w:type="fixed"/>
        <w:tblLook w:val="0000" w:firstRow="0" w:lastRow="0" w:firstColumn="0" w:lastColumn="0" w:noHBand="0" w:noVBand="0"/>
      </w:tblPr>
      <w:tblGrid>
        <w:gridCol w:w="9781"/>
      </w:tblGrid>
      <w:tr w:rsidR="001C00E5" w:rsidRPr="00C67AB9" w:rsidTr="000A2C5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C00E5" w:rsidRPr="00C67AB9" w:rsidRDefault="001C00E5" w:rsidP="000A2C57">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C00E5" w:rsidRPr="00C67AB9" w:rsidRDefault="001C00E5" w:rsidP="001C00E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C00E5" w:rsidTr="000A2C57">
        <w:trPr>
          <w:cantSplit/>
          <w:jc w:val="center"/>
        </w:trPr>
        <w:tc>
          <w:tcPr>
            <w:tcW w:w="1291" w:type="dxa"/>
            <w:vAlign w:val="center"/>
          </w:tcPr>
          <w:p w:rsidR="001C00E5" w:rsidRDefault="001C00E5" w:rsidP="000A2C57">
            <w:pPr>
              <w:tabs>
                <w:tab w:val="center" w:pos="9639"/>
              </w:tabs>
              <w:spacing w:before="57" w:line="240" w:lineRule="atLeast"/>
              <w:ind w:right="-176"/>
              <w:jc w:val="center"/>
              <w:rPr>
                <w:sz w:val="28"/>
              </w:rPr>
            </w:pPr>
            <w:r>
              <w:rPr>
                <w:noProof/>
                <w:sz w:val="28"/>
                <w:lang w:val="en-US" w:eastAsia="zh-CN"/>
              </w:rPr>
              <w:drawing>
                <wp:inline distT="0" distB="0" distL="0" distR="0" wp14:anchorId="36240DF2" wp14:editId="2037CD7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C00E5" w:rsidRPr="001F5A0A" w:rsidRDefault="001C00E5" w:rsidP="000A2C5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C00E5" w:rsidRDefault="001C00E5" w:rsidP="000A2C57">
            <w:pPr>
              <w:tabs>
                <w:tab w:val="center" w:pos="9639"/>
              </w:tabs>
              <w:spacing w:before="57" w:line="240" w:lineRule="atLeast"/>
              <w:ind w:left="-142" w:right="-74"/>
              <w:jc w:val="center"/>
              <w:rPr>
                <w:sz w:val="28"/>
              </w:rPr>
            </w:pPr>
            <w:r>
              <w:rPr>
                <w:noProof/>
                <w:sz w:val="28"/>
                <w:lang w:val="en-US" w:eastAsia="zh-CN"/>
              </w:rPr>
              <w:drawing>
                <wp:inline distT="0" distB="0" distL="0" distR="0" wp14:anchorId="17D20BD3" wp14:editId="701C5CF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C00E5" w:rsidRDefault="001C00E5" w:rsidP="001C00E5">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1C00E5" w:rsidRPr="00917FF3" w:rsidRDefault="001C00E5" w:rsidP="001C00E5">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“Future Trust and Knowledge Infrastructure”, Phase 1 </w:t>
      </w:r>
      <w:proofErr w:type="gramStart"/>
      <w:r>
        <w:rPr>
          <w:b/>
          <w:bCs/>
        </w:rPr>
        <w:t>-  Geneva</w:t>
      </w:r>
      <w:proofErr w:type="gramEnd"/>
      <w:r>
        <w:rPr>
          <w:b/>
          <w:bCs/>
        </w:rPr>
        <w:t>, 24 April 2015</w:t>
      </w:r>
    </w:p>
    <w:p w:rsidR="001C00E5" w:rsidRPr="00917FF3" w:rsidRDefault="001C00E5" w:rsidP="001C00E5">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C00E5" w:rsidRPr="00917FF3" w:rsidRDefault="001C00E5" w:rsidP="001C00E5">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C00E5" w:rsidRPr="00917FF3" w:rsidRDefault="001C00E5" w:rsidP="001C00E5">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C00E5" w:rsidRPr="00917FF3" w:rsidRDefault="001C00E5" w:rsidP="001C00E5">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1C00E5" w:rsidRPr="00917FF3" w:rsidRDefault="001C00E5" w:rsidP="001C00E5">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C00E5" w:rsidRPr="00917FF3" w:rsidRDefault="001C00E5" w:rsidP="001C00E5">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C00E5" w:rsidRPr="00917FF3" w:rsidRDefault="001C00E5" w:rsidP="001C00E5">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w:t>
      </w:r>
      <w:r>
        <w:rPr>
          <w:rStyle w:val="LineNumber"/>
        </w:rPr>
        <w:t>_</w:t>
      </w:r>
      <w:r w:rsidRPr="00917FF3">
        <w:rPr>
          <w:rStyle w:val="LineNumber"/>
        </w:rPr>
        <w:tab/>
      </w:r>
      <w:proofErr w:type="spellStart"/>
      <w:r w:rsidRPr="00917FF3">
        <w:rPr>
          <w:rStyle w:val="LineNumber"/>
        </w:rPr>
        <w:t>E_mail</w:t>
      </w:r>
      <w:proofErr w:type="spellEnd"/>
      <w:r w:rsidRPr="00917FF3">
        <w:rPr>
          <w:rStyle w:val="LineNumber"/>
        </w:rPr>
        <w:t>:</w:t>
      </w:r>
      <w:r w:rsidRPr="00917FF3">
        <w:rPr>
          <w:rStyle w:val="LineNumber"/>
        </w:rPr>
        <w:tab/>
        <w:t>________________________________</w:t>
      </w:r>
    </w:p>
    <w:p w:rsidR="001C00E5" w:rsidRPr="00917FF3" w:rsidRDefault="001C00E5" w:rsidP="001C00E5">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Pr>
          <w:rStyle w:val="LineNumber"/>
        </w:rPr>
        <w:t>_____________________</w:t>
      </w:r>
    </w:p>
    <w:p w:rsidR="001C00E5" w:rsidRPr="00917FF3" w:rsidRDefault="001C00E5" w:rsidP="001C00E5">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proofErr w:type="gramStart"/>
      <w:r>
        <w:rPr>
          <w:rStyle w:val="LineNumber"/>
        </w:rPr>
        <w:t>:_</w:t>
      </w:r>
      <w:proofErr w:type="gramEnd"/>
      <w:r>
        <w:rPr>
          <w:rStyle w:val="LineNumber"/>
        </w:rPr>
        <w:t>_</w:t>
      </w:r>
      <w:r w:rsidRPr="00917FF3">
        <w:rPr>
          <w:rStyle w:val="LineNumber"/>
        </w:rPr>
        <w:t>____________________________</w:t>
      </w:r>
    </w:p>
    <w:p w:rsidR="001C00E5" w:rsidRDefault="001C00E5" w:rsidP="001C00E5">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C00E5" w:rsidRPr="008817F2" w:rsidRDefault="001C00E5" w:rsidP="001C00E5"/>
    <w:p w:rsidR="001C00E5" w:rsidRPr="008817F2" w:rsidRDefault="001C00E5" w:rsidP="001C00E5"/>
    <w:p w:rsidR="002042AF" w:rsidRDefault="002042AF">
      <w:pPr>
        <w:jc w:val="center"/>
      </w:pPr>
      <w:r>
        <w:t>______________</w:t>
      </w:r>
    </w:p>
    <w:p w:rsidR="0087300D" w:rsidRPr="001C00E5" w:rsidRDefault="0087300D" w:rsidP="001C00E5">
      <w:pPr>
        <w:tabs>
          <w:tab w:val="clear" w:pos="1134"/>
          <w:tab w:val="clear" w:pos="1871"/>
          <w:tab w:val="clear" w:pos="2268"/>
          <w:tab w:val="left" w:pos="720"/>
        </w:tabs>
      </w:pPr>
    </w:p>
    <w:sectPr w:rsidR="0087300D" w:rsidRPr="001C00E5"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0A" w:rsidRDefault="00E1290A">
      <w:r>
        <w:separator/>
      </w:r>
    </w:p>
  </w:endnote>
  <w:endnote w:type="continuationSeparator" w:id="0">
    <w:p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62" w:rsidRDefault="003F1A62">
    <w:pPr>
      <w:pStyle w:val="Footer"/>
    </w:pPr>
  </w:p>
  <w:p w:rsidR="00A90029" w:rsidRPr="00A90029" w:rsidRDefault="009A015A" w:rsidP="009A015A">
    <w:pPr>
      <w:pStyle w:val="Footer"/>
      <w:rPr>
        <w:lang w:val="fr-CH"/>
      </w:rPr>
    </w:pPr>
    <w:r w:rsidRPr="005E2BDF">
      <w:rPr>
        <w:sz w:val="18"/>
        <w:szCs w:val="18"/>
        <w:lang w:val="fr-CH"/>
      </w:rPr>
      <w:t>ITU-T\BUREAU\CIRC\142</w:t>
    </w:r>
    <w:r>
      <w:rPr>
        <w:sz w:val="18"/>
        <w:szCs w:val="18"/>
        <w:lang w:val="fr-CH"/>
      </w:rPr>
      <w:t>S</w:t>
    </w:r>
    <w:r w:rsidRPr="005E2BDF">
      <w:rPr>
        <w:sz w:val="18"/>
        <w:szCs w:val="18"/>
        <w:lang w:val="fr-CH"/>
      </w:rPr>
      <w:t>.DOC</w:t>
    </w:r>
    <w:r w:rsidR="00A90029" w:rsidRPr="00A90029">
      <w:rPr>
        <w:lang w:val="fr-CH"/>
      </w:rPr>
      <w:tab/>
    </w:r>
    <w:r w:rsidR="00A90029" w:rsidRPr="00A90029">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D6" w:rsidRPr="00BB049C" w:rsidRDefault="00A844D6" w:rsidP="00C2030A">
    <w:pPr>
      <w:pStyle w:val="FirstFooter"/>
      <w:ind w:left="-397" w:right="-397"/>
      <w:jc w:val="center"/>
      <w:rPr>
        <w:rStyle w:val="Hyperlink"/>
        <w:color w:val="3E8EDE"/>
        <w:lang w:val="es-ES_tradnl"/>
      </w:rPr>
    </w:pPr>
    <w:r w:rsidRPr="006033DA">
      <w:rPr>
        <w:color w:val="3E8EDE"/>
        <w:sz w:val="18"/>
        <w:szCs w:val="18"/>
        <w:lang w:val="es-ES_tradnl"/>
      </w:rPr>
      <w:t xml:space="preserve">Unión Internacional de Telecomunicaciones • Place des </w:t>
    </w:r>
    <w:proofErr w:type="spellStart"/>
    <w:r w:rsidRPr="006033DA">
      <w:rPr>
        <w:color w:val="3E8EDE"/>
        <w:sz w:val="18"/>
        <w:szCs w:val="18"/>
        <w:lang w:val="es-ES_tradnl"/>
      </w:rPr>
      <w:t>Nations</w:t>
    </w:r>
    <w:proofErr w:type="spellEnd"/>
    <w:r w:rsidRPr="006033DA">
      <w:rPr>
        <w:color w:val="3E8EDE"/>
        <w:sz w:val="18"/>
        <w:szCs w:val="18"/>
        <w:lang w:val="es-ES_tradnl"/>
      </w:rPr>
      <w:t>,</w:t>
    </w:r>
    <w:r>
      <w:rPr>
        <w:color w:val="3E8EDE"/>
        <w:sz w:val="18"/>
        <w:szCs w:val="18"/>
        <w:lang w:val="es-ES_tradnl"/>
      </w:rPr>
      <w:t xml:space="preserve"> CH</w:t>
    </w:r>
    <w:r>
      <w:rPr>
        <w:color w:val="3E8EDE"/>
        <w:sz w:val="18"/>
        <w:szCs w:val="18"/>
        <w:lang w:val="es-ES_tradnl"/>
      </w:rPr>
      <w:noBreakHyphen/>
      <w:t>1211 Ginebra</w:t>
    </w:r>
    <w:r w:rsidRPr="006033DA">
      <w:rPr>
        <w:color w:val="3E8EDE"/>
        <w:sz w:val="18"/>
        <w:szCs w:val="18"/>
        <w:lang w:val="es-ES_tradnl"/>
      </w:rPr>
      <w:t xml:space="preserve"> 20,</w:t>
    </w:r>
    <w:r>
      <w:rPr>
        <w:color w:val="3E8EDE"/>
        <w:sz w:val="18"/>
        <w:szCs w:val="18"/>
        <w:lang w:val="es-ES_tradnl"/>
      </w:rPr>
      <w:t xml:space="preserve"> Suiza</w:t>
    </w:r>
    <w:r w:rsidRPr="006033DA">
      <w:rPr>
        <w:color w:val="3E8EDE"/>
        <w:sz w:val="18"/>
        <w:szCs w:val="18"/>
        <w:lang w:val="es-ES_tradnl"/>
      </w:rPr>
      <w:t xml:space="preserve"> </w:t>
    </w:r>
    <w:r w:rsidRPr="006033DA">
      <w:rPr>
        <w:color w:val="3E8EDE"/>
        <w:sz w:val="18"/>
        <w:szCs w:val="18"/>
        <w:lang w:val="es-ES_tradnl"/>
      </w:rPr>
      <w:br/>
      <w:t xml:space="preserve">Tel: +41 22 730 5111 • Fax: +41 22 733 7256 • </w:t>
    </w:r>
    <w:r w:rsidRPr="006033DA">
      <w:rPr>
        <w:color w:val="3E8EDE"/>
        <w:sz w:val="18"/>
        <w:szCs w:val="18"/>
        <w:lang w:val="es-ES_tradnl"/>
      </w:rPr>
      <w:br/>
    </w:r>
    <w:r>
      <w:rPr>
        <w:color w:val="3E8EDE"/>
        <w:sz w:val="18"/>
        <w:szCs w:val="18"/>
        <w:lang w:val="es-ES_tradnl"/>
      </w:rPr>
      <w:t>Correo-e</w:t>
    </w:r>
    <w:r w:rsidRPr="006033DA">
      <w:rPr>
        <w:color w:val="3E8EDE"/>
        <w:sz w:val="18"/>
        <w:szCs w:val="18"/>
        <w:lang w:val="es-ES_tradnl"/>
      </w:rPr>
      <w:t xml:space="preserve">: </w:t>
    </w:r>
    <w:hyperlink r:id="rId1" w:history="1">
      <w:r w:rsidRPr="006033DA">
        <w:rPr>
          <w:color w:val="3E8EDE"/>
          <w:sz w:val="18"/>
          <w:szCs w:val="18"/>
          <w:lang w:val="es-ES_tradnl"/>
        </w:rPr>
        <w:t>itumail@itu.int</w:t>
      </w:r>
    </w:hyperlink>
    <w:r w:rsidRPr="006033DA">
      <w:rPr>
        <w:color w:val="3E8EDE"/>
        <w:sz w:val="18"/>
        <w:szCs w:val="18"/>
        <w:lang w:val="es-ES_tradnl"/>
      </w:rPr>
      <w:t xml:space="preserve"> • </w:t>
    </w:r>
    <w:r w:rsidR="00C2030A" w:rsidRPr="00BB049C">
      <w:rPr>
        <w:color w:val="3E8EDE"/>
        <w:sz w:val="18"/>
        <w:szCs w:val="18"/>
        <w:lang w:val="es-ES_tradnl"/>
      </w:rPr>
      <w:t xml:space="preserve"> </w:t>
    </w:r>
    <w:hyperlink r:id="rId2" w:history="1">
      <w:r w:rsidR="00C2030A" w:rsidRPr="00BB049C">
        <w:rPr>
          <w:rStyle w:val="Hyperlink"/>
          <w:color w:val="3E8EDE"/>
          <w:sz w:val="18"/>
          <w:szCs w:val="18"/>
          <w:lang w:val="es-ES_tradnl"/>
        </w:rPr>
        <w:t>www.itu.int</w:t>
      </w:r>
    </w:hyperlink>
    <w:r>
      <w:rPr>
        <w:color w:val="3E8EDE"/>
        <w:sz w:val="18"/>
        <w:szCs w:val="18"/>
        <w:lang w:val="es-ES_tradnl"/>
      </w:rPr>
      <w:t xml:space="preserve"> </w:t>
    </w:r>
    <w:r w:rsidRPr="006033DA">
      <w:rPr>
        <w:color w:val="3E8EDE"/>
        <w:sz w:val="18"/>
        <w:szCs w:val="18"/>
        <w:lang w:val="es-ES_tradnl"/>
      </w:rPr>
      <w:t xml:space="preserve">• </w:t>
    </w:r>
    <w:hyperlink r:id="rId3" w:history="1">
      <w:r w:rsidRPr="00BB049C">
        <w:rPr>
          <w:rStyle w:val="Hyperlink"/>
          <w:color w:val="3E8EDE"/>
          <w:sz w:val="18"/>
          <w:szCs w:val="18"/>
          <w:lang w:val="es-ES_tradnl"/>
        </w:rPr>
        <w:t>www.itu150.org</w:t>
      </w:r>
    </w:hyperlink>
    <w:r w:rsidRPr="00BB049C">
      <w:rPr>
        <w:rStyle w:val="Hyperlink"/>
        <w:color w:val="3E8EDE"/>
        <w:lang w:val="es-ES_tradnl"/>
      </w:rPr>
      <w:t xml:space="preserve"> </w:t>
    </w:r>
  </w:p>
  <w:p w:rsidR="006164FE" w:rsidRPr="0069219E" w:rsidRDefault="006164FE" w:rsidP="00D2180F">
    <w:pPr>
      <w:pStyle w:val="FirstFooter"/>
      <w:ind w:left="-397" w:right="-397"/>
      <w:jc w:val="center"/>
      <w:rPr>
        <w:sz w:val="18"/>
        <w:szCs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0A" w:rsidRDefault="00E1290A">
      <w:r>
        <w:t>____________________</w:t>
      </w:r>
    </w:p>
  </w:footnote>
  <w:footnote w:type="continuationSeparator" w:id="0">
    <w:p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0D49FB" w:rsidP="008032D0">
    <w:pPr>
      <w:pStyle w:val="Header"/>
      <w:rPr>
        <w:rStyle w:val="PageNumber"/>
      </w:rPr>
    </w:pPr>
    <w:r>
      <w:rPr>
        <w:rStyle w:val="PageNumber"/>
      </w:rPr>
      <w:fldChar w:fldCharType="begin"/>
    </w:r>
    <w:r w:rsidR="00FA124A">
      <w:rPr>
        <w:rStyle w:val="PageNumber"/>
      </w:rPr>
      <w:instrText xml:space="preserve"> PAGE </w:instrText>
    </w:r>
    <w:r>
      <w:rPr>
        <w:rStyle w:val="PageNumber"/>
      </w:rPr>
      <w:fldChar w:fldCharType="separate"/>
    </w:r>
    <w:r w:rsidR="00A15614">
      <w:rPr>
        <w:rStyle w:val="PageNumber"/>
        <w:noProof/>
      </w:rPr>
      <w:t>4</w:t>
    </w:r>
    <w:r>
      <w:rPr>
        <w:rStyle w:val="PageNumber"/>
      </w:rPr>
      <w:fldChar w:fldCharType="end"/>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0E25"/>
    <w:rsid w:val="000069D4"/>
    <w:rsid w:val="000174AD"/>
    <w:rsid w:val="00061D24"/>
    <w:rsid w:val="000831C6"/>
    <w:rsid w:val="000A0C5A"/>
    <w:rsid w:val="000A7D55"/>
    <w:rsid w:val="000C2E8E"/>
    <w:rsid w:val="000D49FB"/>
    <w:rsid w:val="000E0E7C"/>
    <w:rsid w:val="000F1B4B"/>
    <w:rsid w:val="000F781A"/>
    <w:rsid w:val="0012744F"/>
    <w:rsid w:val="0013103F"/>
    <w:rsid w:val="0013695F"/>
    <w:rsid w:val="00156DFF"/>
    <w:rsid w:val="00156F66"/>
    <w:rsid w:val="00182528"/>
    <w:rsid w:val="0018500B"/>
    <w:rsid w:val="00196A19"/>
    <w:rsid w:val="001C00E5"/>
    <w:rsid w:val="001C1DD9"/>
    <w:rsid w:val="00202DC1"/>
    <w:rsid w:val="002042AF"/>
    <w:rsid w:val="002116EE"/>
    <w:rsid w:val="00222D56"/>
    <w:rsid w:val="002309D8"/>
    <w:rsid w:val="002945B3"/>
    <w:rsid w:val="002A5448"/>
    <w:rsid w:val="002A7FE2"/>
    <w:rsid w:val="002B68EC"/>
    <w:rsid w:val="002C2B0C"/>
    <w:rsid w:val="002D1212"/>
    <w:rsid w:val="002E1B4F"/>
    <w:rsid w:val="002F2E67"/>
    <w:rsid w:val="0030366D"/>
    <w:rsid w:val="00315546"/>
    <w:rsid w:val="0032098D"/>
    <w:rsid w:val="003269BB"/>
    <w:rsid w:val="00330567"/>
    <w:rsid w:val="00332E9D"/>
    <w:rsid w:val="00344BEA"/>
    <w:rsid w:val="00351DA5"/>
    <w:rsid w:val="00355D59"/>
    <w:rsid w:val="0038014D"/>
    <w:rsid w:val="00386A9D"/>
    <w:rsid w:val="003904FC"/>
    <w:rsid w:val="00391081"/>
    <w:rsid w:val="003B2789"/>
    <w:rsid w:val="003C13CE"/>
    <w:rsid w:val="003D38E3"/>
    <w:rsid w:val="003E2518"/>
    <w:rsid w:val="003F1A62"/>
    <w:rsid w:val="00405B42"/>
    <w:rsid w:val="00434216"/>
    <w:rsid w:val="00461FE6"/>
    <w:rsid w:val="004B1EF7"/>
    <w:rsid w:val="004B3FAD"/>
    <w:rsid w:val="00501DCA"/>
    <w:rsid w:val="00503435"/>
    <w:rsid w:val="00513A47"/>
    <w:rsid w:val="00521349"/>
    <w:rsid w:val="005408DF"/>
    <w:rsid w:val="00544EB8"/>
    <w:rsid w:val="00573344"/>
    <w:rsid w:val="00583F9B"/>
    <w:rsid w:val="005D7B75"/>
    <w:rsid w:val="005E1223"/>
    <w:rsid w:val="005E5C10"/>
    <w:rsid w:val="005F2C78"/>
    <w:rsid w:val="006144E4"/>
    <w:rsid w:val="006164FE"/>
    <w:rsid w:val="00640A88"/>
    <w:rsid w:val="00650299"/>
    <w:rsid w:val="00655FC5"/>
    <w:rsid w:val="0069219E"/>
    <w:rsid w:val="006B1C40"/>
    <w:rsid w:val="006E4519"/>
    <w:rsid w:val="006F21F0"/>
    <w:rsid w:val="0071073C"/>
    <w:rsid w:val="00787A3C"/>
    <w:rsid w:val="007D2F64"/>
    <w:rsid w:val="007E7556"/>
    <w:rsid w:val="008032D0"/>
    <w:rsid w:val="00822581"/>
    <w:rsid w:val="008309DD"/>
    <w:rsid w:val="0083227A"/>
    <w:rsid w:val="00866900"/>
    <w:rsid w:val="0087022B"/>
    <w:rsid w:val="00870336"/>
    <w:rsid w:val="0087300D"/>
    <w:rsid w:val="00877242"/>
    <w:rsid w:val="00881BA1"/>
    <w:rsid w:val="008820D0"/>
    <w:rsid w:val="0088403A"/>
    <w:rsid w:val="008A0A55"/>
    <w:rsid w:val="008A3E25"/>
    <w:rsid w:val="008C26B8"/>
    <w:rsid w:val="008F0B3A"/>
    <w:rsid w:val="008F0DE1"/>
    <w:rsid w:val="00917FF3"/>
    <w:rsid w:val="009273EC"/>
    <w:rsid w:val="00932E45"/>
    <w:rsid w:val="00982084"/>
    <w:rsid w:val="00991A72"/>
    <w:rsid w:val="00995963"/>
    <w:rsid w:val="009A015A"/>
    <w:rsid w:val="009B61EB"/>
    <w:rsid w:val="009B6449"/>
    <w:rsid w:val="009C2064"/>
    <w:rsid w:val="009D1697"/>
    <w:rsid w:val="00A014F8"/>
    <w:rsid w:val="00A11DCA"/>
    <w:rsid w:val="00A15614"/>
    <w:rsid w:val="00A46BEF"/>
    <w:rsid w:val="00A5173C"/>
    <w:rsid w:val="00A528E7"/>
    <w:rsid w:val="00A5354B"/>
    <w:rsid w:val="00A61A3B"/>
    <w:rsid w:val="00A61AEF"/>
    <w:rsid w:val="00A844D6"/>
    <w:rsid w:val="00A90029"/>
    <w:rsid w:val="00AA4858"/>
    <w:rsid w:val="00AB0FFD"/>
    <w:rsid w:val="00AD7192"/>
    <w:rsid w:val="00AF173A"/>
    <w:rsid w:val="00AF2D64"/>
    <w:rsid w:val="00B066A4"/>
    <w:rsid w:val="00B07A13"/>
    <w:rsid w:val="00B143E2"/>
    <w:rsid w:val="00B34003"/>
    <w:rsid w:val="00B34EC2"/>
    <w:rsid w:val="00B4279B"/>
    <w:rsid w:val="00B43741"/>
    <w:rsid w:val="00B45FC9"/>
    <w:rsid w:val="00B83461"/>
    <w:rsid w:val="00BB049C"/>
    <w:rsid w:val="00BB4DD5"/>
    <w:rsid w:val="00BC5B97"/>
    <w:rsid w:val="00BC7CCF"/>
    <w:rsid w:val="00BE470B"/>
    <w:rsid w:val="00BE62F3"/>
    <w:rsid w:val="00BF58DB"/>
    <w:rsid w:val="00C033CB"/>
    <w:rsid w:val="00C2030A"/>
    <w:rsid w:val="00C317D6"/>
    <w:rsid w:val="00C57A91"/>
    <w:rsid w:val="00C932AC"/>
    <w:rsid w:val="00CC01C2"/>
    <w:rsid w:val="00CF21F2"/>
    <w:rsid w:val="00CF465B"/>
    <w:rsid w:val="00D02712"/>
    <w:rsid w:val="00D214D0"/>
    <w:rsid w:val="00D2180F"/>
    <w:rsid w:val="00D467DA"/>
    <w:rsid w:val="00D6546B"/>
    <w:rsid w:val="00D752BE"/>
    <w:rsid w:val="00D97C31"/>
    <w:rsid w:val="00DD4BED"/>
    <w:rsid w:val="00DE39F0"/>
    <w:rsid w:val="00DF0AF3"/>
    <w:rsid w:val="00E1290A"/>
    <w:rsid w:val="00E27D7E"/>
    <w:rsid w:val="00E34935"/>
    <w:rsid w:val="00E42811"/>
    <w:rsid w:val="00E42E13"/>
    <w:rsid w:val="00E53512"/>
    <w:rsid w:val="00E557AF"/>
    <w:rsid w:val="00E6257C"/>
    <w:rsid w:val="00E63C59"/>
    <w:rsid w:val="00E64838"/>
    <w:rsid w:val="00E95BDE"/>
    <w:rsid w:val="00ED1EC5"/>
    <w:rsid w:val="00F01D97"/>
    <w:rsid w:val="00F1732D"/>
    <w:rsid w:val="00F54EF2"/>
    <w:rsid w:val="00F636EC"/>
    <w:rsid w:val="00F7771A"/>
    <w:rsid w:val="00FA124A"/>
    <w:rsid w:val="00FB76C9"/>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2C59572-2CDF-4824-8064-E3EDDBD1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7E0D13-A612-476C-AD3E-633488CC9006}"/>
</file>

<file path=customXml/itemProps2.xml><?xml version="1.0" encoding="utf-8"?>
<ds:datastoreItem xmlns:ds="http://schemas.openxmlformats.org/officeDocument/2006/customXml" ds:itemID="{2A8C5BC5-9B3B-4F5C-B31E-747FCE756B1E}"/>
</file>

<file path=customXml/itemProps3.xml><?xml version="1.0" encoding="utf-8"?>
<ds:datastoreItem xmlns:ds="http://schemas.openxmlformats.org/officeDocument/2006/customXml" ds:itemID="{F84A42EF-143B-442E-8736-0C7DDFB0D22D}"/>
</file>

<file path=customXml/itemProps4.xml><?xml version="1.0" encoding="utf-8"?>
<ds:datastoreItem xmlns:ds="http://schemas.openxmlformats.org/officeDocument/2006/customXml" ds:itemID="{2C2DABEE-B5EA-46B4-B710-5CDDFBAC7FFC}"/>
</file>

<file path=docProps/app.xml><?xml version="1.0" encoding="utf-8"?>
<Properties xmlns="http://schemas.openxmlformats.org/officeDocument/2006/extended-properties" xmlns:vt="http://schemas.openxmlformats.org/officeDocument/2006/docPropsVTypes">
  <Template>WORKSHOP-E.dotx</Template>
  <TotalTime>2</TotalTime>
  <Pages>6</Pages>
  <Words>1537</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5</cp:revision>
  <cp:lastPrinted>2015-03-11T13:49:00Z</cp:lastPrinted>
  <dcterms:created xsi:type="dcterms:W3CDTF">2015-03-11T13:47:00Z</dcterms:created>
  <dcterms:modified xsi:type="dcterms:W3CDTF">2015-03-11T13:49:00Z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0x010100B934709DFC077040A57CDE540614AE25</vt:lpwstr>
  </property>
</Properties>
</file>