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16"/>
        <w:tblW w:w="9911" w:type="dxa"/>
        <w:tblLayout w:type="fixed"/>
        <w:tblCellMar>
          <w:left w:w="0" w:type="dxa"/>
          <w:right w:w="0" w:type="dxa"/>
        </w:tblCellMar>
        <w:tblLook w:val="0000" w:firstRow="0" w:lastRow="0" w:firstColumn="0" w:lastColumn="0" w:noHBand="0" w:noVBand="0"/>
      </w:tblPr>
      <w:tblGrid>
        <w:gridCol w:w="1560"/>
        <w:gridCol w:w="5526"/>
        <w:gridCol w:w="852"/>
        <w:gridCol w:w="1973"/>
      </w:tblGrid>
      <w:tr w:rsidR="009A560B" w:rsidRPr="00B54B88" w:rsidTr="00317423">
        <w:trPr>
          <w:cantSplit/>
        </w:trPr>
        <w:tc>
          <w:tcPr>
            <w:tcW w:w="1560" w:type="dxa"/>
            <w:vAlign w:val="center"/>
          </w:tcPr>
          <w:p w:rsidR="009A560B" w:rsidRPr="00B54B88" w:rsidRDefault="009A560B" w:rsidP="007D6F5A">
            <w:pPr>
              <w:tabs>
                <w:tab w:val="right" w:pos="8732"/>
              </w:tabs>
              <w:spacing w:before="0"/>
              <w:jc w:val="center"/>
              <w:rPr>
                <w:rFonts w:ascii="Verdana" w:hAnsi="Verdana"/>
                <w:b/>
                <w:bCs/>
                <w:iCs/>
                <w:color w:val="FFFFFF"/>
                <w:sz w:val="26"/>
                <w:szCs w:val="26"/>
                <w:lang w:val="ru-RU"/>
              </w:rPr>
            </w:pPr>
            <w:bookmarkStart w:id="0" w:name="ditulogo"/>
            <w:bookmarkEnd w:id="0"/>
            <w:r>
              <w:rPr>
                <w:noProof/>
                <w:lang w:eastAsia="zh-CN"/>
              </w:rPr>
              <w:drawing>
                <wp:inline distT="0" distB="0" distL="0" distR="0" wp14:anchorId="2970528E" wp14:editId="551BDD56">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8" w:type="dxa"/>
            <w:gridSpan w:val="2"/>
            <w:vAlign w:val="center"/>
          </w:tcPr>
          <w:p w:rsidR="009A560B" w:rsidRPr="00BF1173" w:rsidRDefault="009A560B" w:rsidP="00DA0FA1">
            <w:pPr>
              <w:spacing w:before="0"/>
              <w:rPr>
                <w:rFonts w:cs="Times New Roman Bold"/>
                <w:b/>
                <w:bCs/>
                <w:iCs/>
                <w:smallCaps/>
                <w:sz w:val="32"/>
                <w:szCs w:val="32"/>
                <w:lang w:val="ru-RU"/>
              </w:rPr>
            </w:pPr>
            <w:r w:rsidRPr="00BF1173">
              <w:rPr>
                <w:rFonts w:cs="Times New Roman Bold"/>
                <w:b/>
                <w:bCs/>
                <w:iCs/>
                <w:smallCaps/>
                <w:sz w:val="32"/>
                <w:szCs w:val="32"/>
                <w:lang w:val="ru-RU"/>
              </w:rPr>
              <w:t>Международный союз электросвязи</w:t>
            </w:r>
          </w:p>
          <w:p w:rsidR="009A560B" w:rsidRPr="00BF1173" w:rsidRDefault="009A560B" w:rsidP="00DA0FA1">
            <w:pPr>
              <w:tabs>
                <w:tab w:val="right" w:pos="8732"/>
              </w:tabs>
              <w:rPr>
                <w:rFonts w:ascii="Verdana" w:hAnsi="Verdana"/>
                <w:b/>
                <w:bCs/>
                <w:iCs/>
                <w:color w:val="FFFFFF"/>
                <w:sz w:val="26"/>
                <w:szCs w:val="26"/>
                <w:lang w:val="ru-RU"/>
              </w:rPr>
            </w:pPr>
            <w:r w:rsidRPr="00BF1173">
              <w:rPr>
                <w:rFonts w:cs="Times New Roman Bold"/>
                <w:b/>
                <w:bCs/>
                <w:iCs/>
                <w:smallCaps/>
                <w:sz w:val="26"/>
                <w:szCs w:val="26"/>
                <w:lang w:val="ru-RU"/>
              </w:rPr>
              <w:t>Бюро стандартизации электросвязи</w:t>
            </w:r>
          </w:p>
        </w:tc>
        <w:tc>
          <w:tcPr>
            <w:tcW w:w="1973" w:type="dxa"/>
            <w:vAlign w:val="center"/>
          </w:tcPr>
          <w:p w:rsidR="009A560B" w:rsidRPr="00B54B88" w:rsidRDefault="009A560B" w:rsidP="00DA0FA1">
            <w:pPr>
              <w:spacing w:before="0"/>
              <w:jc w:val="right"/>
              <w:rPr>
                <w:rFonts w:ascii="Verdana" w:hAnsi="Verdana"/>
                <w:color w:val="FFFFFF"/>
                <w:sz w:val="26"/>
                <w:szCs w:val="26"/>
                <w:lang w:val="ru-RU"/>
              </w:rPr>
            </w:pPr>
            <w:r>
              <w:rPr>
                <w:noProof/>
                <w:lang w:eastAsia="zh-CN"/>
              </w:rPr>
              <w:drawing>
                <wp:inline distT="0" distB="0" distL="0" distR="0" wp14:anchorId="29071E96" wp14:editId="112D1B0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A560B" w:rsidRPr="00B54B88" w:rsidTr="00476C39">
        <w:trPr>
          <w:cantSplit/>
          <w:trHeight w:val="80"/>
        </w:trPr>
        <w:tc>
          <w:tcPr>
            <w:tcW w:w="7086" w:type="dxa"/>
            <w:gridSpan w:val="2"/>
            <w:vAlign w:val="center"/>
          </w:tcPr>
          <w:p w:rsidR="009A560B" w:rsidRPr="00F83892" w:rsidRDefault="009A560B" w:rsidP="00476C39">
            <w:pPr>
              <w:spacing w:before="0"/>
            </w:pPr>
          </w:p>
        </w:tc>
        <w:tc>
          <w:tcPr>
            <w:tcW w:w="2825" w:type="dxa"/>
            <w:gridSpan w:val="2"/>
            <w:vAlign w:val="center"/>
          </w:tcPr>
          <w:p w:rsidR="009A560B" w:rsidRPr="00F83892" w:rsidRDefault="009A560B" w:rsidP="00DA0FA1"/>
        </w:tc>
      </w:tr>
    </w:tbl>
    <w:p w:rsidR="00BC33B4" w:rsidRPr="0011167E" w:rsidRDefault="00BC33B4" w:rsidP="00476C39">
      <w:pPr>
        <w:tabs>
          <w:tab w:val="clear" w:pos="794"/>
          <w:tab w:val="clear" w:pos="1191"/>
          <w:tab w:val="clear" w:pos="1588"/>
          <w:tab w:val="clear" w:pos="1985"/>
          <w:tab w:val="left" w:pos="5387"/>
        </w:tabs>
        <w:spacing w:before="0" w:after="240"/>
        <w:rPr>
          <w:lang w:val="ru-RU"/>
        </w:rPr>
      </w:pPr>
      <w:r w:rsidRPr="0011167E">
        <w:rPr>
          <w:lang w:val="ru-RU"/>
        </w:rPr>
        <w:tab/>
        <w:t>Женева,</w:t>
      </w:r>
      <w:r w:rsidR="00317423">
        <w:rPr>
          <w:lang w:val="ru-RU"/>
        </w:rPr>
        <w:t xml:space="preserve"> 4 марта 2015 года</w:t>
      </w:r>
    </w:p>
    <w:tbl>
      <w:tblPr>
        <w:tblW w:w="9720" w:type="dxa"/>
        <w:jc w:val="center"/>
        <w:tblLayout w:type="fixed"/>
        <w:tblCellMar>
          <w:left w:w="0" w:type="dxa"/>
          <w:right w:w="0" w:type="dxa"/>
        </w:tblCellMar>
        <w:tblLook w:val="0000" w:firstRow="0" w:lastRow="0" w:firstColumn="0" w:lastColumn="0" w:noHBand="0" w:noVBand="0"/>
      </w:tblPr>
      <w:tblGrid>
        <w:gridCol w:w="1418"/>
        <w:gridCol w:w="3982"/>
        <w:gridCol w:w="4320"/>
      </w:tblGrid>
      <w:tr w:rsidR="00BC33B4" w:rsidRPr="00476C39" w:rsidTr="00476C39">
        <w:trPr>
          <w:cantSplit/>
          <w:trHeight w:val="1194"/>
          <w:jc w:val="center"/>
        </w:trPr>
        <w:tc>
          <w:tcPr>
            <w:tcW w:w="1418" w:type="dxa"/>
          </w:tcPr>
          <w:p w:rsidR="00BC33B4" w:rsidRPr="0011167E" w:rsidRDefault="00BC33B4" w:rsidP="0011167E">
            <w:pPr>
              <w:spacing w:before="0"/>
              <w:rPr>
                <w:lang w:val="ru-RU"/>
              </w:rPr>
            </w:pPr>
            <w:r w:rsidRPr="0011167E">
              <w:rPr>
                <w:lang w:val="ru-RU"/>
              </w:rPr>
              <w:t>Осн.:</w:t>
            </w:r>
          </w:p>
        </w:tc>
        <w:tc>
          <w:tcPr>
            <w:tcW w:w="3982" w:type="dxa"/>
          </w:tcPr>
          <w:p w:rsidR="00BC33B4" w:rsidRPr="00476C39" w:rsidRDefault="00BC33B4" w:rsidP="007406C3">
            <w:pPr>
              <w:spacing w:before="0"/>
              <w:jc w:val="left"/>
              <w:rPr>
                <w:lang w:val="ru-RU"/>
              </w:rPr>
            </w:pPr>
            <w:r w:rsidRPr="0011167E">
              <w:rPr>
                <w:b/>
                <w:bCs/>
                <w:lang w:val="ru-RU"/>
              </w:rPr>
              <w:t>Циркуляр</w:t>
            </w:r>
            <w:r w:rsidRPr="00476C39">
              <w:rPr>
                <w:b/>
                <w:bCs/>
                <w:lang w:val="ru-RU"/>
              </w:rPr>
              <w:t xml:space="preserve"> </w:t>
            </w:r>
            <w:r w:rsidR="00317423" w:rsidRPr="00476C39">
              <w:rPr>
                <w:b/>
                <w:bCs/>
                <w:lang w:val="ru-RU"/>
              </w:rPr>
              <w:t>142</w:t>
            </w:r>
            <w:r w:rsidRPr="00476C39">
              <w:rPr>
                <w:b/>
                <w:bCs/>
                <w:lang w:val="ru-RU"/>
              </w:rPr>
              <w:t xml:space="preserve"> </w:t>
            </w:r>
            <w:r w:rsidRPr="0011167E">
              <w:rPr>
                <w:b/>
                <w:bCs/>
                <w:lang w:val="ru-RU"/>
              </w:rPr>
              <w:t>БСЭ</w:t>
            </w:r>
            <w:r w:rsidR="0011167E" w:rsidRPr="00476C39">
              <w:rPr>
                <w:b/>
                <w:bCs/>
                <w:lang w:val="ru-RU"/>
              </w:rPr>
              <w:br/>
            </w:r>
            <w:r w:rsidR="00E219A5" w:rsidRPr="00E219A5">
              <w:t>TSB</w:t>
            </w:r>
            <w:r w:rsidR="00E219A5" w:rsidRPr="00476C39">
              <w:rPr>
                <w:lang w:val="ru-RU"/>
              </w:rPr>
              <w:t xml:space="preserve"> </w:t>
            </w:r>
            <w:r w:rsidR="00E219A5" w:rsidRPr="00E219A5">
              <w:t>Workshops</w:t>
            </w:r>
            <w:r w:rsidR="00E219A5" w:rsidRPr="00476C39">
              <w:rPr>
                <w:lang w:val="ru-RU"/>
              </w:rPr>
              <w:t>/</w:t>
            </w:r>
            <w:r w:rsidR="00E219A5" w:rsidRPr="00E219A5">
              <w:t>T</w:t>
            </w:r>
            <w:r w:rsidR="00E219A5" w:rsidRPr="00476C39">
              <w:rPr>
                <w:lang w:val="ru-RU"/>
              </w:rPr>
              <w:t>.</w:t>
            </w:r>
            <w:r w:rsidR="00E219A5" w:rsidRPr="00E219A5">
              <w:t>K</w:t>
            </w:r>
          </w:p>
        </w:tc>
        <w:tc>
          <w:tcPr>
            <w:tcW w:w="4320" w:type="dxa"/>
          </w:tcPr>
          <w:p w:rsidR="00BC33B4" w:rsidRPr="0011167E" w:rsidRDefault="00BC33B4" w:rsidP="005A60B9">
            <w:pPr>
              <w:tabs>
                <w:tab w:val="clear" w:pos="794"/>
                <w:tab w:val="clear" w:pos="1191"/>
                <w:tab w:val="clear" w:pos="1588"/>
                <w:tab w:val="clear" w:pos="1985"/>
                <w:tab w:val="left" w:pos="284"/>
              </w:tabs>
              <w:spacing w:before="0"/>
              <w:ind w:left="284" w:hanging="284"/>
              <w:jc w:val="left"/>
              <w:rPr>
                <w:lang w:val="ru-RU"/>
              </w:rPr>
            </w:pPr>
            <w:r w:rsidRPr="0011167E">
              <w:rPr>
                <w:lang w:val="ru-RU"/>
              </w:rPr>
              <w:t>–</w:t>
            </w:r>
            <w:r w:rsidRPr="0011167E">
              <w:rPr>
                <w:lang w:val="ru-RU"/>
              </w:rPr>
              <w:tab/>
              <w:t>Администрациям Государств – Членов Союза</w:t>
            </w:r>
          </w:p>
          <w:p w:rsidR="00BC33B4" w:rsidRPr="0011167E" w:rsidRDefault="00BC33B4" w:rsidP="005A60B9">
            <w:pPr>
              <w:tabs>
                <w:tab w:val="clear" w:pos="794"/>
                <w:tab w:val="clear" w:pos="1191"/>
                <w:tab w:val="clear" w:pos="1588"/>
                <w:tab w:val="clear" w:pos="1985"/>
                <w:tab w:val="left" w:pos="284"/>
              </w:tabs>
              <w:spacing w:before="0"/>
              <w:ind w:left="284" w:hanging="284"/>
              <w:jc w:val="left"/>
              <w:rPr>
                <w:lang w:val="ru-RU"/>
              </w:rPr>
            </w:pPr>
            <w:r w:rsidRPr="0011167E">
              <w:rPr>
                <w:lang w:val="ru-RU"/>
              </w:rPr>
              <w:t>–</w:t>
            </w:r>
            <w:r w:rsidRPr="0011167E">
              <w:rPr>
                <w:lang w:val="ru-RU"/>
              </w:rPr>
              <w:tab/>
              <w:t>Членам Сектора МСЭ-Т</w:t>
            </w:r>
          </w:p>
          <w:p w:rsidR="00BC33B4" w:rsidRPr="0011167E" w:rsidRDefault="00BC33B4" w:rsidP="005A60B9">
            <w:pPr>
              <w:tabs>
                <w:tab w:val="clear" w:pos="794"/>
                <w:tab w:val="clear" w:pos="1191"/>
                <w:tab w:val="clear" w:pos="1588"/>
                <w:tab w:val="clear" w:pos="1985"/>
                <w:tab w:val="left" w:pos="284"/>
              </w:tabs>
              <w:spacing w:before="0"/>
              <w:ind w:left="284" w:hanging="284"/>
              <w:jc w:val="left"/>
              <w:rPr>
                <w:lang w:val="ru-RU"/>
              </w:rPr>
            </w:pPr>
            <w:r w:rsidRPr="0011167E">
              <w:rPr>
                <w:lang w:val="ru-RU"/>
              </w:rPr>
              <w:t>–</w:t>
            </w:r>
            <w:r w:rsidRPr="0011167E">
              <w:rPr>
                <w:lang w:val="ru-RU"/>
              </w:rPr>
              <w:tab/>
              <w:t>Ассоциированным членам МСЭ-Т</w:t>
            </w:r>
          </w:p>
          <w:p w:rsidR="00F15118" w:rsidRPr="0011167E" w:rsidRDefault="00F15118" w:rsidP="00476C39">
            <w:pPr>
              <w:tabs>
                <w:tab w:val="clear" w:pos="794"/>
                <w:tab w:val="clear" w:pos="1191"/>
                <w:tab w:val="clear" w:pos="1588"/>
                <w:tab w:val="clear" w:pos="1985"/>
                <w:tab w:val="left" w:pos="284"/>
              </w:tabs>
              <w:spacing w:before="0"/>
              <w:ind w:left="284" w:hanging="284"/>
              <w:jc w:val="left"/>
              <w:rPr>
                <w:lang w:val="ru-RU"/>
              </w:rPr>
            </w:pPr>
            <w:r w:rsidRPr="0011167E">
              <w:rPr>
                <w:lang w:val="ru-RU"/>
              </w:rPr>
              <w:t>–</w:t>
            </w:r>
            <w:r w:rsidRPr="0011167E">
              <w:rPr>
                <w:lang w:val="ru-RU"/>
              </w:rPr>
              <w:tab/>
            </w:r>
            <w:r w:rsidR="006D7FBC">
              <w:rPr>
                <w:lang w:val="ru-RU"/>
              </w:rPr>
              <w:t>Академическим организациям − Членам МСЭ</w:t>
            </w:r>
            <w:r w:rsidR="006D7FBC">
              <w:rPr>
                <w:lang w:val="ru-RU"/>
              </w:rPr>
              <w:noBreakHyphen/>
              <w:t>Т</w:t>
            </w:r>
          </w:p>
        </w:tc>
      </w:tr>
      <w:tr w:rsidR="00317423" w:rsidRPr="00317423" w:rsidTr="00476C39">
        <w:trPr>
          <w:cantSplit/>
          <w:trHeight w:val="20"/>
          <w:jc w:val="center"/>
        </w:trPr>
        <w:tc>
          <w:tcPr>
            <w:tcW w:w="1418" w:type="dxa"/>
          </w:tcPr>
          <w:p w:rsidR="00317423" w:rsidRPr="0011167E" w:rsidRDefault="00317423" w:rsidP="0011167E">
            <w:pPr>
              <w:spacing w:before="0"/>
              <w:rPr>
                <w:lang w:val="ru-RU"/>
              </w:rPr>
            </w:pPr>
            <w:r>
              <w:rPr>
                <w:lang w:val="ru-RU"/>
              </w:rPr>
              <w:t>Для контактов:</w:t>
            </w:r>
          </w:p>
        </w:tc>
        <w:tc>
          <w:tcPr>
            <w:tcW w:w="3982" w:type="dxa"/>
          </w:tcPr>
          <w:p w:rsidR="00317423" w:rsidRPr="00317423" w:rsidRDefault="00317423" w:rsidP="00B317CF">
            <w:pPr>
              <w:spacing w:before="0"/>
              <w:jc w:val="left"/>
            </w:pPr>
            <w:r>
              <w:rPr>
                <w:lang w:val="ru-RU"/>
              </w:rPr>
              <w:t>Татьяна Куракова</w:t>
            </w:r>
          </w:p>
        </w:tc>
        <w:tc>
          <w:tcPr>
            <w:tcW w:w="4320" w:type="dxa"/>
          </w:tcPr>
          <w:p w:rsidR="00317423" w:rsidRPr="0011167E" w:rsidRDefault="00317423" w:rsidP="005A60B9">
            <w:pPr>
              <w:tabs>
                <w:tab w:val="clear" w:pos="794"/>
                <w:tab w:val="clear" w:pos="1191"/>
                <w:tab w:val="clear" w:pos="1588"/>
                <w:tab w:val="clear" w:pos="1985"/>
                <w:tab w:val="left" w:pos="284"/>
              </w:tabs>
              <w:spacing w:before="0"/>
              <w:ind w:left="284" w:hanging="284"/>
              <w:jc w:val="left"/>
              <w:rPr>
                <w:b/>
                <w:bCs/>
                <w:lang w:val="ru-RU"/>
              </w:rPr>
            </w:pPr>
          </w:p>
        </w:tc>
      </w:tr>
      <w:tr w:rsidR="00476C39" w:rsidRPr="00317423" w:rsidTr="00476C39">
        <w:trPr>
          <w:cantSplit/>
          <w:trHeight w:val="20"/>
          <w:jc w:val="center"/>
        </w:trPr>
        <w:tc>
          <w:tcPr>
            <w:tcW w:w="1418" w:type="dxa"/>
          </w:tcPr>
          <w:p w:rsidR="00476C39" w:rsidRPr="0011167E" w:rsidRDefault="00476C39" w:rsidP="00476C39">
            <w:pPr>
              <w:spacing w:before="0"/>
              <w:rPr>
                <w:lang w:val="ru-RU"/>
              </w:rPr>
            </w:pPr>
            <w:r w:rsidRPr="0011167E">
              <w:rPr>
                <w:lang w:val="ru-RU"/>
              </w:rPr>
              <w:t>Тел.:</w:t>
            </w:r>
            <w:r w:rsidRPr="0011167E">
              <w:rPr>
                <w:lang w:val="ru-RU"/>
              </w:rPr>
              <w:br/>
              <w:t>Факс:</w:t>
            </w:r>
            <w:r w:rsidRPr="0011167E">
              <w:rPr>
                <w:lang w:val="ru-RU"/>
              </w:rPr>
              <w:br/>
              <w:t>Эл. почта:</w:t>
            </w:r>
          </w:p>
        </w:tc>
        <w:tc>
          <w:tcPr>
            <w:tcW w:w="3982" w:type="dxa"/>
          </w:tcPr>
          <w:p w:rsidR="00476C39" w:rsidRPr="0011167E" w:rsidRDefault="00476C39" w:rsidP="00476C39">
            <w:pPr>
              <w:spacing w:before="0"/>
              <w:jc w:val="left"/>
              <w:rPr>
                <w:lang w:val="ru-RU"/>
              </w:rPr>
            </w:pPr>
            <w:r w:rsidRPr="0011167E">
              <w:rPr>
                <w:lang w:val="ru-RU"/>
              </w:rPr>
              <w:t xml:space="preserve">+41 22 730 </w:t>
            </w:r>
            <w:r>
              <w:t>5126</w:t>
            </w:r>
            <w:r w:rsidRPr="0011167E">
              <w:rPr>
                <w:lang w:val="ru-RU"/>
              </w:rPr>
              <w:br/>
              <w:t>+41 22 730 5853</w:t>
            </w:r>
          </w:p>
          <w:p w:rsidR="00476C39" w:rsidRPr="0011167E" w:rsidRDefault="00476C39" w:rsidP="00476C39">
            <w:pPr>
              <w:spacing w:before="0"/>
              <w:jc w:val="left"/>
              <w:rPr>
                <w:lang w:val="ru-RU"/>
              </w:rPr>
            </w:pPr>
            <w:hyperlink r:id="rId10" w:history="1">
              <w:r w:rsidRPr="0011167E">
                <w:rPr>
                  <w:rStyle w:val="Hyperlink"/>
                  <w:lang w:val="ru-RU"/>
                </w:rPr>
                <w:t>tsbworkshops@itu.int</w:t>
              </w:r>
            </w:hyperlink>
          </w:p>
        </w:tc>
        <w:tc>
          <w:tcPr>
            <w:tcW w:w="4320" w:type="dxa"/>
          </w:tcPr>
          <w:p w:rsidR="00476C39" w:rsidRPr="0011167E" w:rsidRDefault="00476C39" w:rsidP="00476C39">
            <w:pPr>
              <w:tabs>
                <w:tab w:val="clear" w:pos="794"/>
                <w:tab w:val="clear" w:pos="1191"/>
                <w:tab w:val="clear" w:pos="1588"/>
                <w:tab w:val="clear" w:pos="1985"/>
                <w:tab w:val="left" w:pos="284"/>
              </w:tabs>
              <w:spacing w:before="0"/>
              <w:ind w:left="284" w:hanging="284"/>
              <w:jc w:val="left"/>
              <w:rPr>
                <w:lang w:val="ru-RU"/>
              </w:rPr>
            </w:pPr>
            <w:r w:rsidRPr="0011167E">
              <w:rPr>
                <w:b/>
                <w:bCs/>
                <w:lang w:val="ru-RU"/>
              </w:rPr>
              <w:t>Копии</w:t>
            </w:r>
            <w:r w:rsidRPr="0011167E">
              <w:rPr>
                <w:lang w:val="ru-RU"/>
              </w:rPr>
              <w:t>:</w:t>
            </w:r>
          </w:p>
          <w:p w:rsidR="00476C39" w:rsidRPr="0011167E" w:rsidRDefault="00476C39" w:rsidP="00476C39">
            <w:pPr>
              <w:tabs>
                <w:tab w:val="clear" w:pos="794"/>
                <w:tab w:val="clear" w:pos="1191"/>
                <w:tab w:val="clear" w:pos="1588"/>
                <w:tab w:val="clear" w:pos="1985"/>
                <w:tab w:val="left" w:pos="284"/>
              </w:tabs>
              <w:spacing w:before="0"/>
              <w:ind w:left="284" w:hanging="284"/>
              <w:jc w:val="left"/>
              <w:rPr>
                <w:lang w:val="ru-RU"/>
              </w:rPr>
            </w:pPr>
            <w:r>
              <w:rPr>
                <w:lang w:val="ru-RU"/>
              </w:rPr>
              <w:t>–</w:t>
            </w:r>
            <w:r>
              <w:rPr>
                <w:lang w:val="ru-RU"/>
              </w:rPr>
              <w:tab/>
              <w:t>Председателям</w:t>
            </w:r>
            <w:r w:rsidRPr="0011167E">
              <w:rPr>
                <w:lang w:val="ru-RU"/>
              </w:rPr>
              <w:t xml:space="preserve"> и заместителям председател</w:t>
            </w:r>
            <w:r>
              <w:rPr>
                <w:lang w:val="ru-RU"/>
              </w:rPr>
              <w:t xml:space="preserve">ей </w:t>
            </w:r>
            <w:r w:rsidRPr="0011167E">
              <w:rPr>
                <w:lang w:val="ru-RU"/>
              </w:rPr>
              <w:t>исследовательск</w:t>
            </w:r>
            <w:r>
              <w:rPr>
                <w:lang w:val="ru-RU"/>
              </w:rPr>
              <w:t xml:space="preserve">их </w:t>
            </w:r>
            <w:r w:rsidRPr="0011167E">
              <w:rPr>
                <w:lang w:val="ru-RU"/>
              </w:rPr>
              <w:t>комисси</w:t>
            </w:r>
            <w:r>
              <w:rPr>
                <w:lang w:val="ru-RU"/>
              </w:rPr>
              <w:t>й</w:t>
            </w:r>
            <w:r w:rsidRPr="0011167E">
              <w:rPr>
                <w:lang w:val="ru-RU"/>
              </w:rPr>
              <w:t xml:space="preserve"> МСЭ-Т</w:t>
            </w:r>
          </w:p>
          <w:p w:rsidR="00476C39" w:rsidRPr="0011167E" w:rsidRDefault="00476C39" w:rsidP="00476C39">
            <w:pPr>
              <w:tabs>
                <w:tab w:val="clear" w:pos="794"/>
                <w:tab w:val="clear" w:pos="1191"/>
                <w:tab w:val="clear" w:pos="1588"/>
                <w:tab w:val="clear" w:pos="1985"/>
                <w:tab w:val="left" w:pos="284"/>
              </w:tabs>
              <w:spacing w:before="0"/>
              <w:ind w:left="284" w:hanging="284"/>
              <w:jc w:val="left"/>
              <w:rPr>
                <w:lang w:val="ru-RU"/>
              </w:rPr>
            </w:pPr>
            <w:r w:rsidRPr="0011167E">
              <w:rPr>
                <w:lang w:val="ru-RU"/>
              </w:rPr>
              <w:t>–</w:t>
            </w:r>
            <w:r w:rsidRPr="0011167E">
              <w:rPr>
                <w:lang w:val="ru-RU"/>
              </w:rPr>
              <w:tab/>
              <w:t>Директору Бюро развития электросвязи</w:t>
            </w:r>
          </w:p>
          <w:p w:rsidR="00476C39" w:rsidRPr="0011167E" w:rsidRDefault="00476C39" w:rsidP="00476C39">
            <w:pPr>
              <w:tabs>
                <w:tab w:val="clear" w:pos="794"/>
                <w:tab w:val="clear" w:pos="1191"/>
                <w:tab w:val="clear" w:pos="1588"/>
                <w:tab w:val="clear" w:pos="1985"/>
                <w:tab w:val="left" w:pos="284"/>
              </w:tabs>
              <w:spacing w:before="0"/>
              <w:ind w:left="284" w:hanging="284"/>
              <w:jc w:val="left"/>
              <w:rPr>
                <w:b/>
                <w:bCs/>
                <w:lang w:val="ru-RU"/>
              </w:rPr>
            </w:pPr>
            <w:r w:rsidRPr="0011167E">
              <w:rPr>
                <w:lang w:val="ru-RU"/>
              </w:rPr>
              <w:t>–</w:t>
            </w:r>
            <w:r w:rsidRPr="0011167E">
              <w:rPr>
                <w:lang w:val="ru-RU"/>
              </w:rPr>
              <w:tab/>
              <w:t>Директору Бюро радиосвязи</w:t>
            </w:r>
          </w:p>
        </w:tc>
      </w:tr>
    </w:tbl>
    <w:p w:rsidR="00BC33B4" w:rsidRPr="0011167E" w:rsidRDefault="00BC33B4" w:rsidP="0011167E">
      <w:pPr>
        <w:rPr>
          <w:lang w:val="ru-RU"/>
        </w:rPr>
      </w:pPr>
    </w:p>
    <w:tbl>
      <w:tblPr>
        <w:tblW w:w="9712" w:type="dxa"/>
        <w:jc w:val="center"/>
        <w:tblLayout w:type="fixed"/>
        <w:tblCellMar>
          <w:left w:w="0" w:type="dxa"/>
          <w:right w:w="0" w:type="dxa"/>
        </w:tblCellMar>
        <w:tblLook w:val="0000" w:firstRow="0" w:lastRow="0" w:firstColumn="0" w:lastColumn="0" w:noHBand="0" w:noVBand="0"/>
      </w:tblPr>
      <w:tblGrid>
        <w:gridCol w:w="1418"/>
        <w:gridCol w:w="8294"/>
      </w:tblGrid>
      <w:tr w:rsidR="00BC33B4" w:rsidRPr="00476C39" w:rsidTr="00476C39">
        <w:trPr>
          <w:cantSplit/>
          <w:trHeight w:val="505"/>
          <w:jc w:val="center"/>
        </w:trPr>
        <w:tc>
          <w:tcPr>
            <w:tcW w:w="1418" w:type="dxa"/>
          </w:tcPr>
          <w:p w:rsidR="00BC33B4" w:rsidRPr="0011167E" w:rsidRDefault="00BC33B4" w:rsidP="00065FD1">
            <w:pPr>
              <w:spacing w:before="0"/>
              <w:rPr>
                <w:lang w:val="ru-RU"/>
              </w:rPr>
            </w:pPr>
            <w:r w:rsidRPr="0011167E">
              <w:rPr>
                <w:lang w:val="ru-RU"/>
              </w:rPr>
              <w:t>Предмет:</w:t>
            </w:r>
          </w:p>
        </w:tc>
        <w:tc>
          <w:tcPr>
            <w:tcW w:w="8294" w:type="dxa"/>
          </w:tcPr>
          <w:p w:rsidR="00BC33B4" w:rsidRPr="00544F83" w:rsidRDefault="00544F83" w:rsidP="0016366B">
            <w:pPr>
              <w:spacing w:before="0"/>
              <w:jc w:val="left"/>
              <w:rPr>
                <w:b/>
                <w:bCs/>
                <w:lang w:val="ru-RU"/>
              </w:rPr>
            </w:pPr>
            <w:r w:rsidRPr="00544F83">
              <w:rPr>
                <w:b/>
                <w:bCs/>
                <w:lang w:val="ru-RU"/>
              </w:rPr>
              <w:t>Семинар-практикум МСЭ</w:t>
            </w:r>
            <w:r w:rsidR="00131A35" w:rsidRPr="00544F83">
              <w:rPr>
                <w:b/>
                <w:bCs/>
                <w:lang w:val="ru-RU"/>
              </w:rPr>
              <w:t xml:space="preserve"> "</w:t>
            </w:r>
            <w:r w:rsidR="00093D50" w:rsidRPr="00093D50">
              <w:rPr>
                <w:b/>
                <w:bCs/>
                <w:color w:val="000000"/>
                <w:lang w:val="ru-RU"/>
              </w:rPr>
              <w:t>Будущая инфраструктура доверия и знаний</w:t>
            </w:r>
            <w:r w:rsidR="00131A35" w:rsidRPr="00544F83">
              <w:rPr>
                <w:b/>
                <w:bCs/>
                <w:lang w:val="ru-RU"/>
              </w:rPr>
              <w:t xml:space="preserve">", </w:t>
            </w:r>
            <w:r w:rsidR="00093D50">
              <w:rPr>
                <w:b/>
                <w:bCs/>
                <w:lang w:val="ru-RU"/>
              </w:rPr>
              <w:t>этап</w:t>
            </w:r>
            <w:r w:rsidR="00131A35" w:rsidRPr="00544F83">
              <w:rPr>
                <w:b/>
                <w:bCs/>
                <w:lang w:val="ru-RU"/>
              </w:rPr>
              <w:t xml:space="preserve"> 1 </w:t>
            </w:r>
            <w:r w:rsidR="00131A35" w:rsidRPr="00544F83">
              <w:rPr>
                <w:b/>
                <w:bCs/>
                <w:lang w:val="ru-RU"/>
              </w:rPr>
              <w:br/>
              <w:t>(</w:t>
            </w:r>
            <w:r w:rsidR="00131A35">
              <w:rPr>
                <w:b/>
                <w:bCs/>
                <w:lang w:val="ru-RU"/>
              </w:rPr>
              <w:t>Женева</w:t>
            </w:r>
            <w:r w:rsidR="00131A35" w:rsidRPr="00544F83">
              <w:rPr>
                <w:b/>
                <w:bCs/>
                <w:lang w:val="ru-RU"/>
              </w:rPr>
              <w:t xml:space="preserve">, </w:t>
            </w:r>
            <w:r w:rsidR="00131A35">
              <w:rPr>
                <w:b/>
                <w:bCs/>
                <w:lang w:val="ru-RU"/>
              </w:rPr>
              <w:t>Швейцария</w:t>
            </w:r>
            <w:r w:rsidR="00131A35" w:rsidRPr="00544F83">
              <w:rPr>
                <w:b/>
                <w:bCs/>
                <w:lang w:val="ru-RU"/>
              </w:rPr>
              <w:t xml:space="preserve">, 24 </w:t>
            </w:r>
            <w:r w:rsidR="00131A35">
              <w:rPr>
                <w:b/>
                <w:bCs/>
                <w:lang w:val="ru-RU"/>
              </w:rPr>
              <w:t>апреля</w:t>
            </w:r>
            <w:r w:rsidR="00131A35" w:rsidRPr="00544F83">
              <w:rPr>
                <w:b/>
                <w:bCs/>
                <w:lang w:val="ru-RU"/>
              </w:rPr>
              <w:t xml:space="preserve"> 2015 </w:t>
            </w:r>
            <w:r w:rsidR="00131A35">
              <w:rPr>
                <w:b/>
                <w:bCs/>
                <w:lang w:val="ru-RU"/>
              </w:rPr>
              <w:t>г</w:t>
            </w:r>
            <w:r w:rsidR="00131A35" w:rsidRPr="00544F83">
              <w:rPr>
                <w:b/>
                <w:bCs/>
                <w:lang w:val="ru-RU"/>
              </w:rPr>
              <w:t>.)</w:t>
            </w:r>
          </w:p>
        </w:tc>
      </w:tr>
    </w:tbl>
    <w:p w:rsidR="00BC33B4" w:rsidRPr="0011167E" w:rsidRDefault="00BC33B4" w:rsidP="005A60B9">
      <w:pPr>
        <w:pStyle w:val="Normalaftertitle"/>
        <w:jc w:val="left"/>
        <w:rPr>
          <w:lang w:val="ru-RU"/>
        </w:rPr>
      </w:pPr>
      <w:r w:rsidRPr="0011167E">
        <w:rPr>
          <w:lang w:val="ru-RU"/>
        </w:rPr>
        <w:t>Уважаемая госпожа,</w:t>
      </w:r>
      <w:r w:rsidRPr="0011167E">
        <w:rPr>
          <w:lang w:val="ru-RU"/>
        </w:rPr>
        <w:br/>
        <w:t>уважаемый господин,</w:t>
      </w:r>
    </w:p>
    <w:p w:rsidR="00BC33B4" w:rsidRPr="00F27098" w:rsidRDefault="00BC33B4" w:rsidP="00783D91">
      <w:pPr>
        <w:rPr>
          <w:lang w:val="ru-RU"/>
        </w:rPr>
      </w:pPr>
      <w:r w:rsidRPr="0011167E">
        <w:rPr>
          <w:lang w:val="ru-RU"/>
        </w:rPr>
        <w:t>1</w:t>
      </w:r>
      <w:r w:rsidRPr="0011167E">
        <w:rPr>
          <w:lang w:val="ru-RU"/>
        </w:rPr>
        <w:tab/>
        <w:t xml:space="preserve">Хотел бы сообщить </w:t>
      </w:r>
      <w:r w:rsidR="00A019A6">
        <w:rPr>
          <w:lang w:val="ru-RU"/>
        </w:rPr>
        <w:t>в</w:t>
      </w:r>
      <w:r w:rsidR="007838EF" w:rsidRPr="006D7FBC">
        <w:rPr>
          <w:lang w:val="ru-RU"/>
        </w:rPr>
        <w:t>ам</w:t>
      </w:r>
      <w:r w:rsidRPr="0011167E">
        <w:rPr>
          <w:lang w:val="ru-RU"/>
        </w:rPr>
        <w:t xml:space="preserve">, что </w:t>
      </w:r>
      <w:r w:rsidR="00544F83" w:rsidRPr="0011167E">
        <w:rPr>
          <w:lang w:val="ru-RU"/>
        </w:rPr>
        <w:t>семинар-практикум</w:t>
      </w:r>
      <w:r w:rsidR="00544F83">
        <w:rPr>
          <w:lang w:val="ru-RU"/>
        </w:rPr>
        <w:t xml:space="preserve"> МСЭ</w:t>
      </w:r>
      <w:r w:rsidR="00131A35" w:rsidRPr="00131A35">
        <w:rPr>
          <w:lang w:val="ru-RU"/>
        </w:rPr>
        <w:t xml:space="preserve"> </w:t>
      </w:r>
      <w:r w:rsidR="00131A35" w:rsidRPr="00B317CF">
        <w:rPr>
          <w:b/>
          <w:bCs/>
          <w:lang w:val="ru-RU"/>
        </w:rPr>
        <w:t>"</w:t>
      </w:r>
      <w:r w:rsidR="00F27098" w:rsidRPr="00B317CF">
        <w:rPr>
          <w:b/>
          <w:bCs/>
          <w:color w:val="000000"/>
          <w:lang w:val="ru-RU"/>
        </w:rPr>
        <w:t>Будущая инфраструктура доверия и знаний</w:t>
      </w:r>
      <w:r w:rsidR="00131A35" w:rsidRPr="00B317CF">
        <w:rPr>
          <w:b/>
          <w:bCs/>
          <w:lang w:val="ru-RU"/>
        </w:rPr>
        <w:t xml:space="preserve">", </w:t>
      </w:r>
      <w:r w:rsidR="00F27098" w:rsidRPr="00B317CF">
        <w:rPr>
          <w:b/>
          <w:bCs/>
          <w:lang w:val="ru-RU"/>
        </w:rPr>
        <w:t>этап</w:t>
      </w:r>
      <w:r w:rsidR="00131A35" w:rsidRPr="00B317CF">
        <w:rPr>
          <w:b/>
          <w:bCs/>
          <w:lang w:val="ru-RU"/>
        </w:rPr>
        <w:t> 1</w:t>
      </w:r>
      <w:r w:rsidRPr="00131A35">
        <w:rPr>
          <w:lang w:val="ru-RU"/>
        </w:rPr>
        <w:t xml:space="preserve"> состоится в штаб-квартире МСЭ в Женеве </w:t>
      </w:r>
      <w:r w:rsidR="00131A35">
        <w:rPr>
          <w:lang w:val="ru-RU"/>
        </w:rPr>
        <w:t>24 апреля 2015</w:t>
      </w:r>
      <w:r w:rsidR="00122BD5" w:rsidRPr="00131A35">
        <w:rPr>
          <w:lang w:val="ru-RU"/>
        </w:rPr>
        <w:t> года</w:t>
      </w:r>
      <w:r w:rsidRPr="00131A35">
        <w:rPr>
          <w:lang w:val="ru-RU"/>
        </w:rPr>
        <w:t xml:space="preserve"> </w:t>
      </w:r>
      <w:r w:rsidR="00F27098">
        <w:rPr>
          <w:lang w:val="ru-RU"/>
        </w:rPr>
        <w:t>в ходе</w:t>
      </w:r>
      <w:r w:rsidR="00131A35" w:rsidRPr="00131A35">
        <w:rPr>
          <w:lang w:val="ru-RU"/>
        </w:rPr>
        <w:t xml:space="preserve"> </w:t>
      </w:r>
      <w:r w:rsidR="00544F83">
        <w:rPr>
          <w:lang w:val="ru-RU"/>
        </w:rPr>
        <w:t>собрания 13</w:t>
      </w:r>
      <w:r w:rsidR="00544F83">
        <w:rPr>
          <w:lang w:val="ru-RU"/>
        </w:rPr>
        <w:noBreakHyphen/>
        <w:t>й Исследовательской комиссии МСЭ</w:t>
      </w:r>
      <w:r w:rsidR="00131A35" w:rsidRPr="00131A35">
        <w:rPr>
          <w:lang w:val="ru-RU"/>
        </w:rPr>
        <w:t>-</w:t>
      </w:r>
      <w:r w:rsidR="00131A35">
        <w:t>T</w:t>
      </w:r>
      <w:r w:rsidR="00C51857">
        <w:rPr>
          <w:lang w:val="ru-RU"/>
        </w:rPr>
        <w:t>, которое будет проходить с</w:t>
      </w:r>
      <w:r w:rsidR="00131A35" w:rsidRPr="00131A35">
        <w:rPr>
          <w:lang w:val="ru-RU"/>
        </w:rPr>
        <w:t xml:space="preserve"> 20 </w:t>
      </w:r>
      <w:r w:rsidR="00131A35">
        <w:rPr>
          <w:lang w:val="ru-RU"/>
        </w:rPr>
        <w:t>апреля</w:t>
      </w:r>
      <w:r w:rsidR="00C51857">
        <w:rPr>
          <w:lang w:val="ru-RU"/>
        </w:rPr>
        <w:t xml:space="preserve"> по</w:t>
      </w:r>
      <w:r w:rsidR="00131A35" w:rsidRPr="00131A35">
        <w:rPr>
          <w:lang w:val="ru-RU"/>
        </w:rPr>
        <w:t xml:space="preserve"> 1 </w:t>
      </w:r>
      <w:r w:rsidR="00131A35">
        <w:rPr>
          <w:lang w:val="ru-RU"/>
        </w:rPr>
        <w:t>мая</w:t>
      </w:r>
      <w:r w:rsidR="00131A35" w:rsidRPr="00131A35">
        <w:rPr>
          <w:lang w:val="ru-RU"/>
        </w:rPr>
        <w:t xml:space="preserve"> 2015</w:t>
      </w:r>
      <w:r w:rsidR="00131A35">
        <w:rPr>
          <w:lang w:val="ru-RU"/>
        </w:rPr>
        <w:t xml:space="preserve"> года</w:t>
      </w:r>
      <w:r w:rsidRPr="00131A35">
        <w:rPr>
          <w:lang w:val="ru-RU"/>
        </w:rPr>
        <w:t xml:space="preserve">. </w:t>
      </w:r>
      <w:r w:rsidR="00F27098">
        <w:rPr>
          <w:lang w:val="ru-RU"/>
        </w:rPr>
        <w:t>Этот</w:t>
      </w:r>
      <w:r w:rsidR="00F27098" w:rsidRPr="00F27098">
        <w:rPr>
          <w:lang w:val="ru-RU"/>
        </w:rPr>
        <w:t xml:space="preserve"> </w:t>
      </w:r>
      <w:r w:rsidR="00F27098">
        <w:rPr>
          <w:lang w:val="ru-RU"/>
        </w:rPr>
        <w:t>семинар</w:t>
      </w:r>
      <w:r w:rsidR="00F27098" w:rsidRPr="00F27098">
        <w:rPr>
          <w:lang w:val="ru-RU"/>
        </w:rPr>
        <w:t>-</w:t>
      </w:r>
      <w:r w:rsidR="00F27098">
        <w:rPr>
          <w:lang w:val="ru-RU"/>
        </w:rPr>
        <w:t>практикум</w:t>
      </w:r>
      <w:r w:rsidR="00F27098" w:rsidRPr="00F27098">
        <w:rPr>
          <w:lang w:val="ru-RU"/>
        </w:rPr>
        <w:t xml:space="preserve"> </w:t>
      </w:r>
      <w:r w:rsidR="00F27098">
        <w:rPr>
          <w:lang w:val="ru-RU"/>
        </w:rPr>
        <w:t>станет частью программы празднования</w:t>
      </w:r>
      <w:r w:rsidR="00013F97">
        <w:fldChar w:fldCharType="begin"/>
      </w:r>
      <w:r w:rsidR="00013F97" w:rsidRPr="00476C39">
        <w:rPr>
          <w:lang w:val="ru-RU"/>
        </w:rPr>
        <w:instrText xml:space="preserve"> </w:instrText>
      </w:r>
      <w:r w:rsidR="00013F97">
        <w:instrText>HYPERLINK</w:instrText>
      </w:r>
      <w:r w:rsidR="00013F97" w:rsidRPr="00476C39">
        <w:rPr>
          <w:lang w:val="ru-RU"/>
        </w:rPr>
        <w:instrText xml:space="preserve"> "</w:instrText>
      </w:r>
      <w:r w:rsidR="00013F97">
        <w:instrText>http</w:instrText>
      </w:r>
      <w:r w:rsidR="00013F97" w:rsidRPr="00476C39">
        <w:rPr>
          <w:lang w:val="ru-RU"/>
        </w:rPr>
        <w:instrText>://</w:instrText>
      </w:r>
      <w:r w:rsidR="00013F97">
        <w:instrText>www</w:instrText>
      </w:r>
      <w:r w:rsidR="00013F97" w:rsidRPr="00476C39">
        <w:rPr>
          <w:lang w:val="ru-RU"/>
        </w:rPr>
        <w:instrText>.</w:instrText>
      </w:r>
      <w:r w:rsidR="00013F97">
        <w:instrText>itu</w:instrText>
      </w:r>
      <w:r w:rsidR="00013F97" w:rsidRPr="00476C39">
        <w:rPr>
          <w:lang w:val="ru-RU"/>
        </w:rPr>
        <w:instrText>.</w:instrText>
      </w:r>
      <w:r w:rsidR="00013F97">
        <w:instrText>int</w:instrText>
      </w:r>
      <w:r w:rsidR="00013F97" w:rsidRPr="00476C39">
        <w:rPr>
          <w:lang w:val="ru-RU"/>
        </w:rPr>
        <w:instrText>/</w:instrText>
      </w:r>
      <w:r w:rsidR="00013F97">
        <w:instrText>en</w:instrText>
      </w:r>
      <w:r w:rsidR="00013F97" w:rsidRPr="00476C39">
        <w:rPr>
          <w:lang w:val="ru-RU"/>
        </w:rPr>
        <w:instrText>/150/</w:instrText>
      </w:r>
      <w:r w:rsidR="00013F97">
        <w:instrText>Pages</w:instrText>
      </w:r>
      <w:r w:rsidR="00013F97" w:rsidRPr="00476C39">
        <w:rPr>
          <w:lang w:val="ru-RU"/>
        </w:rPr>
        <w:instrText>/</w:instrText>
      </w:r>
      <w:r w:rsidR="00013F97">
        <w:instrText>default</w:instrText>
      </w:r>
      <w:r w:rsidR="00013F97" w:rsidRPr="00476C39">
        <w:rPr>
          <w:lang w:val="ru-RU"/>
        </w:rPr>
        <w:instrText>.</w:instrText>
      </w:r>
      <w:r w:rsidR="00013F97">
        <w:instrText>aspx</w:instrText>
      </w:r>
      <w:r w:rsidR="00013F97" w:rsidRPr="00476C39">
        <w:rPr>
          <w:lang w:val="ru-RU"/>
        </w:rPr>
        <w:instrText xml:space="preserve">" </w:instrText>
      </w:r>
      <w:r w:rsidR="00013F97">
        <w:fldChar w:fldCharType="separate"/>
      </w:r>
      <w:r w:rsidR="00544F83" w:rsidRPr="00F27098">
        <w:rPr>
          <w:lang w:val="ru-RU"/>
        </w:rPr>
        <w:t xml:space="preserve"> </w:t>
      </w:r>
      <w:r w:rsidR="00544F83" w:rsidRPr="00F27098">
        <w:rPr>
          <w:rStyle w:val="Hyperlink"/>
          <w:lang w:val="ru-RU"/>
        </w:rPr>
        <w:t>150-</w:t>
      </w:r>
      <w:r w:rsidR="00F27098">
        <w:rPr>
          <w:rStyle w:val="Hyperlink"/>
          <w:lang w:val="ru-RU"/>
        </w:rPr>
        <w:t>й</w:t>
      </w:r>
      <w:r w:rsidR="00544F83" w:rsidRPr="00F27098">
        <w:rPr>
          <w:rStyle w:val="Hyperlink"/>
          <w:lang w:val="ru-RU"/>
        </w:rPr>
        <w:t xml:space="preserve"> годовщин</w:t>
      </w:r>
      <w:r w:rsidR="00F27098">
        <w:rPr>
          <w:rStyle w:val="Hyperlink"/>
          <w:lang w:val="ru-RU"/>
        </w:rPr>
        <w:t>ы</w:t>
      </w:r>
      <w:r w:rsidR="00544F83" w:rsidRPr="00F27098">
        <w:rPr>
          <w:rStyle w:val="Hyperlink"/>
          <w:lang w:val="ru-RU"/>
        </w:rPr>
        <w:t xml:space="preserve"> МСЭ</w:t>
      </w:r>
      <w:r w:rsidR="00013F97">
        <w:rPr>
          <w:rStyle w:val="Hyperlink"/>
          <w:lang w:val="ru-RU"/>
        </w:rPr>
        <w:fldChar w:fldCharType="end"/>
      </w:r>
      <w:r w:rsidR="00131A35" w:rsidRPr="00F27098">
        <w:rPr>
          <w:rFonts w:cs="Segoe UI"/>
          <w:color w:val="000000"/>
          <w:lang w:val="ru-RU"/>
        </w:rPr>
        <w:t>.</w:t>
      </w:r>
    </w:p>
    <w:p w:rsidR="00BC33B4" w:rsidRPr="0011167E" w:rsidRDefault="00BC33B4" w:rsidP="00131A35">
      <w:pPr>
        <w:rPr>
          <w:lang w:val="ru-RU"/>
        </w:rPr>
      </w:pPr>
      <w:r w:rsidRPr="0011167E">
        <w:rPr>
          <w:lang w:val="ru-RU"/>
        </w:rPr>
        <w:t xml:space="preserve">Открытие семинара-практикума состоится в первый день его работы в </w:t>
      </w:r>
      <w:r w:rsidR="00131A35">
        <w:rPr>
          <w:lang w:val="ru-RU"/>
        </w:rPr>
        <w:t>09</w:t>
      </w:r>
      <w:r w:rsidRPr="0011167E">
        <w:rPr>
          <w:lang w:val="ru-RU"/>
        </w:rPr>
        <w:t xml:space="preserve"> час. </w:t>
      </w:r>
      <w:r w:rsidR="00131A35">
        <w:rPr>
          <w:lang w:val="ru-RU"/>
        </w:rPr>
        <w:t>00</w:t>
      </w:r>
      <w:r w:rsidRPr="0011167E">
        <w:rPr>
          <w:lang w:val="ru-RU"/>
        </w:rPr>
        <w:t xml:space="preserve"> мин. Регистрация участников начнется в 08 час. 30 мин. при входе в здание "Монбрийан". Подробная информация о залах заседаний будет </w:t>
      </w:r>
      <w:r w:rsidR="00A019A6">
        <w:rPr>
          <w:lang w:val="ru-RU"/>
        </w:rPr>
        <w:t>представлена</w:t>
      </w:r>
      <w:r w:rsidRPr="0011167E">
        <w:rPr>
          <w:lang w:val="ru-RU"/>
        </w:rPr>
        <w:t xml:space="preserve"> на экранах</w:t>
      </w:r>
      <w:r w:rsidR="00A019A6">
        <w:rPr>
          <w:lang w:val="ru-RU"/>
        </w:rPr>
        <w:t>, расположенных при входах</w:t>
      </w:r>
      <w:r w:rsidRPr="0011167E">
        <w:rPr>
          <w:lang w:val="ru-RU"/>
        </w:rPr>
        <w:t xml:space="preserve"> в</w:t>
      </w:r>
      <w:r w:rsidR="00A019A6">
        <w:rPr>
          <w:lang w:val="ru-RU"/>
        </w:rPr>
        <w:t xml:space="preserve"> здания штаб-квартиры</w:t>
      </w:r>
      <w:r w:rsidRPr="0011167E">
        <w:rPr>
          <w:lang w:val="ru-RU"/>
        </w:rPr>
        <w:t xml:space="preserve"> МСЭ. </w:t>
      </w:r>
    </w:p>
    <w:p w:rsidR="00BC33B4" w:rsidRPr="0011167E" w:rsidRDefault="00BC33B4" w:rsidP="009A560B">
      <w:pPr>
        <w:rPr>
          <w:lang w:val="ru-RU"/>
        </w:rPr>
      </w:pPr>
      <w:r w:rsidRPr="0011167E">
        <w:rPr>
          <w:lang w:val="ru-RU"/>
        </w:rPr>
        <w:t>2</w:t>
      </w:r>
      <w:r w:rsidRPr="0011167E">
        <w:rPr>
          <w:lang w:val="ru-RU"/>
        </w:rPr>
        <w:tab/>
        <w:t>Обсуждения будут проходить только на английском языке.</w:t>
      </w:r>
    </w:p>
    <w:p w:rsidR="00BC33B4" w:rsidRPr="0011167E" w:rsidRDefault="00BC33B4" w:rsidP="009A560B">
      <w:pPr>
        <w:rPr>
          <w:lang w:val="ru-RU"/>
        </w:rPr>
      </w:pPr>
      <w:r w:rsidRPr="0011167E">
        <w:rPr>
          <w:lang w:val="ru-RU"/>
        </w:rPr>
        <w:t>3</w:t>
      </w:r>
      <w:r w:rsidRPr="0011167E">
        <w:rPr>
          <w:lang w:val="ru-RU"/>
        </w:rPr>
        <w:tab/>
        <w:t xml:space="preserve">В семинаре-практикуме могут принять участие Государства – Члены МСЭ, Члены </w:t>
      </w:r>
      <w:r w:rsidR="0011167E" w:rsidRPr="0011167E">
        <w:rPr>
          <w:lang w:val="ru-RU"/>
        </w:rPr>
        <w:t>Сектора</w:t>
      </w:r>
      <w:r w:rsidR="0011167E">
        <w:rPr>
          <w:lang w:val="ru-RU"/>
        </w:rPr>
        <w:t>,</w:t>
      </w:r>
      <w:r w:rsidRPr="0011167E">
        <w:rPr>
          <w:lang w:val="ru-RU"/>
        </w:rPr>
        <w:t xml:space="preserve"> Ассоциированные члены</w:t>
      </w:r>
      <w:r w:rsidR="0011167E">
        <w:rPr>
          <w:lang w:val="ru-RU"/>
        </w:rPr>
        <w:t xml:space="preserve"> и </w:t>
      </w:r>
      <w:r w:rsidR="00A019A6">
        <w:rPr>
          <w:lang w:val="ru-RU" w:eastAsia="zh-CN"/>
        </w:rPr>
        <w:t>А</w:t>
      </w:r>
      <w:r w:rsidR="006D7FBC">
        <w:rPr>
          <w:lang w:val="ru-RU" w:eastAsia="zh-CN"/>
        </w:rPr>
        <w:t>кадемические организации</w:t>
      </w:r>
      <w:r w:rsidRPr="0011167E">
        <w:rPr>
          <w:lang w:val="ru-RU"/>
        </w:rPr>
        <w:t xml:space="preserve">, а также любое лицо из страны, являющейся </w:t>
      </w:r>
      <w:r w:rsidR="00E56FD7" w:rsidRPr="0011167E">
        <w:rPr>
          <w:lang w:val="ru-RU"/>
        </w:rPr>
        <w:t xml:space="preserve">Членом </w:t>
      </w:r>
      <w:r w:rsidRPr="0011167E">
        <w:rPr>
          <w:lang w:val="ru-RU"/>
        </w:rPr>
        <w:t xml:space="preserve">МСЭ, которое пожелает внести свой вклад в работу семинара-практикума. К таким лицам относятся также члены международных, региональных и национальных организаций. Участие в семинаре-практикуме является бесплатным, но стипендии не предоставляются. </w:t>
      </w:r>
    </w:p>
    <w:p w:rsidR="00131A35" w:rsidRPr="003F39E8" w:rsidRDefault="00131A35" w:rsidP="003F39E8">
      <w:pPr>
        <w:rPr>
          <w:lang w:val="ru-RU"/>
        </w:rPr>
      </w:pPr>
      <w:r w:rsidRPr="003F39E8">
        <w:rPr>
          <w:lang w:val="ru-RU"/>
        </w:rPr>
        <w:t>4</w:t>
      </w:r>
      <w:r w:rsidRPr="003F39E8">
        <w:rPr>
          <w:lang w:val="ru-RU"/>
        </w:rPr>
        <w:tab/>
      </w:r>
      <w:r w:rsidR="003F39E8">
        <w:rPr>
          <w:lang w:val="ru-RU"/>
        </w:rPr>
        <w:t>Этот</w:t>
      </w:r>
      <w:r w:rsidR="003F39E8" w:rsidRPr="003F39E8">
        <w:rPr>
          <w:lang w:val="ru-RU"/>
        </w:rPr>
        <w:t xml:space="preserve"> </w:t>
      </w:r>
      <w:r w:rsidR="003F39E8">
        <w:rPr>
          <w:lang w:val="ru-RU"/>
        </w:rPr>
        <w:t>семинар</w:t>
      </w:r>
      <w:r w:rsidR="003F39E8" w:rsidRPr="003F39E8">
        <w:rPr>
          <w:lang w:val="ru-RU"/>
        </w:rPr>
        <w:t>-</w:t>
      </w:r>
      <w:r w:rsidR="003F39E8">
        <w:rPr>
          <w:lang w:val="ru-RU"/>
        </w:rPr>
        <w:t>практикум</w:t>
      </w:r>
      <w:r w:rsidR="003F39E8" w:rsidRPr="003F39E8">
        <w:rPr>
          <w:lang w:val="ru-RU"/>
        </w:rPr>
        <w:t xml:space="preserve"> </w:t>
      </w:r>
      <w:r w:rsidR="003F39E8">
        <w:rPr>
          <w:lang w:val="ru-RU"/>
        </w:rPr>
        <w:t>обеспечит</w:t>
      </w:r>
      <w:r w:rsidR="003F39E8" w:rsidRPr="003F39E8">
        <w:rPr>
          <w:lang w:val="ru-RU"/>
        </w:rPr>
        <w:t xml:space="preserve"> </w:t>
      </w:r>
      <w:r w:rsidR="003F39E8">
        <w:rPr>
          <w:lang w:val="ru-RU"/>
        </w:rPr>
        <w:t>платформу</w:t>
      </w:r>
      <w:r w:rsidR="003F39E8" w:rsidRPr="003F39E8">
        <w:rPr>
          <w:lang w:val="ru-RU"/>
        </w:rPr>
        <w:t xml:space="preserve"> </w:t>
      </w:r>
      <w:r w:rsidR="003F39E8">
        <w:rPr>
          <w:lang w:val="ru-RU"/>
        </w:rPr>
        <w:t>для</w:t>
      </w:r>
      <w:r w:rsidR="003F39E8" w:rsidRPr="003F39E8">
        <w:rPr>
          <w:lang w:val="ru-RU"/>
        </w:rPr>
        <w:t xml:space="preserve"> </w:t>
      </w:r>
      <w:r w:rsidR="003F39E8">
        <w:rPr>
          <w:lang w:val="ru-RU"/>
        </w:rPr>
        <w:t>обсуждения</w:t>
      </w:r>
      <w:r w:rsidR="003F39E8" w:rsidRPr="003F39E8">
        <w:rPr>
          <w:lang w:val="ru-RU"/>
        </w:rPr>
        <w:t xml:space="preserve"> </w:t>
      </w:r>
      <w:r w:rsidR="003F39E8">
        <w:rPr>
          <w:lang w:val="ru-RU"/>
        </w:rPr>
        <w:t>будущих</w:t>
      </w:r>
      <w:r w:rsidR="003F39E8" w:rsidRPr="003F39E8">
        <w:rPr>
          <w:lang w:val="ru-RU"/>
        </w:rPr>
        <w:t xml:space="preserve"> </w:t>
      </w:r>
      <w:r w:rsidR="003F39E8">
        <w:rPr>
          <w:lang w:val="ru-RU"/>
        </w:rPr>
        <w:t>конвергированных услуг ИКТ и информационной инфраструктуры</w:t>
      </w:r>
      <w:r w:rsidRPr="003F39E8">
        <w:rPr>
          <w:lang w:val="ru-RU"/>
        </w:rPr>
        <w:t xml:space="preserve">. </w:t>
      </w:r>
      <w:r w:rsidR="003F39E8">
        <w:rPr>
          <w:lang w:val="ru-RU"/>
        </w:rPr>
        <w:t>Кроме того, будущее строящееся на ИКТ "экообщество" рассматривается в качестве меры укрепления функций и потенциала информационной инфраструктуры</w:t>
      </w:r>
      <w:r w:rsidRPr="003F39E8">
        <w:rPr>
          <w:lang w:val="ru-RU"/>
        </w:rPr>
        <w:t>.</w:t>
      </w:r>
      <w:r w:rsidR="00C91EE0">
        <w:rPr>
          <w:lang w:val="ru-RU"/>
        </w:rPr>
        <w:t xml:space="preserve"> </w:t>
      </w:r>
      <w:r w:rsidR="003F39E8">
        <w:rPr>
          <w:lang w:val="ru-RU"/>
        </w:rPr>
        <w:t>Соответственно, цель семинара-практикума будет заключаться в следующем</w:t>
      </w:r>
      <w:r w:rsidRPr="003F39E8">
        <w:rPr>
          <w:lang w:val="ru-RU"/>
        </w:rPr>
        <w:t>:</w:t>
      </w:r>
    </w:p>
    <w:p w:rsidR="00131A35" w:rsidRPr="003F39E8" w:rsidRDefault="00B317CF" w:rsidP="003F39E8">
      <w:pPr>
        <w:pStyle w:val="enumlev1"/>
      </w:pPr>
      <w:r>
        <w:t>•</w:t>
      </w:r>
      <w:r w:rsidR="00131A35" w:rsidRPr="003F39E8">
        <w:tab/>
      </w:r>
      <w:r w:rsidR="003F39E8">
        <w:t>определить стратегические и технические приоритеты для будущей инфраструктуры ИКТ</w:t>
      </w:r>
      <w:r w:rsidR="00131A35" w:rsidRPr="003F39E8">
        <w:t>;</w:t>
      </w:r>
    </w:p>
    <w:p w:rsidR="00131A35" w:rsidRPr="003F39E8" w:rsidRDefault="00B317CF" w:rsidP="00B317CF">
      <w:pPr>
        <w:pStyle w:val="enumlev1"/>
      </w:pPr>
      <w:r>
        <w:t>•</w:t>
      </w:r>
      <w:r w:rsidR="00131A35" w:rsidRPr="003F39E8">
        <w:tab/>
      </w:r>
      <w:r w:rsidR="003F39E8">
        <w:t xml:space="preserve">четко определить текущие социально-экономические тенденции рынков и услуг, приводимые в действие </w:t>
      </w:r>
      <w:r>
        <w:t>службой</w:t>
      </w:r>
      <w:r w:rsidR="003F39E8">
        <w:t xml:space="preserve"> социальных сетей, подвижной службой и платформой для облачных вычислений</w:t>
      </w:r>
      <w:r w:rsidR="00131A35" w:rsidRPr="003F39E8">
        <w:t>;</w:t>
      </w:r>
    </w:p>
    <w:p w:rsidR="00131A35" w:rsidRPr="006A03D1" w:rsidRDefault="00B317CF" w:rsidP="006A03D1">
      <w:pPr>
        <w:pStyle w:val="enumlev1"/>
      </w:pPr>
      <w:r>
        <w:t>•</w:t>
      </w:r>
      <w:r w:rsidR="00131A35" w:rsidRPr="006A03D1">
        <w:tab/>
      </w:r>
      <w:r w:rsidR="006A03D1">
        <w:t>определить концепции и формы будущего информационного общества и информационной инфраструктуры с точки зрения знаний и доверия</w:t>
      </w:r>
      <w:r w:rsidR="00131A35" w:rsidRPr="006A03D1">
        <w:t xml:space="preserve">; </w:t>
      </w:r>
      <w:r w:rsidR="006A03D1">
        <w:t>и</w:t>
      </w:r>
      <w:r w:rsidR="00131A35" w:rsidRPr="006A03D1">
        <w:t xml:space="preserve"> </w:t>
      </w:r>
    </w:p>
    <w:p w:rsidR="00131A35" w:rsidRPr="006A03D1" w:rsidRDefault="00B317CF" w:rsidP="006A03D1">
      <w:pPr>
        <w:pStyle w:val="enumlev1"/>
      </w:pPr>
      <w:r>
        <w:lastRenderedPageBreak/>
        <w:t>•</w:t>
      </w:r>
      <w:r w:rsidR="00131A35" w:rsidRPr="006A03D1">
        <w:tab/>
      </w:r>
      <w:r w:rsidR="006A03D1">
        <w:t>выявить области, подготовленные для работы по разработке стандартов, чтобы обеспечить реализацию будущей инфраструктуры ИКТ в области доверия и знаний</w:t>
      </w:r>
      <w:r w:rsidR="00131A35" w:rsidRPr="006A03D1">
        <w:t>.</w:t>
      </w:r>
    </w:p>
    <w:p w:rsidR="00131A35" w:rsidRPr="008F3121" w:rsidRDefault="008F3121" w:rsidP="008F3121">
      <w:pPr>
        <w:rPr>
          <w:lang w:val="ru-RU"/>
        </w:rPr>
      </w:pPr>
      <w:r>
        <w:rPr>
          <w:lang w:val="ru-RU"/>
        </w:rPr>
        <w:t>Целевая аудитория этого семинара-практикума будет включать как лиц, не являющихся экспертами, но интересующихся этой темой, так и специалистов, способных оказать помощь в разработке различных аспектов новой концепции</w:t>
      </w:r>
      <w:r w:rsidR="00131A35" w:rsidRPr="008F3121">
        <w:rPr>
          <w:lang w:val="ru-RU"/>
        </w:rPr>
        <w:t>.</w:t>
      </w:r>
    </w:p>
    <w:p w:rsidR="00BC33B4" w:rsidRPr="0011167E" w:rsidRDefault="00131A35" w:rsidP="005F6C45">
      <w:pPr>
        <w:rPr>
          <w:lang w:val="ru-RU"/>
        </w:rPr>
      </w:pPr>
      <w:r>
        <w:rPr>
          <w:lang w:val="ru-RU"/>
        </w:rPr>
        <w:t>5</w:t>
      </w:r>
      <w:r w:rsidR="00BC33B4" w:rsidRPr="0011167E">
        <w:rPr>
          <w:lang w:val="ru-RU"/>
        </w:rPr>
        <w:tab/>
        <w:t xml:space="preserve">Проект программы семинара-практикума приводится в </w:t>
      </w:r>
      <w:r w:rsidR="00BC33B4" w:rsidRPr="0011167E">
        <w:rPr>
          <w:b/>
          <w:bCs/>
          <w:lang w:val="ru-RU"/>
        </w:rPr>
        <w:t>Приложении </w:t>
      </w:r>
      <w:r w:rsidR="00F12C4C">
        <w:rPr>
          <w:b/>
          <w:bCs/>
          <w:lang w:val="ru-RU"/>
        </w:rPr>
        <w:t>1</w:t>
      </w:r>
      <w:r w:rsidR="00BC33B4" w:rsidRPr="0011167E">
        <w:rPr>
          <w:lang w:val="ru-RU"/>
        </w:rPr>
        <w:t xml:space="preserve"> к настоящему </w:t>
      </w:r>
      <w:r w:rsidR="005F6C45">
        <w:rPr>
          <w:lang w:val="ru-RU"/>
        </w:rPr>
        <w:t>пригласительному письму, а также размещен на веб-сайте по адресу</w:t>
      </w:r>
      <w:r w:rsidR="00F12C4C" w:rsidRPr="00F12C4C">
        <w:rPr>
          <w:lang w:val="ru-RU"/>
        </w:rPr>
        <w:t xml:space="preserve">: </w:t>
      </w:r>
      <w:hyperlink r:id="rId11" w:history="1">
        <w:r w:rsidR="00F12C4C">
          <w:rPr>
            <w:rStyle w:val="Hyperlink"/>
          </w:rPr>
          <w:t>http</w:t>
        </w:r>
        <w:r w:rsidR="00F12C4C" w:rsidRPr="00F12C4C">
          <w:rPr>
            <w:rStyle w:val="Hyperlink"/>
            <w:lang w:val="ru-RU"/>
          </w:rPr>
          <w:t>://</w:t>
        </w:r>
        <w:r w:rsidR="00F12C4C">
          <w:rPr>
            <w:rStyle w:val="Hyperlink"/>
          </w:rPr>
          <w:t>www</w:t>
        </w:r>
        <w:r w:rsidR="00F12C4C" w:rsidRPr="00F12C4C">
          <w:rPr>
            <w:rStyle w:val="Hyperlink"/>
            <w:lang w:val="ru-RU"/>
          </w:rPr>
          <w:t>.</w:t>
        </w:r>
        <w:proofErr w:type="spellStart"/>
        <w:r w:rsidR="00F12C4C">
          <w:rPr>
            <w:rStyle w:val="Hyperlink"/>
          </w:rPr>
          <w:t>itu</w:t>
        </w:r>
        <w:proofErr w:type="spellEnd"/>
        <w:r w:rsidR="00F12C4C" w:rsidRPr="00F12C4C">
          <w:rPr>
            <w:rStyle w:val="Hyperlink"/>
            <w:lang w:val="ru-RU"/>
          </w:rPr>
          <w:t>.</w:t>
        </w:r>
        <w:proofErr w:type="spellStart"/>
        <w:r w:rsidR="00F12C4C">
          <w:rPr>
            <w:rStyle w:val="Hyperlink"/>
          </w:rPr>
          <w:t>int</w:t>
        </w:r>
        <w:proofErr w:type="spellEnd"/>
        <w:r w:rsidR="00F12C4C" w:rsidRPr="00F12C4C">
          <w:rPr>
            <w:rStyle w:val="Hyperlink"/>
            <w:lang w:val="ru-RU"/>
          </w:rPr>
          <w:t>/</w:t>
        </w:r>
        <w:proofErr w:type="spellStart"/>
        <w:r w:rsidR="00F12C4C">
          <w:rPr>
            <w:rStyle w:val="Hyperlink"/>
          </w:rPr>
          <w:t>en</w:t>
        </w:r>
        <w:proofErr w:type="spellEnd"/>
        <w:r w:rsidR="00F12C4C" w:rsidRPr="00F12C4C">
          <w:rPr>
            <w:rStyle w:val="Hyperlink"/>
            <w:lang w:val="ru-RU"/>
          </w:rPr>
          <w:t>/</w:t>
        </w:r>
        <w:r w:rsidR="00F12C4C">
          <w:rPr>
            <w:rStyle w:val="Hyperlink"/>
          </w:rPr>
          <w:t>ITU</w:t>
        </w:r>
        <w:r w:rsidR="00F12C4C" w:rsidRPr="00F12C4C">
          <w:rPr>
            <w:rStyle w:val="Hyperlink"/>
            <w:lang w:val="ru-RU"/>
          </w:rPr>
          <w:t>-</w:t>
        </w:r>
        <w:r w:rsidR="00F12C4C">
          <w:rPr>
            <w:rStyle w:val="Hyperlink"/>
          </w:rPr>
          <w:t>T</w:t>
        </w:r>
        <w:r w:rsidR="00F12C4C" w:rsidRPr="00F12C4C">
          <w:rPr>
            <w:rStyle w:val="Hyperlink"/>
            <w:lang w:val="ru-RU"/>
          </w:rPr>
          <w:t>/</w:t>
        </w:r>
        <w:r w:rsidR="00F12C4C">
          <w:rPr>
            <w:rStyle w:val="Hyperlink"/>
          </w:rPr>
          <w:t>Workshops</w:t>
        </w:r>
        <w:r w:rsidR="00F12C4C" w:rsidRPr="00F12C4C">
          <w:rPr>
            <w:rStyle w:val="Hyperlink"/>
            <w:lang w:val="ru-RU"/>
          </w:rPr>
          <w:t>-</w:t>
        </w:r>
        <w:r w:rsidR="00F12C4C">
          <w:rPr>
            <w:rStyle w:val="Hyperlink"/>
          </w:rPr>
          <w:t>and</w:t>
        </w:r>
        <w:r w:rsidR="00F12C4C" w:rsidRPr="00F12C4C">
          <w:rPr>
            <w:rStyle w:val="Hyperlink"/>
            <w:lang w:val="ru-RU"/>
          </w:rPr>
          <w:t>-</w:t>
        </w:r>
        <w:r w:rsidR="00F12C4C">
          <w:rPr>
            <w:rStyle w:val="Hyperlink"/>
          </w:rPr>
          <w:t>Seminars</w:t>
        </w:r>
        <w:r w:rsidR="00F12C4C" w:rsidRPr="00F12C4C">
          <w:rPr>
            <w:rStyle w:val="Hyperlink"/>
            <w:lang w:val="ru-RU"/>
          </w:rPr>
          <w:t>/24042015/</w:t>
        </w:r>
        <w:r w:rsidR="00F12C4C">
          <w:rPr>
            <w:rStyle w:val="Hyperlink"/>
          </w:rPr>
          <w:t>Pages</w:t>
        </w:r>
        <w:r w:rsidR="00F12C4C" w:rsidRPr="00F12C4C">
          <w:rPr>
            <w:rStyle w:val="Hyperlink"/>
            <w:lang w:val="ru-RU"/>
          </w:rPr>
          <w:t>/</w:t>
        </w:r>
        <w:r w:rsidR="00F12C4C">
          <w:rPr>
            <w:rStyle w:val="Hyperlink"/>
          </w:rPr>
          <w:t>default</w:t>
        </w:r>
        <w:r w:rsidR="00F12C4C" w:rsidRPr="00F12C4C">
          <w:rPr>
            <w:rStyle w:val="Hyperlink"/>
            <w:lang w:val="ru-RU"/>
          </w:rPr>
          <w:t>.</w:t>
        </w:r>
        <w:proofErr w:type="spellStart"/>
        <w:r w:rsidR="00F12C4C">
          <w:rPr>
            <w:rStyle w:val="Hyperlink"/>
          </w:rPr>
          <w:t>aspx</w:t>
        </w:r>
        <w:proofErr w:type="spellEnd"/>
      </w:hyperlink>
      <w:r w:rsidR="00F12C4C">
        <w:rPr>
          <w:lang w:val="ru-RU"/>
        </w:rPr>
        <w:t>.</w:t>
      </w:r>
      <w:r w:rsidR="00544F83" w:rsidRPr="00544F83">
        <w:rPr>
          <w:lang w:val="ru-RU"/>
        </w:rPr>
        <w:t xml:space="preserve"> </w:t>
      </w:r>
      <w:r w:rsidR="00544F83" w:rsidRPr="00D87031">
        <w:rPr>
          <w:lang w:val="ru-RU"/>
        </w:rPr>
        <w:t>Этот веб-сайт будет обновляться по мере поступления новой или измененной информации</w:t>
      </w:r>
      <w:r w:rsidR="00544F83" w:rsidRPr="00175F2F">
        <w:rPr>
          <w:lang w:val="ru-RU"/>
        </w:rPr>
        <w:t>.</w:t>
      </w:r>
      <w:r w:rsidR="00544F83">
        <w:rPr>
          <w:lang w:val="ru-RU"/>
        </w:rPr>
        <w:t xml:space="preserve"> </w:t>
      </w:r>
      <w:r w:rsidR="005F6C45">
        <w:rPr>
          <w:lang w:val="ru-RU"/>
        </w:rPr>
        <w:t>Участникам предлагается периодически знакомиться с новой информацией</w:t>
      </w:r>
      <w:r w:rsidR="00544F83" w:rsidRPr="00544F83">
        <w:rPr>
          <w:lang w:val="ru-RU"/>
        </w:rPr>
        <w:t>.</w:t>
      </w:r>
    </w:p>
    <w:p w:rsidR="00BC33B4" w:rsidRPr="0011167E" w:rsidRDefault="00544F83" w:rsidP="00544F83">
      <w:pPr>
        <w:rPr>
          <w:lang w:val="ru-RU"/>
        </w:rPr>
      </w:pPr>
      <w:r>
        <w:rPr>
          <w:lang w:val="ru-RU"/>
        </w:rPr>
        <w:t>6</w:t>
      </w:r>
      <w:r w:rsidR="00BC33B4" w:rsidRPr="0011167E">
        <w:rPr>
          <w:lang w:val="ru-RU"/>
        </w:rPr>
        <w:tab/>
        <w:t>В зонах расположения основных конференц</w:t>
      </w:r>
      <w:r w:rsidR="00A019A6">
        <w:rPr>
          <w:lang w:val="ru-RU"/>
        </w:rPr>
        <w:t>-</w:t>
      </w:r>
      <w:r w:rsidR="00BC33B4" w:rsidRPr="0011167E">
        <w:rPr>
          <w:lang w:val="ru-RU"/>
        </w:rPr>
        <w:t>залов МСЭ имеются средс</w:t>
      </w:r>
      <w:r w:rsidR="00A019A6">
        <w:rPr>
          <w:lang w:val="ru-RU"/>
        </w:rPr>
        <w:t xml:space="preserve">тва беспроводной ЛВС, которыми </w:t>
      </w:r>
      <w:r w:rsidR="00BC33B4" w:rsidRPr="0011167E">
        <w:rPr>
          <w:lang w:val="ru-RU"/>
        </w:rPr>
        <w:t>могут воспользоваться делегаты. Подробная информация представлена на веб-сайте МСЭ</w:t>
      </w:r>
      <w:r>
        <w:rPr>
          <w:lang w:val="ru-RU"/>
        </w:rPr>
        <w:noBreakHyphen/>
      </w:r>
      <w:r w:rsidR="00BC33B4" w:rsidRPr="00544F83">
        <w:rPr>
          <w:lang w:val="ru-RU"/>
        </w:rPr>
        <w:t xml:space="preserve">Т </w:t>
      </w:r>
      <w:hyperlink r:id="rId12" w:history="1">
        <w:r w:rsidRPr="00544F83">
          <w:rPr>
            <w:rStyle w:val="Hyperlink"/>
          </w:rPr>
          <w:t>http</w:t>
        </w:r>
        <w:r w:rsidRPr="00544F83">
          <w:rPr>
            <w:rStyle w:val="Hyperlink"/>
            <w:lang w:val="ru-RU"/>
          </w:rPr>
          <w:t>://</w:t>
        </w:r>
        <w:r w:rsidRPr="00544F83">
          <w:rPr>
            <w:rStyle w:val="Hyperlink"/>
          </w:rPr>
          <w:t>www</w:t>
        </w:r>
        <w:r w:rsidRPr="00544F83">
          <w:rPr>
            <w:rStyle w:val="Hyperlink"/>
            <w:lang w:val="ru-RU"/>
          </w:rPr>
          <w:t>.</w:t>
        </w:r>
        <w:proofErr w:type="spellStart"/>
        <w:r w:rsidRPr="00544F83">
          <w:rPr>
            <w:rStyle w:val="Hyperlink"/>
          </w:rPr>
          <w:t>itu</w:t>
        </w:r>
        <w:proofErr w:type="spellEnd"/>
        <w:r w:rsidRPr="00544F83">
          <w:rPr>
            <w:rStyle w:val="Hyperlink"/>
            <w:lang w:val="ru-RU"/>
          </w:rPr>
          <w:t>.</w:t>
        </w:r>
        <w:proofErr w:type="spellStart"/>
        <w:r w:rsidRPr="00544F83">
          <w:rPr>
            <w:rStyle w:val="Hyperlink"/>
          </w:rPr>
          <w:t>int</w:t>
        </w:r>
        <w:proofErr w:type="spellEnd"/>
        <w:r w:rsidRPr="00544F83">
          <w:rPr>
            <w:rStyle w:val="Hyperlink"/>
            <w:lang w:val="ru-RU"/>
          </w:rPr>
          <w:t>/</w:t>
        </w:r>
        <w:r w:rsidRPr="00544F83">
          <w:rPr>
            <w:rStyle w:val="Hyperlink"/>
          </w:rPr>
          <w:t>ITU</w:t>
        </w:r>
        <w:r w:rsidRPr="00544F83">
          <w:rPr>
            <w:rStyle w:val="Hyperlink"/>
            <w:lang w:val="ru-RU"/>
          </w:rPr>
          <w:t>-</w:t>
        </w:r>
        <w:r w:rsidRPr="00544F83">
          <w:rPr>
            <w:rStyle w:val="Hyperlink"/>
          </w:rPr>
          <w:t>T</w:t>
        </w:r>
        <w:r w:rsidRPr="00544F83">
          <w:rPr>
            <w:rStyle w:val="Hyperlink"/>
            <w:lang w:val="ru-RU"/>
          </w:rPr>
          <w:t>/</w:t>
        </w:r>
        <w:r w:rsidRPr="00544F83">
          <w:rPr>
            <w:rStyle w:val="Hyperlink"/>
          </w:rPr>
          <w:t>edh</w:t>
        </w:r>
        <w:r w:rsidRPr="00544F83">
          <w:rPr>
            <w:rStyle w:val="Hyperlink"/>
            <w:lang w:val="ru-RU"/>
          </w:rPr>
          <w:t>/</w:t>
        </w:r>
        <w:proofErr w:type="spellStart"/>
        <w:r w:rsidRPr="00544F83">
          <w:rPr>
            <w:rStyle w:val="Hyperlink"/>
          </w:rPr>
          <w:t>faqs</w:t>
        </w:r>
        <w:proofErr w:type="spellEnd"/>
        <w:r w:rsidRPr="00544F83">
          <w:rPr>
            <w:rStyle w:val="Hyperlink"/>
            <w:lang w:val="ru-RU"/>
          </w:rPr>
          <w:t>-</w:t>
        </w:r>
        <w:r w:rsidRPr="00544F83">
          <w:rPr>
            <w:rStyle w:val="Hyperlink"/>
          </w:rPr>
          <w:t>support</w:t>
        </w:r>
        <w:r w:rsidRPr="00544F83">
          <w:rPr>
            <w:rStyle w:val="Hyperlink"/>
            <w:lang w:val="ru-RU"/>
          </w:rPr>
          <w:t>.</w:t>
        </w:r>
        <w:r w:rsidRPr="00544F83">
          <w:rPr>
            <w:rStyle w:val="Hyperlink"/>
          </w:rPr>
          <w:t>html</w:t>
        </w:r>
      </w:hyperlink>
      <w:r w:rsidRPr="00544F83">
        <w:rPr>
          <w:lang w:val="ru-RU"/>
        </w:rPr>
        <w:t>.</w:t>
      </w:r>
    </w:p>
    <w:p w:rsidR="00BC33B4" w:rsidRPr="0011167E" w:rsidRDefault="00544F83" w:rsidP="00544F83">
      <w:pPr>
        <w:rPr>
          <w:lang w:val="ru-RU"/>
        </w:rPr>
      </w:pPr>
      <w:r>
        <w:rPr>
          <w:lang w:val="ru-RU"/>
        </w:rPr>
        <w:t>7</w:t>
      </w:r>
      <w:r w:rsidR="00BC33B4" w:rsidRPr="0011167E">
        <w:rPr>
          <w:lang w:val="ru-RU"/>
        </w:rPr>
        <w:tab/>
        <w:t xml:space="preserve">Для </w:t>
      </w:r>
      <w:r w:rsidR="00A019A6">
        <w:rPr>
          <w:lang w:val="ru-RU"/>
        </w:rPr>
        <w:t>в</w:t>
      </w:r>
      <w:r w:rsidR="007838EF" w:rsidRPr="0011167E">
        <w:rPr>
          <w:lang w:val="ru-RU"/>
        </w:rPr>
        <w:t xml:space="preserve">ашего </w:t>
      </w:r>
      <w:r w:rsidR="00BC33B4" w:rsidRPr="0011167E">
        <w:rPr>
          <w:lang w:val="ru-RU"/>
        </w:rPr>
        <w:t xml:space="preserve">удобства в </w:t>
      </w:r>
      <w:r w:rsidR="00BC33B4" w:rsidRPr="0011167E">
        <w:rPr>
          <w:b/>
          <w:bCs/>
          <w:lang w:val="ru-RU"/>
        </w:rPr>
        <w:t>Приложении </w:t>
      </w:r>
      <w:r>
        <w:rPr>
          <w:b/>
          <w:bCs/>
          <w:lang w:val="ru-RU"/>
        </w:rPr>
        <w:t>2</w:t>
      </w:r>
      <w:r w:rsidR="00BC33B4" w:rsidRPr="0011167E">
        <w:rPr>
          <w:lang w:val="ru-RU"/>
        </w:rPr>
        <w:t xml:space="preserve"> содержится форма для бронирования номеров в </w:t>
      </w:r>
      <w:r w:rsidR="00BC33B4" w:rsidRPr="00544F83">
        <w:rPr>
          <w:lang w:val="ru-RU"/>
        </w:rPr>
        <w:t xml:space="preserve">гостиницах (список гостиниц см.: </w:t>
      </w:r>
      <w:r w:rsidR="00013F97">
        <w:fldChar w:fldCharType="begin"/>
      </w:r>
      <w:r w:rsidR="00013F97" w:rsidRPr="00476C39">
        <w:rPr>
          <w:lang w:val="ru-RU"/>
        </w:rPr>
        <w:instrText xml:space="preserve"> </w:instrText>
      </w:r>
      <w:r w:rsidR="00013F97">
        <w:instrText>HYPERLINK</w:instrText>
      </w:r>
      <w:r w:rsidR="00013F97" w:rsidRPr="00476C39">
        <w:rPr>
          <w:lang w:val="ru-RU"/>
        </w:rPr>
        <w:instrText xml:space="preserve"> "</w:instrText>
      </w:r>
      <w:r w:rsidR="00013F97">
        <w:instrText>http</w:instrText>
      </w:r>
      <w:r w:rsidR="00013F97" w:rsidRPr="00476C39">
        <w:rPr>
          <w:lang w:val="ru-RU"/>
        </w:rPr>
        <w:instrText>://</w:instrText>
      </w:r>
      <w:r w:rsidR="00013F97">
        <w:instrText>www</w:instrText>
      </w:r>
      <w:r w:rsidR="00013F97" w:rsidRPr="00476C39">
        <w:rPr>
          <w:lang w:val="ru-RU"/>
        </w:rPr>
        <w:instrText>.</w:instrText>
      </w:r>
      <w:r w:rsidR="00013F97">
        <w:instrText>itu</w:instrText>
      </w:r>
      <w:r w:rsidR="00013F97" w:rsidRPr="00476C39">
        <w:rPr>
          <w:lang w:val="ru-RU"/>
        </w:rPr>
        <w:instrText>.</w:instrText>
      </w:r>
      <w:r w:rsidR="00013F97">
        <w:instrText>int</w:instrText>
      </w:r>
      <w:r w:rsidR="00013F97" w:rsidRPr="00476C39">
        <w:rPr>
          <w:lang w:val="ru-RU"/>
        </w:rPr>
        <w:instrText>/</w:instrText>
      </w:r>
      <w:r w:rsidR="00013F97">
        <w:instrText>travel</w:instrText>
      </w:r>
      <w:r w:rsidR="00013F97" w:rsidRPr="00476C39">
        <w:rPr>
          <w:lang w:val="ru-RU"/>
        </w:rPr>
        <w:instrText xml:space="preserve">" </w:instrText>
      </w:r>
      <w:r w:rsidR="00013F97">
        <w:fldChar w:fldCharType="separate"/>
      </w:r>
      <w:r w:rsidRPr="00544F83">
        <w:rPr>
          <w:rStyle w:val="Hyperlink"/>
        </w:rPr>
        <w:t>http</w:t>
      </w:r>
      <w:r w:rsidRPr="00544F83">
        <w:rPr>
          <w:rStyle w:val="Hyperlink"/>
          <w:lang w:val="ru-RU"/>
        </w:rPr>
        <w:t>://</w:t>
      </w:r>
      <w:r w:rsidRPr="00544F83">
        <w:rPr>
          <w:rStyle w:val="Hyperlink"/>
        </w:rPr>
        <w:t>www</w:t>
      </w:r>
      <w:r w:rsidRPr="00544F83">
        <w:rPr>
          <w:rStyle w:val="Hyperlink"/>
          <w:lang w:val="ru-RU"/>
        </w:rPr>
        <w:t>.</w:t>
      </w:r>
      <w:proofErr w:type="spellStart"/>
      <w:r w:rsidRPr="00544F83">
        <w:rPr>
          <w:rStyle w:val="Hyperlink"/>
        </w:rPr>
        <w:t>itu</w:t>
      </w:r>
      <w:proofErr w:type="spellEnd"/>
      <w:r w:rsidRPr="00544F83">
        <w:rPr>
          <w:rStyle w:val="Hyperlink"/>
          <w:lang w:val="ru-RU"/>
        </w:rPr>
        <w:t>.</w:t>
      </w:r>
      <w:proofErr w:type="spellStart"/>
      <w:r w:rsidRPr="00544F83">
        <w:rPr>
          <w:rStyle w:val="Hyperlink"/>
        </w:rPr>
        <w:t>int</w:t>
      </w:r>
      <w:proofErr w:type="spellEnd"/>
      <w:r w:rsidRPr="00544F83">
        <w:rPr>
          <w:rStyle w:val="Hyperlink"/>
          <w:lang w:val="ru-RU"/>
        </w:rPr>
        <w:t>/</w:t>
      </w:r>
      <w:r w:rsidRPr="00544F83">
        <w:rPr>
          <w:rStyle w:val="Hyperlink"/>
        </w:rPr>
        <w:t>travel</w:t>
      </w:r>
      <w:r w:rsidRPr="00544F83">
        <w:rPr>
          <w:rStyle w:val="Hyperlink"/>
          <w:lang w:val="ru-RU"/>
        </w:rPr>
        <w:t>/</w:t>
      </w:r>
      <w:r w:rsidR="00013F97">
        <w:rPr>
          <w:rStyle w:val="Hyperlink"/>
          <w:lang w:val="ru-RU"/>
        </w:rPr>
        <w:fldChar w:fldCharType="end"/>
      </w:r>
      <w:r w:rsidR="00BC33B4" w:rsidRPr="00544F83">
        <w:rPr>
          <w:lang w:val="ru-RU"/>
        </w:rPr>
        <w:t>).</w:t>
      </w:r>
    </w:p>
    <w:p w:rsidR="00BC33B4" w:rsidRPr="0011167E" w:rsidRDefault="00544F83" w:rsidP="005A60B9">
      <w:pPr>
        <w:rPr>
          <w:lang w:val="ru-RU"/>
        </w:rPr>
      </w:pPr>
      <w:r>
        <w:rPr>
          <w:lang w:val="ru-RU"/>
        </w:rPr>
        <w:t>8</w:t>
      </w:r>
      <w:r w:rsidR="00BC33B4" w:rsidRPr="0011167E">
        <w:rPr>
          <w:lang w:val="ru-RU"/>
        </w:rPr>
        <w:tab/>
        <w:t xml:space="preserve">С тем чтобы БСЭ могло предпринять необходимые действия в отношении организации этого семинара-практикума, был бы признателен </w:t>
      </w:r>
      <w:r w:rsidR="00A019A6">
        <w:rPr>
          <w:lang w:val="ru-RU"/>
        </w:rPr>
        <w:t>в</w:t>
      </w:r>
      <w:r w:rsidR="007838EF" w:rsidRPr="0011167E">
        <w:rPr>
          <w:lang w:val="ru-RU"/>
        </w:rPr>
        <w:t xml:space="preserve">ам </w:t>
      </w:r>
      <w:r w:rsidR="00BC33B4" w:rsidRPr="0011167E">
        <w:rPr>
          <w:lang w:val="ru-RU"/>
        </w:rPr>
        <w:t xml:space="preserve">за регистрацию с использованием онлайновой формы по адресу: </w:t>
      </w:r>
      <w:hyperlink r:id="rId13" w:history="1">
        <w:r>
          <w:rPr>
            <w:rStyle w:val="Hyperlink"/>
          </w:rPr>
          <w:t>http</w:t>
        </w:r>
        <w:r w:rsidRPr="00544F83">
          <w:rPr>
            <w:rStyle w:val="Hyperlink"/>
            <w:lang w:val="ru-RU"/>
          </w:rPr>
          <w:t>://</w:t>
        </w:r>
        <w:r>
          <w:rPr>
            <w:rStyle w:val="Hyperlink"/>
          </w:rPr>
          <w:t>www</w:t>
        </w:r>
        <w:r w:rsidRPr="00544F83">
          <w:rPr>
            <w:rStyle w:val="Hyperlink"/>
            <w:lang w:val="ru-RU"/>
          </w:rPr>
          <w:t>.</w:t>
        </w:r>
        <w:proofErr w:type="spellStart"/>
        <w:r>
          <w:rPr>
            <w:rStyle w:val="Hyperlink"/>
          </w:rPr>
          <w:t>itu</w:t>
        </w:r>
        <w:proofErr w:type="spellEnd"/>
        <w:r w:rsidRPr="00544F83">
          <w:rPr>
            <w:rStyle w:val="Hyperlink"/>
            <w:lang w:val="ru-RU"/>
          </w:rPr>
          <w:t>.</w:t>
        </w:r>
        <w:proofErr w:type="spellStart"/>
        <w:r>
          <w:rPr>
            <w:rStyle w:val="Hyperlink"/>
          </w:rPr>
          <w:t>int</w:t>
        </w:r>
        <w:proofErr w:type="spellEnd"/>
        <w:r w:rsidRPr="00544F83">
          <w:rPr>
            <w:rStyle w:val="Hyperlink"/>
            <w:lang w:val="ru-RU"/>
          </w:rPr>
          <w:t>/</w:t>
        </w:r>
        <w:proofErr w:type="spellStart"/>
        <w:r>
          <w:rPr>
            <w:rStyle w:val="Hyperlink"/>
          </w:rPr>
          <w:t>en</w:t>
        </w:r>
        <w:proofErr w:type="spellEnd"/>
        <w:r w:rsidRPr="00544F83">
          <w:rPr>
            <w:rStyle w:val="Hyperlink"/>
            <w:lang w:val="ru-RU"/>
          </w:rPr>
          <w:t>/</w:t>
        </w:r>
        <w:r>
          <w:rPr>
            <w:rStyle w:val="Hyperlink"/>
          </w:rPr>
          <w:t>ITU</w:t>
        </w:r>
        <w:r w:rsidRPr="00544F83">
          <w:rPr>
            <w:rStyle w:val="Hyperlink"/>
            <w:lang w:val="ru-RU"/>
          </w:rPr>
          <w:t>-</w:t>
        </w:r>
        <w:r>
          <w:rPr>
            <w:rStyle w:val="Hyperlink"/>
          </w:rPr>
          <w:t>T</w:t>
        </w:r>
        <w:r w:rsidRPr="00544F83">
          <w:rPr>
            <w:rStyle w:val="Hyperlink"/>
            <w:lang w:val="ru-RU"/>
          </w:rPr>
          <w:t>/</w:t>
        </w:r>
        <w:r>
          <w:rPr>
            <w:rStyle w:val="Hyperlink"/>
          </w:rPr>
          <w:t>Workshops</w:t>
        </w:r>
        <w:r w:rsidRPr="00544F83">
          <w:rPr>
            <w:rStyle w:val="Hyperlink"/>
            <w:lang w:val="ru-RU"/>
          </w:rPr>
          <w:t>-</w:t>
        </w:r>
        <w:r>
          <w:rPr>
            <w:rStyle w:val="Hyperlink"/>
          </w:rPr>
          <w:t>and</w:t>
        </w:r>
        <w:r w:rsidRPr="00544F83">
          <w:rPr>
            <w:rStyle w:val="Hyperlink"/>
            <w:lang w:val="ru-RU"/>
          </w:rPr>
          <w:t>-</w:t>
        </w:r>
        <w:r>
          <w:rPr>
            <w:rStyle w:val="Hyperlink"/>
          </w:rPr>
          <w:t>Seminars</w:t>
        </w:r>
        <w:r w:rsidRPr="00544F83">
          <w:rPr>
            <w:rStyle w:val="Hyperlink"/>
            <w:lang w:val="ru-RU"/>
          </w:rPr>
          <w:t>/24042015/</w:t>
        </w:r>
        <w:r>
          <w:rPr>
            <w:rStyle w:val="Hyperlink"/>
          </w:rPr>
          <w:t>Pages</w:t>
        </w:r>
        <w:r w:rsidRPr="00544F83">
          <w:rPr>
            <w:rStyle w:val="Hyperlink"/>
            <w:lang w:val="ru-RU"/>
          </w:rPr>
          <w:t>/</w:t>
        </w:r>
        <w:r>
          <w:rPr>
            <w:rStyle w:val="Hyperlink"/>
          </w:rPr>
          <w:t>default</w:t>
        </w:r>
        <w:r w:rsidRPr="00544F83">
          <w:rPr>
            <w:rStyle w:val="Hyperlink"/>
            <w:lang w:val="ru-RU"/>
          </w:rPr>
          <w:t>.</w:t>
        </w:r>
        <w:proofErr w:type="spellStart"/>
        <w:r>
          <w:rPr>
            <w:rStyle w:val="Hyperlink"/>
          </w:rPr>
          <w:t>aspx</w:t>
        </w:r>
        <w:proofErr w:type="spellEnd"/>
      </w:hyperlink>
      <w:r w:rsidR="00BC33B4" w:rsidRPr="0011167E">
        <w:rPr>
          <w:lang w:val="ru-RU"/>
        </w:rPr>
        <w:t xml:space="preserve"> в максимально короткий срок, но </w:t>
      </w:r>
      <w:r w:rsidR="00BC33B4" w:rsidRPr="0011167E">
        <w:rPr>
          <w:b/>
          <w:bCs/>
          <w:lang w:val="ru-RU"/>
        </w:rPr>
        <w:t xml:space="preserve">не позднее </w:t>
      </w:r>
      <w:r>
        <w:rPr>
          <w:b/>
          <w:bCs/>
          <w:lang w:val="ru-RU"/>
        </w:rPr>
        <w:t>7 апреля 2015</w:t>
      </w:r>
      <w:r w:rsidR="00122BD5">
        <w:rPr>
          <w:b/>
          <w:bCs/>
          <w:lang w:val="ru-RU"/>
        </w:rPr>
        <w:t> года</w:t>
      </w:r>
      <w:r w:rsidR="00BC33B4" w:rsidRPr="0011167E">
        <w:rPr>
          <w:lang w:val="ru-RU"/>
        </w:rPr>
        <w:t xml:space="preserve">. </w:t>
      </w:r>
      <w:r w:rsidR="00A019A6">
        <w:rPr>
          <w:b/>
          <w:bCs/>
          <w:lang w:val="ru-RU"/>
        </w:rPr>
        <w:t>Просим принять к сведению,</w:t>
      </w:r>
      <w:r w:rsidR="00BC33B4" w:rsidRPr="0011167E">
        <w:rPr>
          <w:b/>
          <w:bCs/>
          <w:lang w:val="ru-RU"/>
        </w:rPr>
        <w:t xml:space="preserve"> что предварительная регистрация участников семинаров-практикумов проводится только в </w:t>
      </w:r>
      <w:r w:rsidR="00BC33B4" w:rsidRPr="007838EF">
        <w:rPr>
          <w:b/>
          <w:bCs/>
          <w:i/>
          <w:iCs/>
          <w:lang w:val="ru-RU"/>
        </w:rPr>
        <w:t>онлайновом режиме</w:t>
      </w:r>
      <w:r w:rsidR="00BC33B4" w:rsidRPr="0011167E">
        <w:rPr>
          <w:lang w:val="ru-RU"/>
        </w:rPr>
        <w:t xml:space="preserve">. </w:t>
      </w:r>
      <w:r w:rsidR="005A60B9" w:rsidRPr="00D22A52">
        <w:rPr>
          <w:b/>
          <w:bCs/>
          <w:lang w:val="ru-RU"/>
        </w:rPr>
        <w:t>Будет также обеспечено дистанционное участие. Подробная информация будет своевременно представлена на веб-сайте мероприятия.</w:t>
      </w:r>
    </w:p>
    <w:p w:rsidR="00BC33B4" w:rsidRPr="0011167E" w:rsidRDefault="005A60B9" w:rsidP="009A560B">
      <w:pPr>
        <w:rPr>
          <w:lang w:val="ru-RU"/>
        </w:rPr>
      </w:pPr>
      <w:r>
        <w:rPr>
          <w:lang w:val="ru-RU"/>
        </w:rPr>
        <w:t>9</w:t>
      </w:r>
      <w:r w:rsidR="00BC33B4" w:rsidRPr="0011167E">
        <w:rPr>
          <w:lang w:val="ru-RU"/>
        </w:rPr>
        <w:tab/>
        <w:t xml:space="preserve">Хотел бы напомнить </w:t>
      </w:r>
      <w:r w:rsidR="001E3009">
        <w:rPr>
          <w:lang w:val="ru-RU"/>
        </w:rPr>
        <w:t>в</w:t>
      </w:r>
      <w:r w:rsidR="0011167E" w:rsidRPr="0011167E">
        <w:rPr>
          <w:lang w:val="ru-RU"/>
        </w:rPr>
        <w:t xml:space="preserve">ам </w:t>
      </w:r>
      <w:r w:rsidR="00BC33B4" w:rsidRPr="0011167E">
        <w:rPr>
          <w:lang w:val="ru-RU"/>
        </w:rPr>
        <w:t xml:space="preserve">о том, что для въезда в Швейцарию и пребывания </w:t>
      </w:r>
      <w:r w:rsidR="00DA09D7">
        <w:rPr>
          <w:lang w:val="ru-RU"/>
        </w:rPr>
        <w:t>в ней</w:t>
      </w:r>
      <w:r w:rsidR="00BC33B4" w:rsidRPr="0011167E">
        <w:rPr>
          <w:lang w:val="ru-RU"/>
        </w:rPr>
        <w:t xml:space="preserve"> </w:t>
      </w:r>
      <w:r w:rsidR="00DA09D7">
        <w:rPr>
          <w:lang w:val="ru-RU"/>
        </w:rPr>
        <w:t>в</w:t>
      </w:r>
      <w:r w:rsidR="00BC33B4" w:rsidRPr="0011167E">
        <w:rPr>
          <w:lang w:val="ru-RU"/>
        </w:rPr>
        <w:t xml:space="preserve"> течение любого срока гражданам некоторых стран необходимо получить визу. </w:t>
      </w:r>
      <w:r w:rsidR="00BC33B4" w:rsidRPr="0011167E">
        <w:rPr>
          <w:b/>
          <w:bCs/>
          <w:lang w:val="ru-RU"/>
        </w:rPr>
        <w:t>Визу следует запрашивать не менее чем за четыре (4) недели до даты начала семинара-практикума</w:t>
      </w:r>
      <w:r w:rsidR="00BC33B4" w:rsidRPr="0011167E">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w:t>
      </w:r>
      <w:r w:rsidR="00DA09D7">
        <w:rPr>
          <w:lang w:val="ru-RU"/>
        </w:rPr>
        <w:t>в</w:t>
      </w:r>
      <w:r w:rsidR="00BC33B4" w:rsidRPr="0011167E">
        <w:rPr>
          <w:lang w:val="ru-RU"/>
        </w:rPr>
        <w:t xml:space="preserve"> ближайшем к стране выезда. </w:t>
      </w:r>
    </w:p>
    <w:p w:rsidR="00BC33B4" w:rsidRPr="0011167E" w:rsidRDefault="00BC33B4" w:rsidP="009A560B">
      <w:pPr>
        <w:rPr>
          <w:lang w:val="ru-RU"/>
        </w:rPr>
      </w:pPr>
      <w:r w:rsidRPr="0011167E">
        <w:rPr>
          <w:lang w:val="ru-RU"/>
        </w:rPr>
        <w:t xml:space="preserve">В случае возникновения трудностей для </w:t>
      </w:r>
      <w:r w:rsidRPr="007838EF">
        <w:rPr>
          <w:b/>
          <w:bCs/>
          <w:lang w:val="ru-RU"/>
        </w:rPr>
        <w:t>Государств – Членов МСЭ, Членов Сектора</w:t>
      </w:r>
      <w:r w:rsidR="007838EF" w:rsidRPr="007838EF">
        <w:rPr>
          <w:b/>
          <w:bCs/>
          <w:lang w:val="ru-RU"/>
        </w:rPr>
        <w:t>,</w:t>
      </w:r>
      <w:r w:rsidRPr="007838EF">
        <w:rPr>
          <w:b/>
          <w:bCs/>
          <w:lang w:val="ru-RU"/>
        </w:rPr>
        <w:t xml:space="preserve"> Ассоциированных членов</w:t>
      </w:r>
      <w:r w:rsidR="007838EF" w:rsidRPr="007838EF">
        <w:rPr>
          <w:b/>
          <w:bCs/>
          <w:lang w:val="ru-RU"/>
        </w:rPr>
        <w:t xml:space="preserve"> или </w:t>
      </w:r>
      <w:r w:rsidR="001E3009">
        <w:rPr>
          <w:b/>
          <w:bCs/>
          <w:lang w:val="ru-RU"/>
        </w:rPr>
        <w:t>А</w:t>
      </w:r>
      <w:r w:rsidR="006D7FBC">
        <w:rPr>
          <w:b/>
          <w:bCs/>
          <w:lang w:val="ru-RU" w:eastAsia="zh-CN"/>
        </w:rPr>
        <w:t>кадемически</w:t>
      </w:r>
      <w:r w:rsidR="00E56FD7">
        <w:rPr>
          <w:b/>
          <w:bCs/>
          <w:lang w:val="ru-RU" w:eastAsia="zh-CN"/>
        </w:rPr>
        <w:t>х</w:t>
      </w:r>
      <w:r w:rsidR="006D7FBC">
        <w:rPr>
          <w:b/>
          <w:bCs/>
          <w:lang w:val="ru-RU" w:eastAsia="zh-CN"/>
        </w:rPr>
        <w:t xml:space="preserve"> организаци</w:t>
      </w:r>
      <w:r w:rsidR="00E56FD7">
        <w:rPr>
          <w:b/>
          <w:bCs/>
          <w:lang w:val="ru-RU" w:eastAsia="zh-CN"/>
        </w:rPr>
        <w:t>й</w:t>
      </w:r>
      <w:r w:rsidRPr="0011167E">
        <w:rPr>
          <w:lang w:val="ru-RU"/>
        </w:rPr>
        <w:t xml:space="preserve"> и на основании официального запроса, представленного ими в БСЭ, Союз может обратиться в компетентные органы Швейцарии, с тем чтобы содействовать в получении визы, но только в течение указанного </w:t>
      </w:r>
      <w:r w:rsidRPr="001E3009">
        <w:rPr>
          <w:b/>
          <w:bCs/>
          <w:lang w:val="ru-RU"/>
        </w:rPr>
        <w:t>четырехнедельного</w:t>
      </w:r>
      <w:r w:rsidRPr="0011167E">
        <w:rPr>
          <w:lang w:val="ru-RU"/>
        </w:rPr>
        <w:t xml:space="preserve"> периода. Любой такой запрос следует осуществлять посредством направления официального письма от администрации или объединения, которые </w:t>
      </w:r>
      <w:r w:rsidR="001E3009">
        <w:rPr>
          <w:lang w:val="ru-RU"/>
        </w:rPr>
        <w:t>в</w:t>
      </w:r>
      <w:r w:rsidR="00E56FD7" w:rsidRPr="0011167E">
        <w:rPr>
          <w:lang w:val="ru-RU"/>
        </w:rPr>
        <w:t xml:space="preserve">ы </w:t>
      </w:r>
      <w:r w:rsidRPr="0011167E">
        <w:rPr>
          <w:lang w:val="ru-RU"/>
        </w:rPr>
        <w:t>представляете. В письме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письму следует приложить копию сообщения с подтверждением регистрации, утвержденной для данного семинара-практикума МСЭ-Т, и</w:t>
      </w:r>
      <w:r w:rsidR="009A560B">
        <w:rPr>
          <w:lang w:val="ru-RU"/>
        </w:rPr>
        <w:t> </w:t>
      </w:r>
      <w:r w:rsidRPr="0011167E">
        <w:rPr>
          <w:lang w:val="ru-RU"/>
        </w:rPr>
        <w:t>направить в БСЭ с пометкой "</w:t>
      </w:r>
      <w:r w:rsidRPr="007838EF">
        <w:rPr>
          <w:b/>
          <w:bCs/>
          <w:lang w:val="ru-RU"/>
        </w:rPr>
        <w:t>запрос о содействии в получении визы</w:t>
      </w:r>
      <w:r w:rsidRPr="0011167E">
        <w:rPr>
          <w:lang w:val="ru-RU"/>
        </w:rPr>
        <w:t>" ("</w:t>
      </w:r>
      <w:r w:rsidRPr="007838EF">
        <w:rPr>
          <w:b/>
          <w:bCs/>
          <w:lang w:val="ru-RU"/>
        </w:rPr>
        <w:t>visa request</w:t>
      </w:r>
      <w:r w:rsidRPr="0011167E">
        <w:rPr>
          <w:lang w:val="ru-RU"/>
        </w:rPr>
        <w:t>") по факсу (+41</w:t>
      </w:r>
      <w:r w:rsidR="009A560B">
        <w:rPr>
          <w:lang w:val="ru-RU"/>
        </w:rPr>
        <w:t> </w:t>
      </w:r>
      <w:r w:rsidRPr="0011167E">
        <w:rPr>
          <w:lang w:val="ru-RU"/>
        </w:rPr>
        <w:t xml:space="preserve">22 730 5853) либо </w:t>
      </w:r>
      <w:r w:rsidR="00A3021F">
        <w:rPr>
          <w:lang w:val="ru-RU"/>
        </w:rPr>
        <w:t xml:space="preserve">по </w:t>
      </w:r>
      <w:r w:rsidRPr="0011167E">
        <w:rPr>
          <w:lang w:val="ru-RU"/>
        </w:rPr>
        <w:t>электронной почте (</w:t>
      </w:r>
      <w:r w:rsidR="00013F97">
        <w:fldChar w:fldCharType="begin"/>
      </w:r>
      <w:r w:rsidR="00013F97" w:rsidRPr="00476C39">
        <w:rPr>
          <w:lang w:val="ru-RU"/>
        </w:rPr>
        <w:instrText xml:space="preserve"> </w:instrText>
      </w:r>
      <w:r w:rsidR="00013F97">
        <w:instrText>HYPERLINK</w:instrText>
      </w:r>
      <w:r w:rsidR="00013F97" w:rsidRPr="00476C39">
        <w:rPr>
          <w:lang w:val="ru-RU"/>
        </w:rPr>
        <w:instrText xml:space="preserve"> "</w:instrText>
      </w:r>
      <w:r w:rsidR="00013F97">
        <w:instrText>mailto</w:instrText>
      </w:r>
      <w:r w:rsidR="00013F97" w:rsidRPr="00476C39">
        <w:rPr>
          <w:lang w:val="ru-RU"/>
        </w:rPr>
        <w:instrText>:</w:instrText>
      </w:r>
      <w:r w:rsidR="00013F97">
        <w:instrText>tsbreg</w:instrText>
      </w:r>
      <w:r w:rsidR="00013F97" w:rsidRPr="00476C39">
        <w:rPr>
          <w:lang w:val="ru-RU"/>
        </w:rPr>
        <w:instrText>@</w:instrText>
      </w:r>
      <w:r w:rsidR="00013F97">
        <w:instrText>itu</w:instrText>
      </w:r>
      <w:r w:rsidR="00013F97" w:rsidRPr="00476C39">
        <w:rPr>
          <w:lang w:val="ru-RU"/>
        </w:rPr>
        <w:instrText>.</w:instrText>
      </w:r>
      <w:r w:rsidR="00013F97">
        <w:instrText>int</w:instrText>
      </w:r>
      <w:r w:rsidR="00013F97" w:rsidRPr="00476C39">
        <w:rPr>
          <w:lang w:val="ru-RU"/>
        </w:rPr>
        <w:instrText xml:space="preserve">" </w:instrText>
      </w:r>
      <w:r w:rsidR="00013F97">
        <w:fldChar w:fldCharType="separate"/>
      </w:r>
      <w:r w:rsidRPr="0011167E">
        <w:rPr>
          <w:rStyle w:val="Hyperlink"/>
          <w:lang w:val="ru-RU"/>
        </w:rPr>
        <w:t>tsbreg@itu.int</w:t>
      </w:r>
      <w:r w:rsidR="00013F97">
        <w:rPr>
          <w:rStyle w:val="Hyperlink"/>
          <w:lang w:val="ru-RU"/>
        </w:rPr>
        <w:fldChar w:fldCharType="end"/>
      </w:r>
      <w:r w:rsidRPr="0011167E">
        <w:rPr>
          <w:lang w:val="ru-RU"/>
        </w:rPr>
        <w:t xml:space="preserve">). </w:t>
      </w:r>
      <w:r w:rsidRPr="007838EF">
        <w:rPr>
          <w:b/>
          <w:bCs/>
          <w:u w:val="single"/>
          <w:lang w:val="ru-RU"/>
        </w:rPr>
        <w:t xml:space="preserve">Также обращаем </w:t>
      </w:r>
      <w:r w:rsidR="001E3009">
        <w:rPr>
          <w:b/>
          <w:bCs/>
          <w:u w:val="single"/>
          <w:lang w:val="ru-RU"/>
        </w:rPr>
        <w:t>в</w:t>
      </w:r>
      <w:r w:rsidR="007838EF" w:rsidRPr="007838EF">
        <w:rPr>
          <w:b/>
          <w:bCs/>
          <w:u w:val="single"/>
          <w:lang w:val="ru-RU"/>
        </w:rPr>
        <w:t xml:space="preserve">аше </w:t>
      </w:r>
      <w:r w:rsidRPr="007838EF">
        <w:rPr>
          <w:b/>
          <w:bCs/>
          <w:u w:val="single"/>
          <w:lang w:val="ru-RU"/>
        </w:rPr>
        <w:t>внимание на то, что МСЭ может оказывать содействие только представителя</w:t>
      </w:r>
      <w:r w:rsidR="00E56FD7">
        <w:rPr>
          <w:b/>
          <w:bCs/>
          <w:u w:val="single"/>
          <w:lang w:val="ru-RU"/>
        </w:rPr>
        <w:t>м Государств – Членов МСЭ, Членов</w:t>
      </w:r>
      <w:r w:rsidRPr="007838EF">
        <w:rPr>
          <w:b/>
          <w:bCs/>
          <w:u w:val="single"/>
          <w:lang w:val="ru-RU"/>
        </w:rPr>
        <w:t xml:space="preserve"> Секторов</w:t>
      </w:r>
      <w:r w:rsidR="006D7FBC">
        <w:rPr>
          <w:b/>
          <w:bCs/>
          <w:u w:val="single"/>
          <w:lang w:val="ru-RU"/>
        </w:rPr>
        <w:t>, а также</w:t>
      </w:r>
      <w:r w:rsidR="00E56FD7">
        <w:rPr>
          <w:b/>
          <w:bCs/>
          <w:u w:val="single"/>
          <w:lang w:val="ru-RU"/>
        </w:rPr>
        <w:t xml:space="preserve"> Ассоциированных</w:t>
      </w:r>
      <w:r w:rsidRPr="007838EF">
        <w:rPr>
          <w:b/>
          <w:bCs/>
          <w:u w:val="single"/>
          <w:lang w:val="ru-RU"/>
        </w:rPr>
        <w:t xml:space="preserve"> член</w:t>
      </w:r>
      <w:r w:rsidR="00E56FD7">
        <w:rPr>
          <w:b/>
          <w:bCs/>
          <w:u w:val="single"/>
          <w:lang w:val="ru-RU"/>
        </w:rPr>
        <w:t>ов</w:t>
      </w:r>
      <w:r w:rsidRPr="007838EF">
        <w:rPr>
          <w:b/>
          <w:bCs/>
          <w:u w:val="single"/>
          <w:lang w:val="ru-RU"/>
        </w:rPr>
        <w:t xml:space="preserve"> МСЭ</w:t>
      </w:r>
      <w:r w:rsidR="007838EF">
        <w:rPr>
          <w:b/>
          <w:bCs/>
          <w:u w:val="single"/>
          <w:lang w:val="ru-RU"/>
        </w:rPr>
        <w:t xml:space="preserve"> </w:t>
      </w:r>
      <w:r w:rsidR="001E3009">
        <w:rPr>
          <w:b/>
          <w:bCs/>
          <w:u w:val="single"/>
          <w:lang w:val="ru-RU"/>
        </w:rPr>
        <w:t>и</w:t>
      </w:r>
      <w:r w:rsidR="007838EF">
        <w:rPr>
          <w:rFonts w:hint="eastAsia"/>
          <w:b/>
          <w:bCs/>
          <w:u w:val="single"/>
          <w:lang w:val="ru-RU" w:eastAsia="zh-CN"/>
        </w:rPr>
        <w:t xml:space="preserve"> </w:t>
      </w:r>
      <w:r w:rsidR="001E3009">
        <w:rPr>
          <w:b/>
          <w:bCs/>
          <w:u w:val="single"/>
          <w:lang w:val="ru-RU"/>
        </w:rPr>
        <w:t>А</w:t>
      </w:r>
      <w:r w:rsidR="006D7FBC">
        <w:rPr>
          <w:b/>
          <w:bCs/>
          <w:u w:val="single"/>
          <w:lang w:val="ru-RU"/>
        </w:rPr>
        <w:t>кадемически</w:t>
      </w:r>
      <w:r w:rsidR="00E56FD7">
        <w:rPr>
          <w:b/>
          <w:bCs/>
          <w:u w:val="single"/>
          <w:lang w:val="ru-RU"/>
        </w:rPr>
        <w:t>х</w:t>
      </w:r>
      <w:r w:rsidR="006D7FBC">
        <w:rPr>
          <w:b/>
          <w:bCs/>
          <w:u w:val="single"/>
          <w:lang w:val="ru-RU"/>
        </w:rPr>
        <w:t xml:space="preserve"> организаци</w:t>
      </w:r>
      <w:r w:rsidR="00E56FD7">
        <w:rPr>
          <w:b/>
          <w:bCs/>
          <w:u w:val="single"/>
          <w:lang w:val="ru-RU"/>
        </w:rPr>
        <w:t>й</w:t>
      </w:r>
      <w:r w:rsidR="006D7FBC">
        <w:rPr>
          <w:b/>
          <w:bCs/>
          <w:u w:val="single"/>
          <w:lang w:val="ru-RU"/>
        </w:rPr>
        <w:t> </w:t>
      </w:r>
      <w:r w:rsidR="006D7FBC" w:rsidRPr="006D7FBC">
        <w:rPr>
          <w:b/>
          <w:bCs/>
          <w:u w:val="single"/>
          <w:lang w:val="ru-RU"/>
        </w:rPr>
        <w:t>− Член</w:t>
      </w:r>
      <w:r w:rsidR="00E56FD7">
        <w:rPr>
          <w:b/>
          <w:bCs/>
          <w:u w:val="single"/>
          <w:lang w:val="ru-RU"/>
        </w:rPr>
        <w:t>ов</w:t>
      </w:r>
      <w:r w:rsidR="006D7FBC" w:rsidRPr="006D7FBC">
        <w:rPr>
          <w:b/>
          <w:bCs/>
          <w:u w:val="single"/>
          <w:lang w:val="ru-RU"/>
        </w:rPr>
        <w:t xml:space="preserve"> МСЭ</w:t>
      </w:r>
      <w:r w:rsidRPr="0011167E">
        <w:rPr>
          <w:lang w:val="ru-RU"/>
        </w:rPr>
        <w:t>.</w:t>
      </w:r>
    </w:p>
    <w:p w:rsidR="00BC33B4" w:rsidRPr="0011167E" w:rsidRDefault="00BC33B4" w:rsidP="00065FD1">
      <w:pPr>
        <w:pStyle w:val="Normalaftertitle"/>
        <w:spacing w:before="120"/>
        <w:rPr>
          <w:lang w:val="ru-RU"/>
        </w:rPr>
      </w:pPr>
      <w:r w:rsidRPr="0011167E">
        <w:rPr>
          <w:lang w:val="ru-RU"/>
        </w:rPr>
        <w:t>С уважением,</w:t>
      </w:r>
    </w:p>
    <w:p w:rsidR="00BC33B4" w:rsidRPr="0011167E" w:rsidRDefault="001E3009" w:rsidP="00476C39">
      <w:pPr>
        <w:spacing w:before="1200"/>
        <w:jc w:val="left"/>
        <w:rPr>
          <w:lang w:val="ru-RU"/>
        </w:rPr>
      </w:pPr>
      <w:r>
        <w:rPr>
          <w:lang w:val="ru-RU"/>
        </w:rPr>
        <w:t>Чхе Су</w:t>
      </w:r>
      <w:bookmarkStart w:id="1" w:name="_GoBack"/>
      <w:bookmarkEnd w:id="1"/>
      <w:r>
        <w:rPr>
          <w:lang w:val="ru-RU"/>
        </w:rPr>
        <w:t>б Ли</w:t>
      </w:r>
      <w:r w:rsidR="00BC33B4" w:rsidRPr="0011167E">
        <w:rPr>
          <w:lang w:val="ru-RU"/>
        </w:rPr>
        <w:br/>
        <w:t>Директор Бюро</w:t>
      </w:r>
      <w:r w:rsidR="00BC33B4" w:rsidRPr="0011167E">
        <w:rPr>
          <w:lang w:val="ru-RU"/>
        </w:rPr>
        <w:br/>
        <w:t>стандартизации электросвязи</w:t>
      </w:r>
    </w:p>
    <w:p w:rsidR="00A563C7" w:rsidRPr="005A60B9" w:rsidRDefault="00BC33B4" w:rsidP="00476C39">
      <w:r w:rsidRPr="0011167E">
        <w:rPr>
          <w:b/>
          <w:bCs/>
          <w:lang w:val="ru-RU"/>
        </w:rPr>
        <w:t>Приложения</w:t>
      </w:r>
      <w:r w:rsidR="009A560B">
        <w:t>:</w:t>
      </w:r>
      <w:r w:rsidR="005A60B9" w:rsidRPr="005A60B9">
        <w:t xml:space="preserve"> 2</w:t>
      </w:r>
    </w:p>
    <w:p w:rsidR="00A563C7" w:rsidRPr="005A60B9" w:rsidRDefault="00A563C7" w:rsidP="00B317CF">
      <w:pPr>
        <w:spacing w:before="0" w:line="160" w:lineRule="exact"/>
        <w:sectPr w:rsidR="00A563C7" w:rsidRPr="005A60B9" w:rsidSect="00961AC6">
          <w:headerReference w:type="default" r:id="rId14"/>
          <w:footerReference w:type="default" r:id="rId15"/>
          <w:footerReference w:type="first" r:id="rId16"/>
          <w:pgSz w:w="11907" w:h="16840" w:code="9"/>
          <w:pgMar w:top="1134" w:right="1134" w:bottom="1134" w:left="1134" w:header="567" w:footer="567" w:gutter="0"/>
          <w:pgNumType w:start="1"/>
          <w:cols w:space="720"/>
          <w:titlePg/>
        </w:sectPr>
      </w:pPr>
    </w:p>
    <w:p w:rsidR="005A60B9" w:rsidRPr="005A60B9" w:rsidRDefault="005A60B9" w:rsidP="005A60B9">
      <w:pPr>
        <w:pStyle w:val="AnnexNo"/>
      </w:pPr>
      <w:r w:rsidRPr="005A60B9">
        <w:lastRenderedPageBreak/>
        <w:t>ANNEX 1</w:t>
      </w:r>
    </w:p>
    <w:p w:rsidR="005A60B9" w:rsidRPr="00A961BD" w:rsidRDefault="005A60B9" w:rsidP="005A60B9">
      <w:pPr>
        <w:spacing w:line="240" w:lineRule="atLeast"/>
        <w:jc w:val="center"/>
        <w:rPr>
          <w:b/>
          <w:bCs/>
          <w:color w:val="000000"/>
          <w:u w:val="single"/>
        </w:rPr>
      </w:pPr>
      <w:r>
        <w:rPr>
          <w:rStyle w:val="LineNumber"/>
        </w:rPr>
        <w:t>(</w:t>
      </w:r>
      <w:proofErr w:type="gramStart"/>
      <w:r>
        <w:rPr>
          <w:rStyle w:val="LineNumber"/>
        </w:rPr>
        <w:t>to</w:t>
      </w:r>
      <w:proofErr w:type="gramEnd"/>
      <w:r>
        <w:rPr>
          <w:rStyle w:val="LineNumber"/>
        </w:rPr>
        <w:t xml:space="preserve"> TSB Circular 142</w:t>
      </w:r>
      <w:r w:rsidRPr="00435404">
        <w:rPr>
          <w:rStyle w:val="LineNumber"/>
        </w:rPr>
        <w:t>)</w:t>
      </w:r>
      <w:r w:rsidRPr="00435404">
        <w:rPr>
          <w:rStyle w:val="LineNumber"/>
        </w:rPr>
        <w:br/>
      </w:r>
      <w:r>
        <w:rPr>
          <w:b/>
          <w:bCs/>
          <w:u w:val="single"/>
        </w:rPr>
        <w:br/>
      </w:r>
      <w:r w:rsidRPr="00A961BD">
        <w:rPr>
          <w:b/>
          <w:bCs/>
          <w:u w:val="single"/>
        </w:rPr>
        <w:t xml:space="preserve">“Future Trust and Knowledge Infrastructure”, Phase 1 </w:t>
      </w:r>
      <w:r w:rsidRPr="00A961BD">
        <w:rPr>
          <w:b/>
          <w:bCs/>
          <w:u w:val="single"/>
        </w:rPr>
        <w:br/>
      </w:r>
    </w:p>
    <w:p w:rsidR="005A60B9" w:rsidRPr="00941BC3" w:rsidRDefault="005A60B9" w:rsidP="005A60B9">
      <w:pPr>
        <w:shd w:val="clear" w:color="auto" w:fill="FFFFFF"/>
        <w:spacing w:before="100" w:after="100" w:line="240" w:lineRule="atLeast"/>
        <w:rPr>
          <w:rFonts w:cs="Segoe UI"/>
          <w:color w:val="000000"/>
          <w:u w:val="single"/>
        </w:rPr>
      </w:pPr>
      <w:r w:rsidRPr="00941BC3">
        <w:rPr>
          <w:rFonts w:cs="Segoe UI"/>
          <w:color w:val="000000"/>
          <w:u w:val="single"/>
        </w:rPr>
        <w:t>Workshop Objectives</w:t>
      </w:r>
    </w:p>
    <w:p w:rsidR="005A60B9" w:rsidRPr="00A961BD" w:rsidRDefault="005A60B9" w:rsidP="005A60B9">
      <w:pPr>
        <w:shd w:val="clear" w:color="auto" w:fill="FFFFFF"/>
        <w:spacing w:before="100" w:after="100" w:line="240" w:lineRule="atLeast"/>
        <w:rPr>
          <w:rFonts w:cs="Segoe UI"/>
          <w:color w:val="000000"/>
        </w:rPr>
      </w:pPr>
      <w:r w:rsidRPr="00A961BD">
        <w:rPr>
          <w:rFonts w:cs="Segoe UI"/>
          <w:color w:val="000000"/>
        </w:rPr>
        <w:t xml:space="preserve">This workshop will provide a platform for discussion on future converged ICT services and information infrastructure. Also, the future ICT-based "eco-society" is seen as enhancements to the functions and capabilities of information infrastructure.  </w:t>
      </w:r>
    </w:p>
    <w:p w:rsidR="005A60B9" w:rsidRPr="00A961BD" w:rsidRDefault="005A60B9" w:rsidP="005A60B9">
      <w:r w:rsidRPr="00A961BD">
        <w:t xml:space="preserve"> Accordingly, the workshop will aim to: </w:t>
      </w:r>
    </w:p>
    <w:p w:rsidR="005A60B9" w:rsidRPr="00A961BD" w:rsidRDefault="005A60B9" w:rsidP="005A60B9">
      <w:pPr>
        <w:numPr>
          <w:ilvl w:val="0"/>
          <w:numId w:val="29"/>
        </w:numPr>
        <w:shd w:val="clear" w:color="auto" w:fill="FFFFFF"/>
        <w:tabs>
          <w:tab w:val="clear" w:pos="794"/>
          <w:tab w:val="clear" w:pos="1191"/>
          <w:tab w:val="clear" w:pos="1588"/>
          <w:tab w:val="clear" w:pos="1985"/>
        </w:tabs>
        <w:spacing w:before="100" w:beforeAutospacing="1" w:after="100" w:afterAutospacing="1"/>
        <w:jc w:val="left"/>
        <w:rPr>
          <w:rFonts w:cs="Segoe UI"/>
          <w:color w:val="000000"/>
        </w:rPr>
      </w:pPr>
      <w:r w:rsidRPr="00A961BD">
        <w:rPr>
          <w:rFonts w:cs="Segoe UI"/>
          <w:color w:val="000000"/>
        </w:rPr>
        <w:t>Define the strategic and technical priorities for future ICT infrastructure;</w:t>
      </w:r>
    </w:p>
    <w:p w:rsidR="005A60B9" w:rsidRPr="00A961BD" w:rsidRDefault="005A60B9" w:rsidP="005A60B9">
      <w:pPr>
        <w:numPr>
          <w:ilvl w:val="0"/>
          <w:numId w:val="29"/>
        </w:numPr>
        <w:shd w:val="clear" w:color="auto" w:fill="FFFFFF"/>
        <w:tabs>
          <w:tab w:val="clear" w:pos="794"/>
          <w:tab w:val="clear" w:pos="1191"/>
          <w:tab w:val="clear" w:pos="1588"/>
          <w:tab w:val="clear" w:pos="1985"/>
        </w:tabs>
        <w:spacing w:before="100" w:beforeAutospacing="1" w:after="100" w:afterAutospacing="1"/>
        <w:jc w:val="left"/>
        <w:rPr>
          <w:rFonts w:cs="Segoe UI"/>
          <w:color w:val="000000"/>
        </w:rPr>
      </w:pPr>
      <w:r w:rsidRPr="00A961BD">
        <w:rPr>
          <w:rFonts w:cs="Segoe UI"/>
          <w:color w:val="000000"/>
        </w:rPr>
        <w:t>Clearly identify the current socio-economic trends of markets and services, driven by social network service, mobile service and cloud computing platform;</w:t>
      </w:r>
    </w:p>
    <w:p w:rsidR="005A60B9" w:rsidRPr="00A961BD" w:rsidRDefault="005A60B9" w:rsidP="005A60B9">
      <w:pPr>
        <w:numPr>
          <w:ilvl w:val="0"/>
          <w:numId w:val="29"/>
        </w:numPr>
        <w:shd w:val="clear" w:color="auto" w:fill="FFFFFF"/>
        <w:tabs>
          <w:tab w:val="clear" w:pos="794"/>
          <w:tab w:val="clear" w:pos="1191"/>
          <w:tab w:val="clear" w:pos="1588"/>
          <w:tab w:val="clear" w:pos="1985"/>
        </w:tabs>
        <w:spacing w:before="100" w:beforeAutospacing="1" w:after="100" w:afterAutospacing="1"/>
        <w:jc w:val="left"/>
        <w:rPr>
          <w:rFonts w:cs="Segoe UI"/>
          <w:color w:val="000000"/>
        </w:rPr>
      </w:pPr>
      <w:r w:rsidRPr="00A961BD">
        <w:rPr>
          <w:rFonts w:cs="Segoe UI"/>
          <w:color w:val="000000"/>
        </w:rPr>
        <w:t>Identify visions and forms of future Information Society and infrastructure from knowledge and trust perspectives; and</w:t>
      </w:r>
    </w:p>
    <w:p w:rsidR="005A60B9" w:rsidRPr="00A961BD" w:rsidRDefault="005A60B9" w:rsidP="005A60B9">
      <w:pPr>
        <w:numPr>
          <w:ilvl w:val="0"/>
          <w:numId w:val="29"/>
        </w:numPr>
        <w:shd w:val="clear" w:color="auto" w:fill="FFFFFF"/>
        <w:tabs>
          <w:tab w:val="clear" w:pos="794"/>
          <w:tab w:val="clear" w:pos="1191"/>
          <w:tab w:val="clear" w:pos="1588"/>
          <w:tab w:val="clear" w:pos="1985"/>
        </w:tabs>
        <w:spacing w:before="100" w:beforeAutospacing="1" w:after="100" w:afterAutospacing="1"/>
        <w:jc w:val="left"/>
      </w:pPr>
      <w:r w:rsidRPr="00A961BD">
        <w:rPr>
          <w:rFonts w:cs="Segoe UI"/>
          <w:color w:val="000000"/>
        </w:rPr>
        <w:t>Identify areas ripe for standards- development work to realize future trust and knowledge ICT infrastructure.</w:t>
      </w:r>
    </w:p>
    <w:p w:rsidR="005A60B9" w:rsidRPr="00A961BD" w:rsidRDefault="005A60B9" w:rsidP="005A60B9">
      <w:pPr>
        <w:shd w:val="clear" w:color="auto" w:fill="FFFFFF"/>
        <w:spacing w:before="100" w:beforeAutospacing="1" w:after="100" w:afterAutospacing="1"/>
        <w:jc w:val="center"/>
      </w:pPr>
      <w:r w:rsidRPr="00DD0155">
        <w:rPr>
          <w:rFonts w:cstheme="majorBidi"/>
          <w:b/>
          <w:bCs/>
          <w:u w:val="single"/>
        </w:rPr>
        <w:t xml:space="preserve">Draft </w:t>
      </w:r>
      <w:proofErr w:type="spellStart"/>
      <w:r w:rsidRPr="00DD0155">
        <w:rPr>
          <w:rFonts w:cstheme="majorBidi"/>
          <w:b/>
          <w:bCs/>
          <w:u w:val="single"/>
        </w:rPr>
        <w:t>Programme</w:t>
      </w:r>
      <w:proofErr w:type="spellEnd"/>
    </w:p>
    <w:tbl>
      <w:tblPr>
        <w:tblW w:w="4984" w:type="pct"/>
        <w:tblInd w:w="16" w:type="dxa"/>
        <w:shd w:val="clear" w:color="auto" w:fill="FFFFFF"/>
        <w:tblCellMar>
          <w:top w:w="15" w:type="dxa"/>
          <w:left w:w="15" w:type="dxa"/>
          <w:bottom w:w="15" w:type="dxa"/>
          <w:right w:w="15" w:type="dxa"/>
        </w:tblCellMar>
        <w:tblLook w:val="04A0" w:firstRow="1" w:lastRow="0" w:firstColumn="1" w:lastColumn="0" w:noHBand="0" w:noVBand="1"/>
      </w:tblPr>
      <w:tblGrid>
        <w:gridCol w:w="1891"/>
        <w:gridCol w:w="7717"/>
      </w:tblGrid>
      <w:tr w:rsidR="005A60B9" w:rsidRPr="00E0015F" w:rsidTr="004343CB">
        <w:tc>
          <w:tcPr>
            <w:tcW w:w="0" w:type="auto"/>
            <w:gridSpan w:val="2"/>
            <w:shd w:val="clear" w:color="auto" w:fill="FFFFFF"/>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878"/>
              <w:gridCol w:w="7684"/>
            </w:tblGrid>
            <w:tr w:rsidR="005A60B9" w:rsidRPr="0074276E" w:rsidTr="004343CB">
              <w:tc>
                <w:tcPr>
                  <w:tcW w:w="9314"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5A60B9" w:rsidRPr="0074276E" w:rsidRDefault="005A60B9" w:rsidP="004343CB">
                  <w:pPr>
                    <w:spacing w:line="240" w:lineRule="atLeast"/>
                    <w:jc w:val="right"/>
                    <w:rPr>
                      <w:rFonts w:cstheme="majorBidi"/>
                      <w:b/>
                      <w:bCs/>
                    </w:rPr>
                  </w:pPr>
                  <w:r w:rsidRPr="0074276E">
                    <w:rPr>
                      <w:rFonts w:cstheme="majorBidi"/>
                      <w:b/>
                      <w:bCs/>
                    </w:rPr>
                    <w:t>24 April 2015</w:t>
                  </w:r>
                </w:p>
              </w:tc>
            </w:tr>
            <w:tr w:rsidR="005A60B9" w:rsidRPr="0074276E" w:rsidTr="004343CB">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A60B9" w:rsidRPr="0074276E" w:rsidRDefault="005A60B9" w:rsidP="004343CB">
                  <w:pPr>
                    <w:spacing w:line="240" w:lineRule="atLeast"/>
                    <w:jc w:val="center"/>
                    <w:rPr>
                      <w:rFonts w:cstheme="majorBidi"/>
                      <w:b/>
                      <w:bCs/>
                    </w:rPr>
                  </w:pPr>
                  <w:r>
                    <w:rPr>
                      <w:rFonts w:cstheme="majorBidi"/>
                      <w:b/>
                      <w:bCs/>
                    </w:rPr>
                    <w:t>08:30 - 12</w:t>
                  </w:r>
                  <w:r w:rsidRPr="0074276E">
                    <w:rPr>
                      <w:rFonts w:cstheme="majorBidi"/>
                      <w:b/>
                      <w:bCs/>
                    </w:rPr>
                    <w:t>:00</w:t>
                  </w:r>
                  <w:r>
                    <w:rPr>
                      <w:rFonts w:cstheme="majorBidi"/>
                      <w:b/>
                      <w:bCs/>
                    </w:rPr>
                    <w:br/>
                    <w:t>13:30 - 17:30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A60B9" w:rsidRPr="0074276E" w:rsidRDefault="005A60B9" w:rsidP="004343CB">
                  <w:pPr>
                    <w:spacing w:line="240" w:lineRule="atLeast"/>
                    <w:rPr>
                      <w:rFonts w:cstheme="majorBidi"/>
                    </w:rPr>
                  </w:pPr>
                  <w:r w:rsidRPr="0074276E">
                    <w:rPr>
                      <w:rFonts w:cstheme="majorBidi"/>
                      <w:b/>
                      <w:bCs/>
                    </w:rPr>
                    <w:t>Registration</w:t>
                  </w:r>
                </w:p>
              </w:tc>
            </w:tr>
            <w:tr w:rsidR="005A60B9" w:rsidRPr="0074276E" w:rsidTr="004343CB">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A60B9" w:rsidRPr="0074276E" w:rsidRDefault="005A60B9" w:rsidP="004343CB">
                  <w:pPr>
                    <w:spacing w:after="100"/>
                    <w:jc w:val="center"/>
                    <w:rPr>
                      <w:rFonts w:cstheme="majorBidi"/>
                      <w:b/>
                      <w:bCs/>
                    </w:rPr>
                  </w:pPr>
                  <w:r w:rsidRPr="0074276E">
                    <w:rPr>
                      <w:rFonts w:cstheme="majorBidi"/>
                      <w:b/>
                      <w:bCs/>
                    </w:rPr>
                    <w:t>09:00 - 09:40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A60B9" w:rsidRPr="0074276E" w:rsidRDefault="005A60B9" w:rsidP="004343CB">
                  <w:pPr>
                    <w:spacing w:after="100"/>
                    <w:rPr>
                      <w:rFonts w:cstheme="majorBidi"/>
                      <w:b/>
                      <w:bCs/>
                    </w:rPr>
                  </w:pPr>
                  <w:r w:rsidRPr="0074276E">
                    <w:rPr>
                      <w:rFonts w:cstheme="majorBidi"/>
                      <w:b/>
                      <w:bCs/>
                    </w:rPr>
                    <w:t xml:space="preserve">Opening and Keynote Session </w:t>
                  </w:r>
                </w:p>
              </w:tc>
            </w:tr>
            <w:tr w:rsidR="005A60B9" w:rsidRPr="0074276E" w:rsidTr="004343CB">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A60B9" w:rsidRPr="0074276E" w:rsidRDefault="005A60B9" w:rsidP="004343CB">
                  <w:pPr>
                    <w:spacing w:after="100"/>
                    <w:jc w:val="center"/>
                    <w:rPr>
                      <w:rFonts w:cstheme="majorBidi"/>
                      <w:b/>
                      <w:bCs/>
                    </w:rPr>
                  </w:pPr>
                  <w:r w:rsidRPr="0074276E">
                    <w:rPr>
                      <w:rFonts w:cstheme="majorBidi"/>
                      <w:b/>
                      <w:bCs/>
                    </w:rPr>
                    <w:t>09:40 - 11:00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A60B9" w:rsidRPr="0074276E" w:rsidRDefault="005A60B9" w:rsidP="004343CB">
                  <w:pPr>
                    <w:spacing w:after="100"/>
                    <w:rPr>
                      <w:rFonts w:cstheme="majorBidi"/>
                      <w:b/>
                      <w:bCs/>
                    </w:rPr>
                  </w:pPr>
                  <w:r w:rsidRPr="0074276E">
                    <w:rPr>
                      <w:rFonts w:cstheme="majorBidi"/>
                      <w:b/>
                      <w:bCs/>
                    </w:rPr>
                    <w:t>Session 1 : Data Sciences for Knowledge Society</w:t>
                  </w:r>
                </w:p>
                <w:p w:rsidR="005A60B9" w:rsidRPr="0074276E" w:rsidRDefault="005A60B9" w:rsidP="004343CB">
                  <w:pPr>
                    <w:spacing w:after="100"/>
                    <w:rPr>
                      <w:rFonts w:cstheme="majorBidi"/>
                      <w:b/>
                      <w:bCs/>
                    </w:rPr>
                  </w:pPr>
                  <w:r w:rsidRPr="0074276E">
                    <w:rPr>
                      <w:rFonts w:cstheme="majorBidi"/>
                      <w:b/>
                      <w:bCs/>
                    </w:rPr>
                    <w:t xml:space="preserve">Objectives: </w:t>
                  </w:r>
                  <w:r w:rsidRPr="0074276E">
                    <w:rPr>
                      <w:rFonts w:cstheme="majorBidi"/>
                    </w:rPr>
                    <w:t xml:space="preserve">This session will provide the data science to realize knowledge society. Human perception with help of data acquisition and processing technology is essential. The current data types and formats would be reviewed for cyber physical space. The data science will be expected to build future knowledge accumulated platform. </w:t>
                  </w:r>
                </w:p>
              </w:tc>
            </w:tr>
            <w:tr w:rsidR="005A60B9" w:rsidRPr="0074276E" w:rsidTr="004343CB">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5A60B9" w:rsidRPr="0074276E" w:rsidRDefault="005A60B9" w:rsidP="004343CB">
                  <w:pPr>
                    <w:spacing w:after="100"/>
                    <w:jc w:val="center"/>
                    <w:rPr>
                      <w:rFonts w:cstheme="majorBidi"/>
                      <w:b/>
                      <w:bCs/>
                    </w:rPr>
                  </w:pPr>
                  <w:r w:rsidRPr="0074276E">
                    <w:rPr>
                      <w:rFonts w:cstheme="majorBidi"/>
                      <w:b/>
                      <w:bCs/>
                    </w:rPr>
                    <w:t>11:00 - 11:20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5A60B9" w:rsidRPr="0074276E" w:rsidRDefault="005A60B9" w:rsidP="004343CB">
                  <w:pPr>
                    <w:spacing w:after="100"/>
                    <w:rPr>
                      <w:rFonts w:cstheme="majorBidi"/>
                      <w:b/>
                      <w:bCs/>
                    </w:rPr>
                  </w:pPr>
                  <w:r w:rsidRPr="0074276E">
                    <w:rPr>
                      <w:rFonts w:cstheme="majorBidi"/>
                      <w:b/>
                      <w:bCs/>
                    </w:rPr>
                    <w:t>Coffee break</w:t>
                  </w:r>
                </w:p>
              </w:tc>
            </w:tr>
            <w:tr w:rsidR="005A60B9" w:rsidRPr="0074276E" w:rsidTr="004343CB">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A60B9" w:rsidRPr="0074276E" w:rsidRDefault="005A60B9" w:rsidP="004343CB">
                  <w:pPr>
                    <w:spacing w:line="240" w:lineRule="atLeast"/>
                    <w:jc w:val="center"/>
                    <w:rPr>
                      <w:rFonts w:cstheme="majorBidi"/>
                      <w:b/>
                      <w:bCs/>
                    </w:rPr>
                  </w:pPr>
                  <w:r w:rsidRPr="0074276E">
                    <w:rPr>
                      <w:rFonts w:cstheme="majorBidi"/>
                      <w:b/>
                      <w:bCs/>
                    </w:rPr>
                    <w:t>11:20 - 12:40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A60B9" w:rsidRPr="0074276E" w:rsidRDefault="005A60B9" w:rsidP="004343CB">
                  <w:pPr>
                    <w:spacing w:after="100"/>
                    <w:rPr>
                      <w:rFonts w:cstheme="majorBidi"/>
                      <w:b/>
                      <w:bCs/>
                    </w:rPr>
                  </w:pPr>
                  <w:r w:rsidRPr="0074276E">
                    <w:rPr>
                      <w:rFonts w:cstheme="majorBidi"/>
                      <w:b/>
                      <w:bCs/>
                    </w:rPr>
                    <w:t>Session 2 : Requirements and Expectations for future ICT Infrastructure</w:t>
                  </w:r>
                </w:p>
                <w:p w:rsidR="005A60B9" w:rsidRPr="0074276E" w:rsidRDefault="005A60B9" w:rsidP="004343CB">
                  <w:pPr>
                    <w:spacing w:after="100"/>
                    <w:rPr>
                      <w:rFonts w:cstheme="majorBidi"/>
                      <w:b/>
                      <w:bCs/>
                    </w:rPr>
                  </w:pPr>
                  <w:r w:rsidRPr="0074276E">
                    <w:rPr>
                      <w:rFonts w:cstheme="majorBidi"/>
                      <w:b/>
                      <w:bCs/>
                    </w:rPr>
                    <w:t xml:space="preserve">Objectives: </w:t>
                  </w:r>
                  <w:r w:rsidRPr="0074276E">
                    <w:rPr>
                      <w:rFonts w:cstheme="majorBidi"/>
                    </w:rPr>
                    <w:t xml:space="preserve">This session will provide the requirements and expectation for future ICT infrastructure. More than </w:t>
                  </w:r>
                  <w:proofErr w:type="spellStart"/>
                  <w:r w:rsidRPr="0074276E">
                    <w:rPr>
                      <w:rFonts w:cstheme="majorBidi"/>
                    </w:rPr>
                    <w:t>zetabytes</w:t>
                  </w:r>
                  <w:proofErr w:type="spellEnd"/>
                  <w:r w:rsidRPr="0074276E">
                    <w:rPr>
                      <w:rFonts w:cstheme="majorBidi"/>
                    </w:rPr>
                    <w:t xml:space="preserve"> traffics will be transferred within acceptable performance. More than 10 billion equipment including </w:t>
                  </w:r>
                  <w:proofErr w:type="spellStart"/>
                  <w:r w:rsidRPr="0074276E">
                    <w:rPr>
                      <w:rFonts w:cstheme="majorBidi"/>
                    </w:rPr>
                    <w:t>IoT</w:t>
                  </w:r>
                  <w:proofErr w:type="spellEnd"/>
                  <w:r w:rsidRPr="0074276E">
                    <w:rPr>
                      <w:rFonts w:cstheme="majorBidi"/>
                    </w:rPr>
                    <w:t xml:space="preserve"> devices will be plug-in at the ICT network. The requirements of ICT infrastructure will be analyzed for other industries including energy, transportation, and health, etc. </w:t>
                  </w:r>
                </w:p>
              </w:tc>
            </w:tr>
            <w:tr w:rsidR="005A60B9" w:rsidRPr="0074276E" w:rsidTr="004343CB">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A60B9" w:rsidRPr="0074276E" w:rsidRDefault="005A60B9" w:rsidP="004343CB">
                  <w:pPr>
                    <w:spacing w:line="240" w:lineRule="atLeast"/>
                    <w:jc w:val="center"/>
                    <w:rPr>
                      <w:rFonts w:cstheme="majorBidi"/>
                      <w:b/>
                      <w:bCs/>
                    </w:rPr>
                  </w:pPr>
                  <w:r w:rsidRPr="0074276E">
                    <w:rPr>
                      <w:rFonts w:cstheme="majorBidi"/>
                      <w:b/>
                      <w:bCs/>
                    </w:rPr>
                    <w:t>12:40 - 14:00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A60B9" w:rsidRPr="0074276E" w:rsidRDefault="005A60B9" w:rsidP="004343CB">
                  <w:pPr>
                    <w:spacing w:line="240" w:lineRule="atLeast"/>
                    <w:rPr>
                      <w:rFonts w:cstheme="majorBidi"/>
                    </w:rPr>
                  </w:pPr>
                  <w:r w:rsidRPr="0074276E">
                    <w:rPr>
                      <w:rFonts w:cstheme="majorBidi"/>
                      <w:b/>
                      <w:bCs/>
                    </w:rPr>
                    <w:t>Lunch break</w:t>
                  </w:r>
                </w:p>
              </w:tc>
            </w:tr>
            <w:tr w:rsidR="005A60B9" w:rsidRPr="0074276E" w:rsidTr="004343CB">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A60B9" w:rsidRPr="0074276E" w:rsidRDefault="005A60B9" w:rsidP="004343CB">
                  <w:pPr>
                    <w:spacing w:line="240" w:lineRule="atLeast"/>
                    <w:jc w:val="center"/>
                    <w:rPr>
                      <w:rFonts w:cstheme="majorBidi"/>
                      <w:b/>
                      <w:bCs/>
                    </w:rPr>
                  </w:pPr>
                  <w:r w:rsidRPr="0074276E">
                    <w:rPr>
                      <w:rFonts w:cstheme="majorBidi"/>
                      <w:b/>
                      <w:bCs/>
                    </w:rPr>
                    <w:lastRenderedPageBreak/>
                    <w:t>14:00 - 15:30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A60B9" w:rsidRPr="0074276E" w:rsidRDefault="005A60B9" w:rsidP="004343CB">
                  <w:pPr>
                    <w:spacing w:line="240" w:lineRule="atLeast"/>
                    <w:rPr>
                      <w:rFonts w:cstheme="majorBidi"/>
                      <w:b/>
                      <w:bCs/>
                    </w:rPr>
                  </w:pPr>
                  <w:r w:rsidRPr="0074276E">
                    <w:rPr>
                      <w:rFonts w:cstheme="majorBidi"/>
                      <w:b/>
                      <w:bCs/>
                    </w:rPr>
                    <w:t>Session 3: Paradox between “Open and Secure”</w:t>
                  </w:r>
                </w:p>
                <w:p w:rsidR="005A60B9" w:rsidRPr="0074276E" w:rsidRDefault="005A60B9" w:rsidP="004343CB">
                  <w:pPr>
                    <w:spacing w:line="240" w:lineRule="atLeast"/>
                    <w:rPr>
                      <w:rFonts w:cstheme="majorBidi"/>
                      <w:lang w:val="fr-CH"/>
                    </w:rPr>
                  </w:pPr>
                  <w:r w:rsidRPr="0074276E">
                    <w:rPr>
                      <w:rFonts w:cstheme="majorBidi"/>
                      <w:b/>
                      <w:bCs/>
                    </w:rPr>
                    <w:t>Objectives:</w:t>
                  </w:r>
                  <w:r w:rsidRPr="0074276E">
                    <w:rPr>
                      <w:rFonts w:cstheme="majorBidi"/>
                    </w:rPr>
                    <w:t xml:space="preserve"> This session will discuss the paradox between “Open and Security” taking into account recent trends of businesses and threats using data and information.  Different views between public and private sectors are compared. </w:t>
                  </w:r>
                </w:p>
              </w:tc>
            </w:tr>
            <w:tr w:rsidR="005A60B9" w:rsidRPr="0074276E" w:rsidTr="004343CB">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A60B9" w:rsidRPr="0074276E" w:rsidRDefault="005A60B9" w:rsidP="004343CB">
                  <w:pPr>
                    <w:spacing w:line="240" w:lineRule="atLeast"/>
                    <w:jc w:val="center"/>
                    <w:rPr>
                      <w:rFonts w:cstheme="majorBidi"/>
                      <w:b/>
                      <w:bCs/>
                      <w:color w:val="000000"/>
                    </w:rPr>
                  </w:pPr>
                  <w:r w:rsidRPr="0074276E">
                    <w:rPr>
                      <w:rFonts w:cstheme="majorBidi"/>
                      <w:b/>
                      <w:bCs/>
                      <w:color w:val="000000"/>
                    </w:rPr>
                    <w:t xml:space="preserve">15:30 </w:t>
                  </w:r>
                  <w:r w:rsidRPr="0074276E">
                    <w:rPr>
                      <w:rFonts w:cstheme="majorBidi"/>
                      <w:b/>
                      <w:bCs/>
                    </w:rPr>
                    <w:t>-</w:t>
                  </w:r>
                  <w:r w:rsidRPr="0074276E">
                    <w:rPr>
                      <w:rFonts w:cstheme="majorBidi"/>
                      <w:b/>
                      <w:bCs/>
                      <w:color w:val="000000"/>
                    </w:rPr>
                    <w:t xml:space="preserve"> 15:50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A60B9" w:rsidRPr="0074276E" w:rsidRDefault="005A60B9" w:rsidP="004343CB">
                  <w:pPr>
                    <w:spacing w:line="240" w:lineRule="atLeast"/>
                    <w:rPr>
                      <w:rFonts w:cstheme="majorBidi"/>
                    </w:rPr>
                  </w:pPr>
                  <w:r w:rsidRPr="0074276E">
                    <w:rPr>
                      <w:rFonts w:cstheme="majorBidi"/>
                      <w:b/>
                      <w:bCs/>
                    </w:rPr>
                    <w:t>Coffee break</w:t>
                  </w:r>
                </w:p>
              </w:tc>
            </w:tr>
            <w:tr w:rsidR="005A60B9" w:rsidRPr="0074276E" w:rsidTr="004343CB">
              <w:tc>
                <w:tcPr>
                  <w:tcW w:w="1829"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5A60B9" w:rsidRPr="0074276E" w:rsidRDefault="005A60B9" w:rsidP="004343CB">
                  <w:pPr>
                    <w:spacing w:after="100"/>
                    <w:jc w:val="center"/>
                    <w:rPr>
                      <w:rFonts w:cstheme="majorBidi"/>
                      <w:b/>
                      <w:bCs/>
                      <w:color w:val="000000"/>
                    </w:rPr>
                  </w:pPr>
                  <w:r w:rsidRPr="0074276E">
                    <w:rPr>
                      <w:rFonts w:cstheme="majorBidi"/>
                      <w:b/>
                      <w:bCs/>
                      <w:color w:val="000000"/>
                    </w:rPr>
                    <w:t xml:space="preserve">15:50 </w:t>
                  </w:r>
                  <w:r w:rsidRPr="0074276E">
                    <w:rPr>
                      <w:rFonts w:cstheme="majorBidi"/>
                      <w:b/>
                      <w:bCs/>
                    </w:rPr>
                    <w:t>-</w:t>
                  </w:r>
                  <w:r w:rsidRPr="0074276E">
                    <w:rPr>
                      <w:rFonts w:cstheme="majorBidi"/>
                      <w:b/>
                      <w:bCs/>
                      <w:color w:val="000000"/>
                    </w:rPr>
                    <w:t xml:space="preserve"> 17:10</w:t>
                  </w:r>
                </w:p>
              </w:tc>
              <w:tc>
                <w:tcPr>
                  <w:tcW w:w="74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5A60B9" w:rsidRPr="0074276E" w:rsidRDefault="005A60B9" w:rsidP="004343CB">
                  <w:pPr>
                    <w:spacing w:before="100" w:after="100" w:line="240" w:lineRule="atLeast"/>
                    <w:rPr>
                      <w:rFonts w:cstheme="majorBidi"/>
                      <w:b/>
                      <w:bCs/>
                    </w:rPr>
                  </w:pPr>
                  <w:r w:rsidRPr="0074276E">
                    <w:rPr>
                      <w:rFonts w:cstheme="majorBidi"/>
                      <w:b/>
                      <w:bCs/>
                    </w:rPr>
                    <w:t xml:space="preserve">Session 4: Open Data Platforms </w:t>
                  </w:r>
                </w:p>
                <w:p w:rsidR="005A60B9" w:rsidRPr="0074276E" w:rsidRDefault="005A60B9" w:rsidP="004343CB">
                  <w:pPr>
                    <w:spacing w:before="100" w:after="100" w:line="240" w:lineRule="atLeast"/>
                    <w:rPr>
                      <w:rFonts w:cstheme="majorBidi"/>
                      <w:lang w:val="it-IT"/>
                    </w:rPr>
                  </w:pPr>
                  <w:r w:rsidRPr="0074276E">
                    <w:rPr>
                      <w:rFonts w:cstheme="majorBidi"/>
                      <w:b/>
                      <w:bCs/>
                    </w:rPr>
                    <w:t xml:space="preserve">Objectives: </w:t>
                  </w:r>
                  <w:r w:rsidRPr="0074276E">
                    <w:rPr>
                      <w:rFonts w:cstheme="majorBidi"/>
                    </w:rPr>
                    <w:t xml:space="preserve">This session will discuss how to realize open data platform. Open features of data platform is important to invoke open innovation from peoples as well as collective intelligence and crowdsourcing. The additional considerations on web and cloud technologies are needed to provide open platform for all the industries including energy, transportation, education, and public safety, etc. </w:t>
                  </w:r>
                </w:p>
              </w:tc>
            </w:tr>
          </w:tbl>
          <w:p w:rsidR="005A60B9" w:rsidRPr="0074276E" w:rsidRDefault="005A60B9" w:rsidP="004343CB">
            <w:pPr>
              <w:spacing w:line="240" w:lineRule="atLeast"/>
              <w:rPr>
                <w:color w:val="000000"/>
              </w:rPr>
            </w:pPr>
          </w:p>
        </w:tc>
      </w:tr>
      <w:tr w:rsidR="005A60B9" w:rsidRPr="00E0015F" w:rsidTr="004343CB">
        <w:tblPrEx>
          <w:shd w:val="clear" w:color="auto" w:fill="auto"/>
        </w:tblPrEx>
        <w:tc>
          <w:tcPr>
            <w:tcW w:w="1905"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5A60B9" w:rsidRPr="0074276E" w:rsidRDefault="005A60B9" w:rsidP="004343CB">
            <w:pPr>
              <w:spacing w:line="240" w:lineRule="atLeast"/>
              <w:jc w:val="center"/>
              <w:rPr>
                <w:rFonts w:cstheme="majorBidi"/>
                <w:b/>
                <w:bCs/>
                <w:color w:val="000000"/>
              </w:rPr>
            </w:pPr>
            <w:r w:rsidRPr="0074276E">
              <w:rPr>
                <w:rFonts w:cstheme="majorBidi"/>
                <w:b/>
                <w:bCs/>
                <w:color w:val="000000"/>
              </w:rPr>
              <w:lastRenderedPageBreak/>
              <w:t>17:10 – 18:30</w:t>
            </w:r>
          </w:p>
        </w:tc>
        <w:tc>
          <w:tcPr>
            <w:tcW w:w="779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5A60B9" w:rsidRPr="0074276E" w:rsidRDefault="005A60B9" w:rsidP="004343CB">
            <w:pPr>
              <w:spacing w:line="240" w:lineRule="atLeast"/>
              <w:rPr>
                <w:rFonts w:cstheme="majorBidi"/>
                <w:b/>
                <w:bCs/>
              </w:rPr>
            </w:pPr>
            <w:r w:rsidRPr="0074276E">
              <w:rPr>
                <w:rFonts w:cstheme="majorBidi"/>
                <w:b/>
                <w:bCs/>
              </w:rPr>
              <w:t>Panel Session: Action Plans for Future ICT Infrastructure</w:t>
            </w:r>
          </w:p>
          <w:p w:rsidR="005A60B9" w:rsidRPr="0074276E" w:rsidRDefault="005A60B9" w:rsidP="004343CB">
            <w:pPr>
              <w:spacing w:line="240" w:lineRule="atLeast"/>
              <w:rPr>
                <w:rFonts w:cstheme="majorBidi"/>
              </w:rPr>
            </w:pPr>
            <w:r w:rsidRPr="0074276E">
              <w:rPr>
                <w:rFonts w:cstheme="majorBidi"/>
                <w:b/>
                <w:bCs/>
              </w:rPr>
              <w:t xml:space="preserve">Objectives: </w:t>
            </w:r>
            <w:r w:rsidRPr="0074276E">
              <w:rPr>
                <w:rFonts w:cstheme="majorBidi"/>
              </w:rPr>
              <w:t>This session will summarized key issues from each session and identify action items with key milestones which will be done through ITU-T including collaboration and coordination with others.</w:t>
            </w:r>
          </w:p>
          <w:p w:rsidR="005A60B9" w:rsidRPr="0074276E" w:rsidRDefault="005A60B9" w:rsidP="004343CB">
            <w:pPr>
              <w:spacing w:line="240" w:lineRule="atLeast"/>
              <w:rPr>
                <w:rFonts w:cstheme="majorBidi"/>
                <w:b/>
                <w:bCs/>
              </w:rPr>
            </w:pPr>
          </w:p>
        </w:tc>
      </w:tr>
    </w:tbl>
    <w:p w:rsidR="005A60B9" w:rsidRDefault="005A60B9" w:rsidP="005A60B9">
      <w:r>
        <w:br w:type="page"/>
      </w:r>
    </w:p>
    <w:p w:rsidR="005A60B9" w:rsidRPr="005A60B9" w:rsidRDefault="005A60B9" w:rsidP="005A60B9">
      <w:pPr>
        <w:pStyle w:val="AnnexNo"/>
      </w:pPr>
      <w:r w:rsidRPr="005A60B9">
        <w:lastRenderedPageBreak/>
        <w:t>ANNEX 2</w:t>
      </w:r>
    </w:p>
    <w:p w:rsidR="005A60B9" w:rsidRPr="005A60B9" w:rsidRDefault="005A60B9" w:rsidP="005A60B9">
      <w:pPr>
        <w:pStyle w:val="AnnexNo"/>
        <w:spacing w:before="0" w:after="120"/>
        <w:rPr>
          <w:rStyle w:val="LineNumber"/>
          <w:sz w:val="22"/>
          <w:szCs w:val="22"/>
        </w:rPr>
      </w:pPr>
      <w:r w:rsidRPr="005A60B9">
        <w:rPr>
          <w:rStyle w:val="LineNumber"/>
          <w:sz w:val="22"/>
          <w:szCs w:val="22"/>
        </w:rPr>
        <w:t>(</w:t>
      </w:r>
      <w:proofErr w:type="gramStart"/>
      <w:r w:rsidRPr="005A60B9">
        <w:rPr>
          <w:rStyle w:val="LineNumber"/>
          <w:caps w:val="0"/>
          <w:sz w:val="22"/>
          <w:szCs w:val="22"/>
        </w:rPr>
        <w:t>to</w:t>
      </w:r>
      <w:proofErr w:type="gramEnd"/>
      <w:r w:rsidRPr="005A60B9">
        <w:rPr>
          <w:rStyle w:val="LineNumber"/>
          <w:caps w:val="0"/>
          <w:sz w:val="22"/>
          <w:szCs w:val="22"/>
        </w:rPr>
        <w:t xml:space="preserve"> </w:t>
      </w:r>
      <w:r w:rsidRPr="005A60B9">
        <w:rPr>
          <w:rStyle w:val="LineNumber"/>
          <w:sz w:val="22"/>
          <w:szCs w:val="22"/>
        </w:rPr>
        <w:t xml:space="preserve">TSB </w:t>
      </w:r>
      <w:r w:rsidRPr="005A60B9">
        <w:rPr>
          <w:rStyle w:val="LineNumber"/>
          <w:caps w:val="0"/>
          <w:sz w:val="22"/>
          <w:szCs w:val="22"/>
        </w:rPr>
        <w:t xml:space="preserve">Circular </w:t>
      </w:r>
      <w:r w:rsidRPr="005A60B9">
        <w:rPr>
          <w:rStyle w:val="LineNumber"/>
          <w:sz w:val="22"/>
          <w:szCs w:val="22"/>
        </w:rPr>
        <w:t>142)</w:t>
      </w:r>
      <w:r w:rsidRPr="005A60B9">
        <w:rPr>
          <w:rStyle w:val="LineNumber"/>
          <w:sz w:val="22"/>
          <w:szCs w:val="22"/>
        </w:rPr>
        <w:br/>
      </w:r>
    </w:p>
    <w:tbl>
      <w:tblPr>
        <w:tblW w:w="0" w:type="auto"/>
        <w:jc w:val="center"/>
        <w:tblLayout w:type="fixed"/>
        <w:tblLook w:val="0000" w:firstRow="0" w:lastRow="0" w:firstColumn="0" w:lastColumn="0" w:noHBand="0" w:noVBand="0"/>
      </w:tblPr>
      <w:tblGrid>
        <w:gridCol w:w="9781"/>
      </w:tblGrid>
      <w:tr w:rsidR="005A60B9" w:rsidRPr="00C67AB9" w:rsidTr="004343CB">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5A60B9" w:rsidRPr="00C67AB9" w:rsidRDefault="005A60B9" w:rsidP="004343CB">
            <w:pPr>
              <w:tabs>
                <w:tab w:val="left" w:pos="1440"/>
                <w:tab w:val="left" w:pos="8647"/>
              </w:tabs>
              <w:spacing w:line="288" w:lineRule="atLeast"/>
              <w:ind w:right="133"/>
              <w:jc w:val="center"/>
              <w:rPr>
                <w:sz w:val="20"/>
              </w:rPr>
            </w:pPr>
            <w:r w:rsidRPr="001F5A0A">
              <w:rPr>
                <w:i/>
              </w:rPr>
              <w:t xml:space="preserve">This confirmation form </w:t>
            </w:r>
            <w:r w:rsidRPr="001F5A0A">
              <w:rPr>
                <w:bCs/>
                <w:i/>
              </w:rPr>
              <w:t xml:space="preserve">should </w:t>
            </w:r>
            <w:r>
              <w:rPr>
                <w:b/>
                <w:i/>
              </w:rPr>
              <w:t>be sent direct</w:t>
            </w:r>
            <w:r w:rsidRPr="001F5A0A">
              <w:rPr>
                <w:b/>
                <w:i/>
              </w:rPr>
              <w:t xml:space="preserve"> to the hotel </w:t>
            </w:r>
            <w:r w:rsidRPr="001F5A0A">
              <w:rPr>
                <w:i/>
              </w:rPr>
              <w:t>of your choice</w:t>
            </w:r>
          </w:p>
        </w:tc>
      </w:tr>
    </w:tbl>
    <w:p w:rsidR="005A60B9" w:rsidRPr="00C67AB9" w:rsidRDefault="005A60B9" w:rsidP="005A60B9">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5A60B9" w:rsidTr="004343CB">
        <w:trPr>
          <w:cantSplit/>
          <w:jc w:val="center"/>
        </w:trPr>
        <w:tc>
          <w:tcPr>
            <w:tcW w:w="1291" w:type="dxa"/>
            <w:vAlign w:val="center"/>
          </w:tcPr>
          <w:p w:rsidR="005A60B9" w:rsidRDefault="005A60B9" w:rsidP="004343CB">
            <w:pPr>
              <w:tabs>
                <w:tab w:val="center" w:pos="9639"/>
              </w:tabs>
              <w:spacing w:before="57" w:line="240" w:lineRule="atLeast"/>
              <w:ind w:right="-176"/>
              <w:jc w:val="center"/>
              <w:rPr>
                <w:sz w:val="28"/>
              </w:rPr>
            </w:pPr>
            <w:r>
              <w:rPr>
                <w:noProof/>
                <w:sz w:val="28"/>
                <w:lang w:eastAsia="zh-CN"/>
              </w:rPr>
              <w:drawing>
                <wp:inline distT="0" distB="0" distL="0" distR="0" wp14:anchorId="1FBDA65A" wp14:editId="49A38524">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5A60B9" w:rsidRPr="001F5A0A" w:rsidRDefault="005A60B9" w:rsidP="004343CB">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rsidR="005A60B9" w:rsidRDefault="005A60B9" w:rsidP="004343CB">
            <w:pPr>
              <w:tabs>
                <w:tab w:val="center" w:pos="9639"/>
              </w:tabs>
              <w:spacing w:before="57" w:line="240" w:lineRule="atLeast"/>
              <w:ind w:left="-142" w:right="-74"/>
              <w:jc w:val="center"/>
              <w:rPr>
                <w:sz w:val="28"/>
              </w:rPr>
            </w:pPr>
            <w:r>
              <w:rPr>
                <w:noProof/>
                <w:sz w:val="28"/>
                <w:lang w:eastAsia="zh-CN"/>
              </w:rPr>
              <w:drawing>
                <wp:inline distT="0" distB="0" distL="0" distR="0" wp14:anchorId="213783A2" wp14:editId="69C19140">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5A60B9" w:rsidRDefault="005A60B9" w:rsidP="005A60B9">
      <w:pPr>
        <w:tabs>
          <w:tab w:val="center" w:pos="4678"/>
        </w:tabs>
        <w:spacing w:before="240" w:after="240" w:line="240" w:lineRule="atLeast"/>
        <w:ind w:left="284" w:right="-142"/>
        <w:jc w:val="center"/>
        <w:rPr>
          <w:b/>
          <w:bCs/>
        </w:rPr>
      </w:pPr>
      <w:r w:rsidRPr="00A271F0">
        <w:rPr>
          <w:b/>
          <w:bCs/>
        </w:rPr>
        <w:t>TELECOMMUNICATION STANDARDIZATION SECTOR</w:t>
      </w:r>
    </w:p>
    <w:p w:rsidR="005A60B9" w:rsidRPr="00917FF3" w:rsidRDefault="005A60B9" w:rsidP="005A60B9">
      <w:pPr>
        <w:tabs>
          <w:tab w:val="center" w:pos="4678"/>
        </w:tabs>
        <w:spacing w:after="240" w:line="240" w:lineRule="atLeast"/>
        <w:ind w:right="-142"/>
        <w:jc w:val="center"/>
        <w:rPr>
          <w:rStyle w:val="LineNumber"/>
        </w:rPr>
      </w:pPr>
      <w:r>
        <w:rPr>
          <w:b/>
          <w:bCs/>
        </w:rPr>
        <w:t>ITU W</w:t>
      </w:r>
      <w:r w:rsidRPr="009B6449">
        <w:rPr>
          <w:b/>
          <w:bCs/>
        </w:rPr>
        <w:t>orkshop on</w:t>
      </w:r>
      <w:r>
        <w:rPr>
          <w:b/>
          <w:bCs/>
        </w:rPr>
        <w:t xml:space="preserve"> “Future Trust and Knowledge Infrastructure”, Phase 1 </w:t>
      </w:r>
      <w:proofErr w:type="gramStart"/>
      <w:r>
        <w:rPr>
          <w:b/>
          <w:bCs/>
        </w:rPr>
        <w:t>-  Geneva</w:t>
      </w:r>
      <w:proofErr w:type="gramEnd"/>
      <w:r>
        <w:rPr>
          <w:b/>
          <w:bCs/>
        </w:rPr>
        <w:t>, 24 April 2015</w:t>
      </w:r>
    </w:p>
    <w:p w:rsidR="005A60B9" w:rsidRPr="00917FF3" w:rsidRDefault="005A60B9" w:rsidP="005A60B9">
      <w:pPr>
        <w:rPr>
          <w:rStyle w:val="LineNumber"/>
        </w:rPr>
      </w:pPr>
      <w:r w:rsidRPr="00917FF3">
        <w:rPr>
          <w:rStyle w:val="LineNumber"/>
        </w:rPr>
        <w:t>Confirmation of the reservation made on (date) ____________</w:t>
      </w:r>
      <w:r>
        <w:rPr>
          <w:rStyle w:val="LineNumber"/>
        </w:rPr>
        <w:t xml:space="preserve"> </w:t>
      </w:r>
      <w:r w:rsidRPr="00917FF3">
        <w:rPr>
          <w:rStyle w:val="LineNumber"/>
        </w:rPr>
        <w:t>with (hotel</w:t>
      </w:r>
      <w:r>
        <w:rPr>
          <w:rStyle w:val="LineNumber"/>
        </w:rPr>
        <w:t xml:space="preserve">) </w:t>
      </w:r>
      <w:r w:rsidRPr="00917FF3">
        <w:rPr>
          <w:rStyle w:val="LineNumber"/>
        </w:rPr>
        <w:t>____________</w:t>
      </w:r>
      <w:r>
        <w:rPr>
          <w:rStyle w:val="LineNumber"/>
        </w:rPr>
        <w:t>_______</w:t>
      </w:r>
    </w:p>
    <w:p w:rsidR="005A60B9" w:rsidRPr="00917FF3" w:rsidRDefault="005A60B9" w:rsidP="005A60B9">
      <w:pPr>
        <w:spacing w:before="360" w:after="240"/>
        <w:rPr>
          <w:rStyle w:val="LineNumber"/>
        </w:rPr>
      </w:pPr>
      <w:proofErr w:type="gramStart"/>
      <w:r w:rsidRPr="00917FF3">
        <w:rPr>
          <w:rStyle w:val="LineNumber"/>
          <w:b/>
          <w:bCs/>
          <w:u w:val="single"/>
        </w:rPr>
        <w:t>at</w:t>
      </w:r>
      <w:proofErr w:type="gramEnd"/>
      <w:r w:rsidRPr="00917FF3">
        <w:rPr>
          <w:rStyle w:val="LineNumber"/>
          <w:b/>
          <w:bCs/>
          <w:u w:val="single"/>
        </w:rPr>
        <w:t xml:space="preserve"> the ITU preferential tariff</w:t>
      </w:r>
      <w:r>
        <w:rPr>
          <w:rStyle w:val="LineNumber"/>
          <w:b/>
          <w:bCs/>
          <w:u w:val="single"/>
        </w:rPr>
        <w:t xml:space="preserve"> </w:t>
      </w:r>
      <w:r w:rsidRPr="00917FF3">
        <w:rPr>
          <w:rStyle w:val="LineNumber"/>
        </w:rPr>
        <w:t>____________ single/double room(s)</w:t>
      </w:r>
      <w:r>
        <w:rPr>
          <w:rStyle w:val="LineNumber"/>
        </w:rPr>
        <w:t xml:space="preserve"> </w:t>
      </w:r>
    </w:p>
    <w:p w:rsidR="005A60B9" w:rsidRPr="00917FF3" w:rsidRDefault="005A60B9" w:rsidP="005A60B9">
      <w:pPr>
        <w:rPr>
          <w:rStyle w:val="LineNumber"/>
        </w:rPr>
      </w:pPr>
      <w:proofErr w:type="gramStart"/>
      <w:r w:rsidRPr="00917FF3">
        <w:rPr>
          <w:rStyle w:val="LineNumber"/>
        </w:rPr>
        <w:t>arriving</w:t>
      </w:r>
      <w:proofErr w:type="gramEnd"/>
      <w:r w:rsidRPr="00917FF3">
        <w:rPr>
          <w:rStyle w:val="LineNumber"/>
        </w:rPr>
        <w:t xml:space="preserve"> on (date)</w:t>
      </w:r>
      <w:r>
        <w:rPr>
          <w:rStyle w:val="LineNumber"/>
        </w:rPr>
        <w:t xml:space="preserve"> </w:t>
      </w:r>
      <w:r w:rsidRPr="00917FF3">
        <w:rPr>
          <w:rStyle w:val="LineNumber"/>
        </w:rPr>
        <w:t>____________</w:t>
      </w:r>
      <w:r>
        <w:rPr>
          <w:rStyle w:val="LineNumber"/>
        </w:rPr>
        <w:t xml:space="preserve"> </w:t>
      </w:r>
      <w:r w:rsidRPr="00917FF3">
        <w:rPr>
          <w:rStyle w:val="LineNumber"/>
        </w:rPr>
        <w:t>at (time) ____________</w:t>
      </w:r>
      <w:r>
        <w:rPr>
          <w:rStyle w:val="LineNumber"/>
        </w:rPr>
        <w:t xml:space="preserve"> </w:t>
      </w:r>
      <w:r w:rsidRPr="00917FF3">
        <w:rPr>
          <w:rStyle w:val="LineNumber"/>
        </w:rPr>
        <w:t>departing on (date)</w:t>
      </w:r>
      <w:r>
        <w:rPr>
          <w:rStyle w:val="LineNumber"/>
        </w:rPr>
        <w:t xml:space="preserve"> </w:t>
      </w:r>
      <w:r w:rsidRPr="00917FF3">
        <w:rPr>
          <w:rStyle w:val="LineNumber"/>
        </w:rPr>
        <w:t>____________</w:t>
      </w:r>
    </w:p>
    <w:p w:rsidR="005A60B9" w:rsidRPr="00917FF3" w:rsidRDefault="005A60B9" w:rsidP="005A60B9">
      <w:pPr>
        <w:spacing w:before="360"/>
        <w:rPr>
          <w:rStyle w:val="LineNumber"/>
          <w:rFonts w:eastAsia="SimSun"/>
        </w:rPr>
      </w:pPr>
      <w:r w:rsidRPr="00917FF3">
        <w:rPr>
          <w:rStyle w:val="LineNumber"/>
          <w:rFonts w:eastAsia="SimSun"/>
          <w:b/>
          <w:bCs/>
        </w:rPr>
        <w:t>GENEVA TRANSPORT CARD</w:t>
      </w:r>
      <w:r w:rsidRPr="00917FF3">
        <w:rPr>
          <w:rStyle w:val="LineNumber"/>
          <w:rFonts w:eastAsia="SimSun"/>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17FF3">
        <w:rPr>
          <w:rStyle w:val="LineNumber"/>
          <w:rFonts w:eastAsia="SimSun"/>
        </w:rPr>
        <w:t>Versoix</w:t>
      </w:r>
      <w:proofErr w:type="spellEnd"/>
      <w:r w:rsidRPr="00917FF3">
        <w:rPr>
          <w:rStyle w:val="LineNumber"/>
          <w:rFonts w:eastAsia="SimSun"/>
        </w:rPr>
        <w:t xml:space="preserve"> and the airport. </w:t>
      </w:r>
    </w:p>
    <w:p w:rsidR="006E6E2D" w:rsidRPr="00917FF3" w:rsidRDefault="006E6E2D" w:rsidP="00961AC6">
      <w:pPr>
        <w:tabs>
          <w:tab w:val="clear" w:pos="794"/>
          <w:tab w:val="clear" w:pos="1191"/>
          <w:tab w:val="clear" w:pos="1588"/>
          <w:tab w:val="clear" w:pos="1985"/>
          <w:tab w:val="left" w:pos="1418"/>
          <w:tab w:val="left" w:leader="underscore" w:pos="5103"/>
        </w:tabs>
        <w:spacing w:before="360"/>
        <w:rPr>
          <w:rStyle w:val="LineNumber"/>
        </w:rPr>
      </w:pPr>
      <w:r w:rsidRPr="00917FF3">
        <w:rPr>
          <w:rStyle w:val="LineNumber"/>
        </w:rPr>
        <w:t>Family name</w:t>
      </w:r>
      <w:r>
        <w:rPr>
          <w:rStyle w:val="LineNumber"/>
        </w:rPr>
        <w:t>:</w:t>
      </w:r>
      <w:r>
        <w:rPr>
          <w:rStyle w:val="LineNumber"/>
        </w:rPr>
        <w:tab/>
      </w:r>
      <w:r w:rsidR="00961AC6">
        <w:rPr>
          <w:rStyle w:val="LineNumber"/>
        </w:rPr>
        <w:tab/>
      </w:r>
    </w:p>
    <w:p w:rsidR="006E6E2D" w:rsidRDefault="006E6E2D" w:rsidP="00961AC6">
      <w:pPr>
        <w:tabs>
          <w:tab w:val="clear" w:pos="794"/>
          <w:tab w:val="clear" w:pos="1191"/>
          <w:tab w:val="clear" w:pos="1588"/>
          <w:tab w:val="clear" w:pos="1985"/>
          <w:tab w:val="left" w:pos="1418"/>
          <w:tab w:val="left" w:leader="underscore" w:pos="5103"/>
        </w:tabs>
        <w:spacing w:before="240"/>
        <w:rPr>
          <w:rStyle w:val="LineNumber"/>
        </w:rPr>
      </w:pPr>
      <w:r w:rsidRPr="00917FF3">
        <w:rPr>
          <w:rStyle w:val="LineNumber"/>
        </w:rPr>
        <w:t>First name</w:t>
      </w:r>
      <w:r>
        <w:rPr>
          <w:rStyle w:val="LineNumber"/>
        </w:rPr>
        <w:t>:</w:t>
      </w:r>
      <w:r>
        <w:rPr>
          <w:rStyle w:val="LineNumber"/>
        </w:rPr>
        <w:tab/>
      </w:r>
      <w:r w:rsidR="00961AC6">
        <w:rPr>
          <w:rStyle w:val="LineNumber"/>
        </w:rPr>
        <w:tab/>
      </w:r>
    </w:p>
    <w:p w:rsidR="00961AC6" w:rsidRDefault="00961AC6" w:rsidP="00961AC6">
      <w:pPr>
        <w:tabs>
          <w:tab w:val="clear" w:pos="794"/>
          <w:tab w:val="clear" w:pos="1191"/>
          <w:tab w:val="clear" w:pos="1588"/>
          <w:tab w:val="clear" w:pos="1985"/>
          <w:tab w:val="left" w:pos="1134"/>
          <w:tab w:val="left" w:leader="underscore" w:pos="4536"/>
          <w:tab w:val="left" w:pos="4678"/>
          <w:tab w:val="left" w:pos="5670"/>
          <w:tab w:val="right" w:leader="underscore" w:pos="9639"/>
        </w:tabs>
        <w:spacing w:before="240"/>
        <w:rPr>
          <w:rStyle w:val="LineNumber"/>
        </w:rPr>
      </w:pPr>
      <w:r w:rsidRPr="00917FF3">
        <w:rPr>
          <w:rStyle w:val="LineNumber"/>
        </w:rPr>
        <w:t>Address</w:t>
      </w:r>
      <w:r>
        <w:rPr>
          <w:rStyle w:val="LineNumber"/>
        </w:rPr>
        <w:t>:</w:t>
      </w:r>
      <w:r>
        <w:rPr>
          <w:rStyle w:val="LineNumber"/>
        </w:rPr>
        <w:tab/>
      </w:r>
      <w:r>
        <w:rPr>
          <w:rStyle w:val="LineNumber"/>
        </w:rPr>
        <w:tab/>
      </w:r>
      <w:r>
        <w:rPr>
          <w:rStyle w:val="LineNumber"/>
        </w:rPr>
        <w:tab/>
        <w:t>Tel:</w:t>
      </w:r>
      <w:r>
        <w:rPr>
          <w:rStyle w:val="LineNumber"/>
        </w:rPr>
        <w:tab/>
      </w:r>
      <w:r>
        <w:rPr>
          <w:rStyle w:val="LineNumber"/>
        </w:rPr>
        <w:tab/>
      </w:r>
    </w:p>
    <w:p w:rsidR="00961AC6" w:rsidRDefault="00961AC6" w:rsidP="00961AC6">
      <w:pPr>
        <w:tabs>
          <w:tab w:val="clear" w:pos="794"/>
          <w:tab w:val="clear" w:pos="1191"/>
          <w:tab w:val="clear" w:pos="1588"/>
          <w:tab w:val="clear" w:pos="1985"/>
          <w:tab w:val="left" w:leader="underscore" w:pos="4536"/>
          <w:tab w:val="left" w:pos="4678"/>
          <w:tab w:val="left" w:pos="5670"/>
          <w:tab w:val="right" w:leader="underscore" w:pos="9639"/>
        </w:tabs>
        <w:spacing w:before="240"/>
        <w:rPr>
          <w:rStyle w:val="LineNumber"/>
        </w:rPr>
      </w:pPr>
      <w:r>
        <w:rPr>
          <w:rStyle w:val="LineNumber"/>
        </w:rPr>
        <w:tab/>
      </w:r>
      <w:r>
        <w:rPr>
          <w:rStyle w:val="LineNumber"/>
        </w:rPr>
        <w:tab/>
        <w:t>Fax:</w:t>
      </w:r>
      <w:r>
        <w:rPr>
          <w:rStyle w:val="LineNumber"/>
        </w:rPr>
        <w:tab/>
      </w:r>
      <w:r>
        <w:rPr>
          <w:rStyle w:val="LineNumber"/>
        </w:rPr>
        <w:tab/>
      </w:r>
    </w:p>
    <w:p w:rsidR="00961AC6" w:rsidRPr="00917FF3" w:rsidRDefault="00961AC6" w:rsidP="00961AC6">
      <w:pPr>
        <w:tabs>
          <w:tab w:val="clear" w:pos="794"/>
          <w:tab w:val="clear" w:pos="1191"/>
          <w:tab w:val="clear" w:pos="1588"/>
          <w:tab w:val="clear" w:pos="1985"/>
          <w:tab w:val="left" w:leader="underscore" w:pos="4536"/>
          <w:tab w:val="left" w:pos="4678"/>
          <w:tab w:val="left" w:pos="5670"/>
          <w:tab w:val="right" w:leader="underscore" w:pos="9639"/>
        </w:tabs>
        <w:spacing w:before="240"/>
        <w:rPr>
          <w:rStyle w:val="LineNumber"/>
        </w:rPr>
      </w:pPr>
      <w:r>
        <w:rPr>
          <w:rStyle w:val="LineNumber"/>
        </w:rPr>
        <w:tab/>
      </w:r>
      <w:r>
        <w:rPr>
          <w:rStyle w:val="LineNumber"/>
        </w:rPr>
        <w:tab/>
      </w:r>
      <w:proofErr w:type="spellStart"/>
      <w:r>
        <w:rPr>
          <w:rStyle w:val="LineNumber"/>
        </w:rPr>
        <w:t>E_mail</w:t>
      </w:r>
      <w:proofErr w:type="spellEnd"/>
      <w:r>
        <w:rPr>
          <w:rStyle w:val="LineNumber"/>
        </w:rPr>
        <w:t>:</w:t>
      </w:r>
      <w:r>
        <w:rPr>
          <w:rStyle w:val="LineNumber"/>
        </w:rPr>
        <w:tab/>
      </w:r>
      <w:r>
        <w:rPr>
          <w:rStyle w:val="LineNumber"/>
        </w:rPr>
        <w:tab/>
      </w:r>
    </w:p>
    <w:p w:rsidR="006E6E2D" w:rsidRPr="00917FF3" w:rsidRDefault="006E6E2D" w:rsidP="00961AC6">
      <w:pPr>
        <w:tabs>
          <w:tab w:val="clear" w:pos="794"/>
          <w:tab w:val="clear" w:pos="1191"/>
          <w:tab w:val="clear" w:pos="1588"/>
          <w:tab w:val="clear" w:pos="1985"/>
          <w:tab w:val="right" w:leader="underscore" w:pos="9639"/>
        </w:tabs>
        <w:spacing w:before="480" w:after="240"/>
        <w:rPr>
          <w:rStyle w:val="LineNumber"/>
        </w:rPr>
      </w:pPr>
      <w:r w:rsidRPr="00917FF3">
        <w:rPr>
          <w:rStyle w:val="LineNumber"/>
        </w:rPr>
        <w:t>Credit card to guarantee this</w:t>
      </w:r>
      <w:r w:rsidR="00961AC6">
        <w:rPr>
          <w:rStyle w:val="LineNumber"/>
        </w:rPr>
        <w:t xml:space="preserve"> reservation: AX/VISA/DINERS/EC</w:t>
      </w:r>
      <w:r w:rsidRPr="00917FF3">
        <w:rPr>
          <w:rStyle w:val="LineNumber"/>
        </w:rPr>
        <w:t xml:space="preserve"> (or other)</w:t>
      </w:r>
      <w:r w:rsidR="00961AC6">
        <w:rPr>
          <w:rStyle w:val="LineNumber"/>
        </w:rPr>
        <w:tab/>
      </w:r>
    </w:p>
    <w:p w:rsidR="006E6E2D" w:rsidRPr="00917FF3" w:rsidRDefault="006E6E2D" w:rsidP="00961AC6">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rPr>
          <w:rStyle w:val="LineNumber"/>
        </w:rPr>
      </w:pPr>
      <w:r w:rsidRPr="00917FF3">
        <w:rPr>
          <w:rStyle w:val="LineNumber"/>
        </w:rPr>
        <w:t>No.</w:t>
      </w:r>
      <w:r w:rsidR="00961AC6">
        <w:rPr>
          <w:rStyle w:val="LineNumber"/>
        </w:rPr>
        <w:t>:</w:t>
      </w:r>
      <w:r w:rsidR="00961AC6">
        <w:rPr>
          <w:rStyle w:val="LineNumber"/>
        </w:rPr>
        <w:tab/>
      </w:r>
      <w:r w:rsidR="00961AC6">
        <w:rPr>
          <w:rStyle w:val="LineNumber"/>
        </w:rPr>
        <w:tab/>
      </w:r>
      <w:r w:rsidR="00961AC6">
        <w:rPr>
          <w:rStyle w:val="LineNumber"/>
        </w:rPr>
        <w:tab/>
      </w:r>
      <w:r w:rsidRPr="00917FF3">
        <w:rPr>
          <w:rStyle w:val="LineNumber"/>
        </w:rPr>
        <w:t>valid until</w:t>
      </w:r>
      <w:r>
        <w:rPr>
          <w:rStyle w:val="LineNumber"/>
        </w:rPr>
        <w:t>:</w:t>
      </w:r>
      <w:r w:rsidR="00961AC6">
        <w:rPr>
          <w:rStyle w:val="LineNumber"/>
        </w:rPr>
        <w:tab/>
      </w:r>
      <w:r w:rsidR="00961AC6">
        <w:rPr>
          <w:rStyle w:val="LineNumber"/>
        </w:rPr>
        <w:tab/>
      </w:r>
    </w:p>
    <w:p w:rsidR="00444B73" w:rsidRDefault="006E6E2D" w:rsidP="00007F51">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rPr>
          <w:rStyle w:val="LineNumber"/>
        </w:rPr>
      </w:pPr>
      <w:r w:rsidRPr="00917FF3">
        <w:rPr>
          <w:rStyle w:val="LineNumber"/>
        </w:rPr>
        <w:t>Date</w:t>
      </w:r>
      <w:r>
        <w:rPr>
          <w:rStyle w:val="LineNumber"/>
        </w:rPr>
        <w:t>:</w:t>
      </w:r>
      <w:r w:rsidR="00961AC6">
        <w:rPr>
          <w:rStyle w:val="LineNumber"/>
        </w:rPr>
        <w:tab/>
      </w:r>
      <w:r w:rsidRPr="00917FF3">
        <w:rPr>
          <w:rStyle w:val="LineNumber"/>
        </w:rPr>
        <w:t>______________________</w:t>
      </w:r>
      <w:r>
        <w:rPr>
          <w:rStyle w:val="LineNumber"/>
        </w:rPr>
        <w:t>______________</w:t>
      </w:r>
      <w:r w:rsidR="00007F51">
        <w:rPr>
          <w:rStyle w:val="LineNumber"/>
        </w:rPr>
        <w:tab/>
      </w:r>
      <w:r w:rsidR="00961AC6">
        <w:rPr>
          <w:rStyle w:val="LineNumber"/>
        </w:rPr>
        <w:tab/>
      </w:r>
      <w:r w:rsidRPr="00917FF3">
        <w:rPr>
          <w:rStyle w:val="LineNumber"/>
        </w:rPr>
        <w:t>Signature</w:t>
      </w:r>
      <w:r>
        <w:rPr>
          <w:rStyle w:val="LineNumber"/>
        </w:rPr>
        <w:t>:</w:t>
      </w:r>
      <w:r w:rsidR="00961AC6">
        <w:rPr>
          <w:rStyle w:val="LineNumber"/>
        </w:rPr>
        <w:tab/>
      </w:r>
      <w:r w:rsidR="00961AC6">
        <w:rPr>
          <w:rStyle w:val="LineNumber"/>
        </w:rPr>
        <w:tab/>
      </w:r>
    </w:p>
    <w:p w:rsidR="00BA75C1" w:rsidRPr="00BA75C1" w:rsidRDefault="00BA75C1" w:rsidP="00BA75C1"/>
    <w:p w:rsidR="00BA75C1" w:rsidRPr="009A560B" w:rsidRDefault="00BA75C1" w:rsidP="00BA75C1">
      <w:pPr>
        <w:jc w:val="center"/>
      </w:pPr>
      <w:r>
        <w:t>______________</w:t>
      </w:r>
    </w:p>
    <w:sectPr w:rsidR="00BA75C1" w:rsidRPr="009A560B" w:rsidSect="00961AC6">
      <w:headerReference w:type="first" r:id="rId18"/>
      <w:footerReference w:type="first" r:id="rId19"/>
      <w:type w:val="oddPage"/>
      <w:pgSz w:w="11907" w:h="16840"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67E" w:rsidRDefault="0011167E">
      <w:r>
        <w:separator/>
      </w:r>
    </w:p>
  </w:endnote>
  <w:endnote w:type="continuationSeparator" w:id="0">
    <w:p w:rsidR="0011167E" w:rsidRDefault="0011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7E" w:rsidRPr="00C91EE0" w:rsidRDefault="00E51A84" w:rsidP="00B03C7B">
    <w:pPr>
      <w:pStyle w:val="Footer"/>
      <w:tabs>
        <w:tab w:val="clear" w:pos="4703"/>
        <w:tab w:val="clear" w:pos="9406"/>
        <w:tab w:val="center" w:pos="6804"/>
        <w:tab w:val="right" w:pos="9639"/>
      </w:tabs>
      <w:rPr>
        <w:lang w:val="fr-CH"/>
      </w:rPr>
    </w:pPr>
    <w:r w:rsidRPr="005E2BDF">
      <w:rPr>
        <w:sz w:val="18"/>
        <w:szCs w:val="18"/>
        <w:lang w:val="fr-CH"/>
      </w:rPr>
      <w:t>ITU-T\BUREAU\CIRC\142R.DOC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7E" w:rsidRPr="009A560B" w:rsidRDefault="009A560B" w:rsidP="009A560B">
    <w:pPr>
      <w:pStyle w:val="FirstFooter"/>
      <w:spacing w:before="0" w:line="240" w:lineRule="auto"/>
      <w:ind w:left="-397" w:right="-397"/>
      <w:jc w:val="center"/>
      <w:rPr>
        <w:color w:val="3E8EDE"/>
        <w:sz w:val="18"/>
        <w:szCs w:val="18"/>
        <w:lang w:val="fr-CH"/>
      </w:rPr>
    </w:pPr>
    <w:r w:rsidRPr="00303A91">
      <w:rPr>
        <w:color w:val="3E8EDE"/>
        <w:sz w:val="18"/>
        <w:szCs w:val="18"/>
        <w:lang w:val="fr-CH"/>
      </w:rPr>
      <w:t xml:space="preserve">International </w:t>
    </w:r>
    <w:proofErr w:type="spellStart"/>
    <w:r w:rsidRPr="00303A91">
      <w:rPr>
        <w:color w:val="3E8EDE"/>
        <w:sz w:val="18"/>
        <w:szCs w:val="18"/>
        <w:lang w:val="fr-CH"/>
      </w:rPr>
      <w:t>Telecommunication</w:t>
    </w:r>
    <w:proofErr w:type="spellEnd"/>
    <w:r w:rsidRPr="00303A91">
      <w:rPr>
        <w:color w:val="3E8EDE"/>
        <w:sz w:val="18"/>
        <w:szCs w:val="18"/>
        <w:lang w:val="fr-CH"/>
      </w:rPr>
      <w:t xml:space="preserve"> Union • Place des Nations, CH</w:t>
    </w:r>
    <w:r w:rsidRPr="00303A91">
      <w:rPr>
        <w:color w:val="3E8EDE"/>
        <w:sz w:val="18"/>
        <w:szCs w:val="18"/>
        <w:lang w:val="fr-CH"/>
      </w:rPr>
      <w:noBreakHyphen/>
      <w:t xml:space="preserve">1211 Geneva 20, Switzerland </w:t>
    </w:r>
    <w:r w:rsidRPr="00303A91">
      <w:rPr>
        <w:color w:val="3E8EDE"/>
        <w:sz w:val="18"/>
        <w:szCs w:val="18"/>
        <w:lang w:val="fr-CH"/>
      </w:rPr>
      <w:br/>
    </w:r>
    <w:proofErr w:type="gramStart"/>
    <w:r w:rsidRPr="00303A91">
      <w:rPr>
        <w:color w:val="3E8EDE"/>
        <w:sz w:val="18"/>
        <w:szCs w:val="18"/>
        <w:lang w:val="ru-RU"/>
      </w:rPr>
      <w:t>Тел.</w:t>
    </w:r>
    <w:r w:rsidRPr="00303A91">
      <w:rPr>
        <w:color w:val="3E8EDE"/>
        <w:sz w:val="18"/>
        <w:szCs w:val="18"/>
        <w:lang w:val="fr-CH"/>
      </w:rPr>
      <w:t>:</w:t>
    </w:r>
    <w:proofErr w:type="gramEnd"/>
    <w:r w:rsidRPr="00303A91">
      <w:rPr>
        <w:color w:val="3E8EDE"/>
        <w:sz w:val="18"/>
        <w:szCs w:val="18"/>
        <w:lang w:val="fr-CH"/>
      </w:rPr>
      <w:t xml:space="preserve"> +41 22 730 5111 • </w:t>
    </w:r>
    <w:r w:rsidRPr="00303A91">
      <w:rPr>
        <w:color w:val="3E8EDE"/>
        <w:sz w:val="18"/>
        <w:szCs w:val="18"/>
        <w:lang w:val="ru-RU"/>
      </w:rPr>
      <w:t>Факс</w:t>
    </w:r>
    <w:r w:rsidRPr="00303A91">
      <w:rPr>
        <w:color w:val="3E8EDE"/>
        <w:sz w:val="18"/>
        <w:szCs w:val="18"/>
        <w:lang w:val="fr-CH"/>
      </w:rPr>
      <w:t>: +41 22 733 7256</w:t>
    </w:r>
    <w:r w:rsidRPr="00303A91">
      <w:rPr>
        <w:color w:val="3E8EDE"/>
        <w:sz w:val="18"/>
        <w:szCs w:val="18"/>
        <w:lang w:val="fr-CH"/>
      </w:rPr>
      <w:br/>
    </w:r>
    <w:r w:rsidRPr="00303A91">
      <w:rPr>
        <w:color w:val="3E8EDE"/>
        <w:sz w:val="18"/>
        <w:szCs w:val="18"/>
        <w:lang w:val="ru-RU"/>
      </w:rPr>
      <w:t>Эл. почта</w:t>
    </w:r>
    <w:r w:rsidRPr="00303A91">
      <w:rPr>
        <w:color w:val="3E8EDE"/>
        <w:sz w:val="18"/>
        <w:szCs w:val="18"/>
        <w:lang w:val="fr-CH"/>
      </w:rPr>
      <w:t xml:space="preserve">: </w:t>
    </w:r>
    <w:hyperlink r:id="rId1" w:history="1">
      <w:r w:rsidRPr="00303A91">
        <w:rPr>
          <w:rStyle w:val="Hyperlink"/>
          <w:color w:val="3E8EDE"/>
          <w:sz w:val="18"/>
          <w:szCs w:val="18"/>
          <w:lang w:val="fr-CH"/>
        </w:rPr>
        <w:t>itumail@itu.int</w:t>
      </w:r>
    </w:hyperlink>
    <w:r w:rsidRPr="00303A91">
      <w:rPr>
        <w:color w:val="3E8EDE"/>
        <w:sz w:val="18"/>
        <w:szCs w:val="18"/>
        <w:lang w:val="fr-CH"/>
      </w:rPr>
      <w:t xml:space="preserve"> • </w:t>
    </w:r>
    <w:hyperlink r:id="rId2" w:history="1">
      <w:r w:rsidRPr="00303A91">
        <w:rPr>
          <w:rStyle w:val="Hyperlink"/>
          <w:color w:val="3E8EDE"/>
          <w:sz w:val="18"/>
          <w:szCs w:val="18"/>
          <w:lang w:val="fr-CH"/>
        </w:rPr>
        <w:t>www.itu.int</w:t>
      </w:r>
    </w:hyperlink>
    <w:r w:rsidRPr="00303A91">
      <w:rPr>
        <w:color w:val="3E8EDE"/>
        <w:sz w:val="18"/>
        <w:szCs w:val="18"/>
        <w:lang w:val="fr-CH"/>
      </w:rPr>
      <w:t xml:space="preserve"> • </w:t>
    </w:r>
    <w:hyperlink r:id="rId3" w:history="1">
      <w:r w:rsidRPr="00303A91">
        <w:rPr>
          <w:rStyle w:val="Hyperlink"/>
          <w:color w:val="3E8EDE"/>
          <w:sz w:val="18"/>
          <w:szCs w:val="18"/>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7E" w:rsidRPr="00C91EE0" w:rsidRDefault="00E51A84" w:rsidP="00E51A84">
    <w:pPr>
      <w:pStyle w:val="Footer"/>
      <w:tabs>
        <w:tab w:val="clear" w:pos="4703"/>
        <w:tab w:val="clear" w:pos="9406"/>
        <w:tab w:val="center" w:pos="6804"/>
        <w:tab w:val="right" w:pos="9639"/>
      </w:tabs>
      <w:rPr>
        <w:lang w:val="fr-CH"/>
      </w:rPr>
    </w:pPr>
    <w:r w:rsidRPr="005E2BDF">
      <w:rPr>
        <w:sz w:val="18"/>
        <w:szCs w:val="18"/>
        <w:lang w:val="fr-CH"/>
      </w:rPr>
      <w:t>ITU-T\BUREAU\CIRC\142R.DOC</w:t>
    </w:r>
    <w:r w:rsidR="00535B9A" w:rsidRPr="00C91EE0">
      <w:rPr>
        <w:lang w:val="fr-CH"/>
      </w:rPr>
      <w:tab/>
    </w:r>
    <w:r w:rsidR="00535B9A" w:rsidRPr="00C91EE0">
      <w:rPr>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67E" w:rsidRDefault="0011167E">
      <w:r>
        <w:separator/>
      </w:r>
    </w:p>
  </w:footnote>
  <w:footnote w:type="continuationSeparator" w:id="0">
    <w:p w:rsidR="0011167E" w:rsidRDefault="00111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7E" w:rsidRDefault="0011167E">
    <w:pPr>
      <w:pStyle w:val="Header"/>
    </w:pPr>
    <w:r>
      <w:rPr>
        <w:lang w:val="ru-RU"/>
      </w:rPr>
      <w:t xml:space="preserve">- </w:t>
    </w:r>
    <w:sdt>
      <w:sdtPr>
        <w:id w:val="96068336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13F97">
          <w:rPr>
            <w:noProof/>
          </w:rPr>
          <w:t>5</w:t>
        </w:r>
        <w:r>
          <w:rPr>
            <w:noProof/>
          </w:rPr>
          <w:fldChar w:fldCharType="end"/>
        </w:r>
        <w:r>
          <w:rPr>
            <w:noProof/>
            <w:lang w:val="ru-RU"/>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7E" w:rsidRDefault="0011167E">
    <w:pPr>
      <w:pStyle w:val="Header"/>
    </w:pPr>
    <w:r>
      <w:rPr>
        <w:lang w:val="ru-RU"/>
      </w:rPr>
      <w:t xml:space="preserve">- </w:t>
    </w:r>
    <w:sdt>
      <w:sdtPr>
        <w:id w:val="15427954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13F97">
          <w:rPr>
            <w:noProof/>
          </w:rPr>
          <w:t>3</w:t>
        </w:r>
        <w:r>
          <w:rPr>
            <w:noProof/>
          </w:rPr>
          <w:fldChar w:fldCharType="end"/>
        </w:r>
        <w:r>
          <w:rPr>
            <w:noProof/>
            <w:lang w:val="ru-RU"/>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1428F52"/>
    <w:lvl w:ilvl="0">
      <w:start w:val="1"/>
      <w:numFmt w:val="decimal"/>
      <w:lvlText w:val="%1."/>
      <w:lvlJc w:val="left"/>
      <w:pPr>
        <w:tabs>
          <w:tab w:val="num" w:pos="1492"/>
        </w:tabs>
        <w:ind w:left="1492" w:hanging="360"/>
      </w:pPr>
    </w:lvl>
  </w:abstractNum>
  <w:abstractNum w:abstractNumId="1">
    <w:nsid w:val="FFFFFF7D"/>
    <w:multiLevelType w:val="singleLevel"/>
    <w:tmpl w:val="35A2DD32"/>
    <w:lvl w:ilvl="0">
      <w:start w:val="1"/>
      <w:numFmt w:val="decimal"/>
      <w:lvlText w:val="%1."/>
      <w:lvlJc w:val="left"/>
      <w:pPr>
        <w:tabs>
          <w:tab w:val="num" w:pos="1209"/>
        </w:tabs>
        <w:ind w:left="1209" w:hanging="360"/>
      </w:pPr>
    </w:lvl>
  </w:abstractNum>
  <w:abstractNum w:abstractNumId="2">
    <w:nsid w:val="FFFFFF7E"/>
    <w:multiLevelType w:val="singleLevel"/>
    <w:tmpl w:val="4B5443CC"/>
    <w:lvl w:ilvl="0">
      <w:start w:val="1"/>
      <w:numFmt w:val="decimal"/>
      <w:lvlText w:val="%1."/>
      <w:lvlJc w:val="left"/>
      <w:pPr>
        <w:tabs>
          <w:tab w:val="num" w:pos="926"/>
        </w:tabs>
        <w:ind w:left="926" w:hanging="360"/>
      </w:pPr>
    </w:lvl>
  </w:abstractNum>
  <w:abstractNum w:abstractNumId="3">
    <w:nsid w:val="FFFFFF7F"/>
    <w:multiLevelType w:val="singleLevel"/>
    <w:tmpl w:val="6F8000AE"/>
    <w:lvl w:ilvl="0">
      <w:start w:val="1"/>
      <w:numFmt w:val="decimal"/>
      <w:lvlText w:val="%1."/>
      <w:lvlJc w:val="left"/>
      <w:pPr>
        <w:tabs>
          <w:tab w:val="num" w:pos="643"/>
        </w:tabs>
        <w:ind w:left="643" w:hanging="360"/>
      </w:pPr>
    </w:lvl>
  </w:abstractNum>
  <w:abstractNum w:abstractNumId="4">
    <w:nsid w:val="FFFFFF80"/>
    <w:multiLevelType w:val="singleLevel"/>
    <w:tmpl w:val="CB529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520D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6EA80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86B6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ED42DE0"/>
    <w:lvl w:ilvl="0">
      <w:start w:val="1"/>
      <w:numFmt w:val="decimal"/>
      <w:lvlText w:val="%1."/>
      <w:lvlJc w:val="left"/>
      <w:pPr>
        <w:tabs>
          <w:tab w:val="num" w:pos="360"/>
        </w:tabs>
        <w:ind w:left="360" w:hanging="360"/>
      </w:pPr>
    </w:lvl>
  </w:abstractNum>
  <w:abstractNum w:abstractNumId="9">
    <w:nsid w:val="FFFFFF89"/>
    <w:multiLevelType w:val="singleLevel"/>
    <w:tmpl w:val="BE9E49A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7">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5">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7"/>
  </w:num>
  <w:num w:numId="3">
    <w:abstractNumId w:val="28"/>
  </w:num>
  <w:num w:numId="4">
    <w:abstractNumId w:val="14"/>
  </w:num>
  <w:num w:numId="5">
    <w:abstractNumId w:val="23"/>
  </w:num>
  <w:num w:numId="6">
    <w:abstractNumId w:val="13"/>
  </w:num>
  <w:num w:numId="7">
    <w:abstractNumId w:val="25"/>
  </w:num>
  <w:num w:numId="8">
    <w:abstractNumId w:val="20"/>
  </w:num>
  <w:num w:numId="9">
    <w:abstractNumId w:val="21"/>
  </w:num>
  <w:num w:numId="10">
    <w:abstractNumId w:val="16"/>
  </w:num>
  <w:num w:numId="11">
    <w:abstractNumId w:val="24"/>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8"/>
  </w:num>
  <w:num w:numId="14">
    <w:abstractNumId w:val="19"/>
  </w:num>
  <w:num w:numId="15">
    <w:abstractNumId w:val="15"/>
  </w:num>
  <w:num w:numId="16">
    <w:abstractNumId w:val="27"/>
  </w:num>
  <w:num w:numId="17">
    <w:abstractNumId w:val="2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ru-RU" w:vendorID="1" w:dllVersion="512" w:checkStyle="1"/>
  <w:activeWritingStyle w:appName="MSWord" w:lang="fr-FR" w:vendorID="9" w:dllVersion="512"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07F51"/>
    <w:rsid w:val="00013F97"/>
    <w:rsid w:val="00024565"/>
    <w:rsid w:val="0003235D"/>
    <w:rsid w:val="00065FD1"/>
    <w:rsid w:val="00082B7B"/>
    <w:rsid w:val="00093D50"/>
    <w:rsid w:val="00095EA0"/>
    <w:rsid w:val="000C2147"/>
    <w:rsid w:val="000C7D98"/>
    <w:rsid w:val="00103310"/>
    <w:rsid w:val="0011167E"/>
    <w:rsid w:val="00115B49"/>
    <w:rsid w:val="00122BD5"/>
    <w:rsid w:val="00131A35"/>
    <w:rsid w:val="001629DC"/>
    <w:rsid w:val="0016366B"/>
    <w:rsid w:val="0017673F"/>
    <w:rsid w:val="001B2977"/>
    <w:rsid w:val="001B4A74"/>
    <w:rsid w:val="001D261C"/>
    <w:rsid w:val="001E3009"/>
    <w:rsid w:val="00207341"/>
    <w:rsid w:val="00254434"/>
    <w:rsid w:val="0025701E"/>
    <w:rsid w:val="0026232A"/>
    <w:rsid w:val="002B37F9"/>
    <w:rsid w:val="002D26FD"/>
    <w:rsid w:val="002E4C41"/>
    <w:rsid w:val="00317423"/>
    <w:rsid w:val="0033434F"/>
    <w:rsid w:val="00340304"/>
    <w:rsid w:val="003F39E8"/>
    <w:rsid w:val="003F5B77"/>
    <w:rsid w:val="004167E6"/>
    <w:rsid w:val="0041688E"/>
    <w:rsid w:val="00417120"/>
    <w:rsid w:val="00444B73"/>
    <w:rsid w:val="00455EFA"/>
    <w:rsid w:val="00475A27"/>
    <w:rsid w:val="00476C39"/>
    <w:rsid w:val="00495F13"/>
    <w:rsid w:val="004A0D07"/>
    <w:rsid w:val="004C5268"/>
    <w:rsid w:val="004E01AE"/>
    <w:rsid w:val="004F48F0"/>
    <w:rsid w:val="00514426"/>
    <w:rsid w:val="00531B8D"/>
    <w:rsid w:val="00535B9A"/>
    <w:rsid w:val="00544F83"/>
    <w:rsid w:val="00586067"/>
    <w:rsid w:val="005A60B9"/>
    <w:rsid w:val="005D044D"/>
    <w:rsid w:val="005E616E"/>
    <w:rsid w:val="005F6C45"/>
    <w:rsid w:val="006139B2"/>
    <w:rsid w:val="006173E0"/>
    <w:rsid w:val="00625BAF"/>
    <w:rsid w:val="00636D90"/>
    <w:rsid w:val="006777D5"/>
    <w:rsid w:val="006A03D1"/>
    <w:rsid w:val="006D7FBC"/>
    <w:rsid w:val="006E6E2D"/>
    <w:rsid w:val="006F1984"/>
    <w:rsid w:val="00701561"/>
    <w:rsid w:val="0071361F"/>
    <w:rsid w:val="00717255"/>
    <w:rsid w:val="007406C3"/>
    <w:rsid w:val="00741C5B"/>
    <w:rsid w:val="0074299E"/>
    <w:rsid w:val="00753F18"/>
    <w:rsid w:val="00763FF3"/>
    <w:rsid w:val="007838EF"/>
    <w:rsid w:val="00783D91"/>
    <w:rsid w:val="0079397B"/>
    <w:rsid w:val="007D0BFA"/>
    <w:rsid w:val="007D6F5A"/>
    <w:rsid w:val="00826CB4"/>
    <w:rsid w:val="00831FDC"/>
    <w:rsid w:val="00832A5A"/>
    <w:rsid w:val="00864789"/>
    <w:rsid w:val="00871131"/>
    <w:rsid w:val="008C5C0E"/>
    <w:rsid w:val="008C7044"/>
    <w:rsid w:val="008E0925"/>
    <w:rsid w:val="008F3121"/>
    <w:rsid w:val="009469D2"/>
    <w:rsid w:val="00961AC6"/>
    <w:rsid w:val="009979B5"/>
    <w:rsid w:val="009A2C9B"/>
    <w:rsid w:val="009A560B"/>
    <w:rsid w:val="009B6144"/>
    <w:rsid w:val="00A019A6"/>
    <w:rsid w:val="00A21DD2"/>
    <w:rsid w:val="00A3021F"/>
    <w:rsid w:val="00A563C7"/>
    <w:rsid w:val="00A57977"/>
    <w:rsid w:val="00A654CA"/>
    <w:rsid w:val="00A66C90"/>
    <w:rsid w:val="00A8170F"/>
    <w:rsid w:val="00A91EB5"/>
    <w:rsid w:val="00AD3D11"/>
    <w:rsid w:val="00AF2B53"/>
    <w:rsid w:val="00B03C7B"/>
    <w:rsid w:val="00B317CF"/>
    <w:rsid w:val="00B34D84"/>
    <w:rsid w:val="00BA75C1"/>
    <w:rsid w:val="00BC33B4"/>
    <w:rsid w:val="00C22D6C"/>
    <w:rsid w:val="00C51857"/>
    <w:rsid w:val="00C60E38"/>
    <w:rsid w:val="00C623F1"/>
    <w:rsid w:val="00C91EE0"/>
    <w:rsid w:val="00CA1540"/>
    <w:rsid w:val="00D47122"/>
    <w:rsid w:val="00D83022"/>
    <w:rsid w:val="00D911F5"/>
    <w:rsid w:val="00DA09D7"/>
    <w:rsid w:val="00DA1127"/>
    <w:rsid w:val="00DB1A37"/>
    <w:rsid w:val="00DC6716"/>
    <w:rsid w:val="00DD2CE8"/>
    <w:rsid w:val="00DF012B"/>
    <w:rsid w:val="00DF109B"/>
    <w:rsid w:val="00E07386"/>
    <w:rsid w:val="00E14A1A"/>
    <w:rsid w:val="00E17F1A"/>
    <w:rsid w:val="00E219A5"/>
    <w:rsid w:val="00E45C46"/>
    <w:rsid w:val="00E51A84"/>
    <w:rsid w:val="00E56FD7"/>
    <w:rsid w:val="00E645B4"/>
    <w:rsid w:val="00EF273F"/>
    <w:rsid w:val="00EF4A6E"/>
    <w:rsid w:val="00F12C4C"/>
    <w:rsid w:val="00F15118"/>
    <w:rsid w:val="00F205F5"/>
    <w:rsid w:val="00F2526F"/>
    <w:rsid w:val="00F27098"/>
    <w:rsid w:val="00F830DA"/>
    <w:rsid w:val="00FC019B"/>
    <w:rsid w:val="00FD353E"/>
    <w:rsid w:val="00FE1A6D"/>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E4B2B812-673E-4300-A432-01D68FF5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A35"/>
    <w:pPr>
      <w:tabs>
        <w:tab w:val="left" w:pos="794"/>
        <w:tab w:val="left" w:pos="1191"/>
        <w:tab w:val="left" w:pos="1588"/>
        <w:tab w:val="left" w:pos="1985"/>
      </w:tabs>
      <w:spacing w:before="120"/>
      <w:jc w:val="both"/>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9A560B"/>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LineNumber">
    <w:name w:val="line number"/>
    <w:basedOn w:val="DefaultParagraphFont"/>
    <w:rsid w:val="006E6E2D"/>
  </w:style>
  <w:style w:type="paragraph" w:customStyle="1" w:styleId="FirstFooter">
    <w:name w:val="FirstFooter"/>
    <w:basedOn w:val="Normal"/>
    <w:rsid w:val="009A560B"/>
    <w:pPr>
      <w:tabs>
        <w:tab w:val="clear" w:pos="794"/>
        <w:tab w:val="clear" w:pos="1191"/>
        <w:tab w:val="clear" w:pos="1588"/>
        <w:tab w:val="clear" w:pos="1985"/>
      </w:tabs>
      <w:spacing w:before="40" w:line="280" w:lineRule="exact"/>
    </w:pPr>
    <w:rPr>
      <w:rFonts w:ascii="Calibri" w:eastAsia="Times New Roman" w:hAnsi="Calibri" w:cs="Calibri"/>
      <w:sz w:val="16"/>
      <w:szCs w:val="22"/>
    </w:rPr>
  </w:style>
  <w:style w:type="character" w:styleId="FollowedHyperlink">
    <w:name w:val="FollowedHyperlink"/>
    <w:basedOn w:val="DefaultParagraphFont"/>
    <w:semiHidden/>
    <w:unhideWhenUsed/>
    <w:rsid w:val="00131A35"/>
    <w:rPr>
      <w:color w:val="800080" w:themeColor="followedHyperlink"/>
      <w:u w:val="single"/>
    </w:rPr>
  </w:style>
  <w:style w:type="paragraph" w:customStyle="1" w:styleId="enumlev1">
    <w:name w:val="enumlev1"/>
    <w:basedOn w:val="Normal"/>
    <w:link w:val="enumlev1Char"/>
    <w:rsid w:val="00131A35"/>
    <w:pPr>
      <w:tabs>
        <w:tab w:val="clear" w:pos="1191"/>
        <w:tab w:val="clear" w:pos="1588"/>
        <w:tab w:val="clear" w:pos="1985"/>
        <w:tab w:val="left" w:pos="1134"/>
        <w:tab w:val="left" w:pos="1871"/>
        <w:tab w:val="left" w:pos="2608"/>
        <w:tab w:val="left" w:pos="3345"/>
      </w:tabs>
      <w:overflowPunct w:val="0"/>
      <w:autoSpaceDE w:val="0"/>
      <w:autoSpaceDN w:val="0"/>
      <w:adjustRightInd w:val="0"/>
      <w:spacing w:before="80"/>
      <w:ind w:left="794" w:hanging="794"/>
      <w:jc w:val="left"/>
      <w:textAlignment w:val="baseline"/>
    </w:pPr>
    <w:rPr>
      <w:rFonts w:ascii="Calibri" w:eastAsia="Times New Roman" w:hAnsi="Calibri"/>
      <w:szCs w:val="20"/>
      <w:lang w:val="ru-RU"/>
    </w:rPr>
  </w:style>
  <w:style w:type="character" w:customStyle="1" w:styleId="enumlev1Char">
    <w:name w:val="enumlev1 Char"/>
    <w:basedOn w:val="DefaultParagraphFont"/>
    <w:link w:val="enumlev1"/>
    <w:locked/>
    <w:rsid w:val="00131A35"/>
    <w:rPr>
      <w:rFonts w:ascii="Calibri" w:eastAsia="Times New Roman" w:hAnsi="Calibri"/>
      <w:sz w:val="22"/>
      <w:lang w:val="ru-RU" w:eastAsia="en-US"/>
    </w:rPr>
  </w:style>
  <w:style w:type="paragraph" w:customStyle="1" w:styleId="enumlev2">
    <w:name w:val="enumlev2"/>
    <w:basedOn w:val="enumlev1"/>
    <w:link w:val="enumlev2Char"/>
    <w:rsid w:val="00131A35"/>
    <w:pPr>
      <w:ind w:left="1871" w:hanging="737"/>
    </w:pPr>
  </w:style>
  <w:style w:type="character" w:customStyle="1" w:styleId="enumlev2Char">
    <w:name w:val="enumlev2 Char"/>
    <w:basedOn w:val="DefaultParagraphFont"/>
    <w:link w:val="enumlev2"/>
    <w:locked/>
    <w:rsid w:val="00131A35"/>
    <w:rPr>
      <w:rFonts w:eastAsia="Times New Roman"/>
      <w:sz w:val="22"/>
      <w:lang w:val="ru-RU" w:eastAsia="en-US"/>
    </w:rPr>
  </w:style>
  <w:style w:type="paragraph" w:customStyle="1" w:styleId="enumlev3">
    <w:name w:val="enumlev3"/>
    <w:basedOn w:val="enumlev2"/>
    <w:rsid w:val="00131A35"/>
    <w:pPr>
      <w:ind w:left="2268" w:hanging="397"/>
    </w:pPr>
  </w:style>
  <w:style w:type="paragraph" w:customStyle="1" w:styleId="Reasons">
    <w:name w:val="Reasons"/>
    <w:basedOn w:val="Normal"/>
    <w:qFormat/>
    <w:rsid w:val="00BA75C1"/>
    <w:pPr>
      <w:tabs>
        <w:tab w:val="clear" w:pos="794"/>
        <w:tab w:val="clear" w:pos="1191"/>
        <w:tab w:val="clear" w:pos="1588"/>
        <w:tab w:val="clear" w:pos="1985"/>
      </w:tabs>
      <w:spacing w:before="0"/>
      <w:jc w:val="left"/>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 w:id="1856184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24042015/Pages/default.asp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24042015/Pages/default.asp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mailto:tsbworkshops@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3" Type="http://schemas.openxmlformats.org/officeDocument/2006/relationships/hyperlink" Target="file:///C:/Users/tsarapki/Deskto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34709DFC077040A57CDE540614AE25" ma:contentTypeVersion="1" ma:contentTypeDescription="Create a new document." ma:contentTypeScope="" ma:versionID="a6dcaa773569c3714217e44e3ca8d721">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07275D-48E4-401B-A528-45EC4737586A}"/>
</file>

<file path=customXml/itemProps2.xml><?xml version="1.0" encoding="utf-8"?>
<ds:datastoreItem xmlns:ds="http://schemas.openxmlformats.org/officeDocument/2006/customXml" ds:itemID="{C301385D-F8F2-4658-9019-E83EADE978FE}"/>
</file>

<file path=customXml/itemProps3.xml><?xml version="1.0" encoding="utf-8"?>
<ds:datastoreItem xmlns:ds="http://schemas.openxmlformats.org/officeDocument/2006/customXml" ds:itemID="{C6D95641-0F7C-47BE-9E37-94B7EE3F95D3}"/>
</file>

<file path=customXml/itemProps4.xml><?xml version="1.0" encoding="utf-8"?>
<ds:datastoreItem xmlns:ds="http://schemas.openxmlformats.org/officeDocument/2006/customXml" ds:itemID="{EF9FF3E2-6993-4F74-8984-18FC6C81E184}"/>
</file>

<file path=docProps/app.xml><?xml version="1.0" encoding="utf-8"?>
<Properties xmlns="http://schemas.openxmlformats.org/officeDocument/2006/extended-properties" xmlns:vt="http://schemas.openxmlformats.org/officeDocument/2006/docPropsVTypes">
  <Template>Normal.dotm</Template>
  <TotalTime>3</TotalTime>
  <Pages>5</Pages>
  <Words>1310</Words>
  <Characters>9116</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10406</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Aveline, Marion</cp:lastModifiedBy>
  <cp:revision>4</cp:revision>
  <cp:lastPrinted>2015-03-11T13:43:00Z</cp:lastPrinted>
  <dcterms:created xsi:type="dcterms:W3CDTF">2015-03-11T13:41:00Z</dcterms:created>
  <dcterms:modified xsi:type="dcterms:W3CDTF">2015-03-11T13:49:00Z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0x010100B934709DFC077040A57CDE540614AE25</vt:lpwstr>
  </property>
</Properties>
</file>