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FE" w:rsidRPr="00F74A86" w:rsidRDefault="00EF70FE" w:rsidP="00581B6E">
      <w:pPr>
        <w:jc w:val="center"/>
        <w:rPr>
          <w:rFonts w:cstheme="majorBidi"/>
          <w:b/>
          <w:bCs/>
          <w:iCs/>
          <w:szCs w:val="24"/>
        </w:rPr>
      </w:pPr>
      <w:r w:rsidRPr="00F74A86">
        <w:rPr>
          <w:rFonts w:cstheme="majorBidi"/>
          <w:b/>
          <w:bCs/>
          <w:iCs/>
          <w:szCs w:val="24"/>
        </w:rPr>
        <w:t xml:space="preserve">EXHIBITORS’ </w:t>
      </w:r>
      <w:r w:rsidR="00581B6E">
        <w:rPr>
          <w:rFonts w:cstheme="majorBidi"/>
          <w:b/>
          <w:bCs/>
          <w:iCs/>
          <w:szCs w:val="24"/>
        </w:rPr>
        <w:t xml:space="preserve">APPLICATION </w:t>
      </w:r>
      <w:r w:rsidRPr="00F74A86">
        <w:rPr>
          <w:rFonts w:cstheme="majorBidi"/>
          <w:b/>
          <w:bCs/>
          <w:iCs/>
          <w:szCs w:val="24"/>
        </w:rPr>
        <w:t>FORM</w:t>
      </w:r>
    </w:p>
    <w:p w:rsidR="00581B6E" w:rsidRPr="00581B6E" w:rsidRDefault="00C902B2" w:rsidP="00581B6E">
      <w:pPr>
        <w:jc w:val="center"/>
        <w:rPr>
          <w:rFonts w:cstheme="majorBidi"/>
          <w:b/>
          <w:bCs/>
          <w:iCs/>
          <w:szCs w:val="24"/>
        </w:rPr>
      </w:pPr>
      <w:r w:rsidRPr="00C902B2">
        <w:rPr>
          <w:rFonts w:cstheme="majorBidi"/>
          <w:b/>
          <w:bCs/>
          <w:iCs/>
          <w:szCs w:val="24"/>
        </w:rPr>
        <w:t>ITU Workshop on "The Future of Television for Europe"</w:t>
      </w:r>
    </w:p>
    <w:p w:rsidR="00581B6E" w:rsidRDefault="00581B6E" w:rsidP="00581B6E">
      <w:pPr>
        <w:spacing w:before="0"/>
        <w:jc w:val="center"/>
        <w:rPr>
          <w:rFonts w:cstheme="majorBidi"/>
          <w:b/>
          <w:bCs/>
          <w:iCs/>
          <w:szCs w:val="24"/>
        </w:rPr>
      </w:pPr>
      <w:r w:rsidRPr="00581B6E">
        <w:rPr>
          <w:rFonts w:cstheme="majorBidi"/>
          <w:b/>
          <w:bCs/>
          <w:iCs/>
          <w:szCs w:val="24"/>
        </w:rPr>
        <w:t>(</w:t>
      </w:r>
      <w:r w:rsidR="00C902B2" w:rsidRPr="00C902B2">
        <w:rPr>
          <w:rFonts w:cstheme="majorBidi"/>
          <w:b/>
          <w:bCs/>
          <w:iCs/>
          <w:szCs w:val="24"/>
        </w:rPr>
        <w:t>Geneva, Switzerland, 7 June 2019</w:t>
      </w:r>
      <w:r w:rsidRPr="00581B6E">
        <w:rPr>
          <w:rFonts w:cstheme="majorBidi"/>
          <w:b/>
          <w:bCs/>
          <w:iCs/>
          <w:szCs w:val="24"/>
        </w:rPr>
        <w:t>)</w:t>
      </w:r>
    </w:p>
    <w:p w:rsidR="00EF70FE" w:rsidRPr="00581B6E" w:rsidRDefault="00EF70FE" w:rsidP="00C902B2">
      <w:pPr>
        <w:rPr>
          <w:rFonts w:cstheme="majorBidi"/>
          <w:i/>
          <w:szCs w:val="24"/>
        </w:rPr>
      </w:pPr>
      <w:r w:rsidRPr="00581B6E">
        <w:rPr>
          <w:rFonts w:cstheme="majorBidi"/>
          <w:b/>
          <w:bCs/>
          <w:i/>
          <w:szCs w:val="24"/>
        </w:rPr>
        <w:t>Note</w:t>
      </w:r>
      <w:r w:rsidRPr="00581B6E">
        <w:rPr>
          <w:rFonts w:cstheme="majorBidi"/>
          <w:i/>
          <w:szCs w:val="24"/>
        </w:rPr>
        <w:t xml:space="preserve">: Please complete and return to </w:t>
      </w:r>
      <w:hyperlink r:id="rId5" w:history="1">
        <w:r w:rsidR="00C902B2" w:rsidRPr="00277EAE">
          <w:rPr>
            <w:rStyle w:val="Hyperlink"/>
            <w:rFonts w:cstheme="majorBidi"/>
            <w:i/>
            <w:szCs w:val="24"/>
          </w:rPr>
          <w:t>tsbevents@itu.int</w:t>
        </w:r>
      </w:hyperlink>
      <w:r w:rsidR="00C902B2">
        <w:rPr>
          <w:rFonts w:cstheme="majorBidi"/>
          <w:i/>
          <w:szCs w:val="24"/>
        </w:rPr>
        <w:t xml:space="preserve"> </w:t>
      </w:r>
      <w:r w:rsidR="00581B6E">
        <w:rPr>
          <w:rFonts w:cstheme="majorBidi"/>
          <w:i/>
          <w:szCs w:val="24"/>
        </w:rPr>
        <w:t xml:space="preserve">(cc: </w:t>
      </w:r>
      <w:hyperlink r:id="rId6" w:history="1">
        <w:r w:rsidR="00C902B2" w:rsidRPr="00277EAE">
          <w:rPr>
            <w:rStyle w:val="Hyperlink"/>
            <w:rFonts w:cstheme="majorBidi"/>
            <w:i/>
            <w:szCs w:val="24"/>
          </w:rPr>
          <w:t>tsblogistics@itu.int</w:t>
        </w:r>
      </w:hyperlink>
      <w:r w:rsidR="00581B6E">
        <w:rPr>
          <w:rFonts w:cstheme="majorBidi"/>
          <w:i/>
          <w:szCs w:val="24"/>
        </w:rPr>
        <w:t xml:space="preserve"> )</w:t>
      </w:r>
      <w:r w:rsidR="00581B6E" w:rsidRPr="00581B6E">
        <w:rPr>
          <w:rFonts w:cstheme="majorBidi"/>
          <w:i/>
          <w:szCs w:val="24"/>
        </w:rPr>
        <w:t xml:space="preserve"> </w:t>
      </w:r>
      <w:r w:rsidRPr="00581B6E">
        <w:rPr>
          <w:rFonts w:cstheme="majorBidi"/>
          <w:i/>
          <w:szCs w:val="24"/>
        </w:rPr>
        <w:t xml:space="preserve">by </w:t>
      </w:r>
      <w:r w:rsidR="00C902B2">
        <w:rPr>
          <w:rFonts w:cstheme="majorBidi"/>
          <w:b/>
          <w:bCs/>
          <w:i/>
          <w:color w:val="FF0000"/>
          <w:szCs w:val="24"/>
        </w:rPr>
        <w:t>20</w:t>
      </w:r>
      <w:r w:rsidRPr="00581B6E">
        <w:rPr>
          <w:rFonts w:cstheme="majorBidi"/>
          <w:b/>
          <w:bCs/>
          <w:i/>
          <w:color w:val="FF0000"/>
          <w:szCs w:val="24"/>
        </w:rPr>
        <w:t xml:space="preserve"> </w:t>
      </w:r>
      <w:r w:rsidR="00C902B2">
        <w:rPr>
          <w:rFonts w:cstheme="majorBidi"/>
          <w:b/>
          <w:bCs/>
          <w:i/>
          <w:color w:val="FF0000"/>
          <w:szCs w:val="24"/>
        </w:rPr>
        <w:t>May</w:t>
      </w:r>
      <w:r w:rsidRPr="00581B6E">
        <w:rPr>
          <w:rFonts w:cstheme="majorBidi"/>
          <w:b/>
          <w:bCs/>
          <w:i/>
          <w:color w:val="FF0000"/>
          <w:szCs w:val="24"/>
        </w:rPr>
        <w:t xml:space="preserve"> 201</w:t>
      </w:r>
      <w:r w:rsidR="00C902B2">
        <w:rPr>
          <w:rFonts w:cstheme="majorBidi" w:hint="eastAsia"/>
          <w:b/>
          <w:bCs/>
          <w:i/>
          <w:color w:val="FF0000"/>
          <w:szCs w:val="24"/>
          <w:lang w:eastAsia="zh-CN"/>
        </w:rPr>
        <w:t>9</w:t>
      </w:r>
      <w:r w:rsidR="00C902B2">
        <w:rPr>
          <w:rFonts w:cstheme="majorBidi"/>
          <w:i/>
          <w:szCs w:val="24"/>
        </w:rPr>
        <w:t xml:space="preserve"> to reserve a space</w:t>
      </w:r>
      <w:r w:rsidRPr="00581B6E">
        <w:rPr>
          <w:rFonts w:cstheme="majorBidi"/>
          <w:i/>
          <w:szCs w:val="24"/>
        </w:rPr>
        <w:t xml:space="preserve">. Considering the limited space and options, all participants should provide their own </w:t>
      </w:r>
      <w:r w:rsidR="00C902B2">
        <w:rPr>
          <w:rFonts w:cstheme="majorBidi"/>
          <w:i/>
          <w:szCs w:val="24"/>
        </w:rPr>
        <w:t>laptops</w:t>
      </w:r>
      <w:r w:rsidR="00581B6E">
        <w:rPr>
          <w:rFonts w:cstheme="majorBidi"/>
          <w:i/>
          <w:szCs w:val="24"/>
        </w:rPr>
        <w:t>.</w:t>
      </w:r>
    </w:p>
    <w:p w:rsidR="00EF70FE" w:rsidRPr="00F74A86" w:rsidRDefault="00EF70FE" w:rsidP="00EF70FE">
      <w:pPr>
        <w:jc w:val="center"/>
        <w:rPr>
          <w:rFonts w:cstheme="majorBidi"/>
          <w:b/>
          <w:bCs/>
          <w:iC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4821"/>
        <w:gridCol w:w="3397"/>
      </w:tblGrid>
      <w:tr w:rsidR="00EF70FE" w:rsidRPr="00F74A86" w:rsidTr="000001DF">
        <w:tc>
          <w:tcPr>
            <w:tcW w:w="2125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Company Name</w:t>
            </w:r>
          </w:p>
        </w:tc>
        <w:tc>
          <w:tcPr>
            <w:tcW w:w="4821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Contact person including contact details</w:t>
            </w:r>
          </w:p>
        </w:tc>
        <w:tc>
          <w:tcPr>
            <w:tcW w:w="3397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 w:rsidRPr="00F74A86">
              <w:rPr>
                <w:rFonts w:cstheme="majorBidi"/>
                <w:b/>
                <w:bCs/>
                <w:iCs/>
                <w:szCs w:val="24"/>
              </w:rPr>
              <w:t>E</w:t>
            </w:r>
            <w:r>
              <w:rPr>
                <w:rFonts w:cstheme="majorBidi"/>
                <w:b/>
                <w:bCs/>
                <w:iCs/>
                <w:szCs w:val="24"/>
              </w:rPr>
              <w:t>-</w:t>
            </w:r>
            <w:r w:rsidRPr="00F74A86">
              <w:rPr>
                <w:rFonts w:cstheme="majorBidi"/>
                <w:b/>
                <w:bCs/>
                <w:iCs/>
                <w:szCs w:val="24"/>
              </w:rPr>
              <w:t>mail address</w:t>
            </w:r>
          </w:p>
        </w:tc>
      </w:tr>
      <w:tr w:rsidR="00EF70FE" w:rsidRPr="00F74A86" w:rsidTr="000001DF">
        <w:trPr>
          <w:trHeight w:val="469"/>
        </w:trPr>
        <w:tc>
          <w:tcPr>
            <w:tcW w:w="2125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Cs/>
                <w:iCs/>
                <w:szCs w:val="24"/>
              </w:rPr>
            </w:pPr>
          </w:p>
        </w:tc>
        <w:tc>
          <w:tcPr>
            <w:tcW w:w="4821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Cs/>
                <w:iCs/>
                <w:szCs w:val="24"/>
              </w:rPr>
            </w:pPr>
          </w:p>
        </w:tc>
        <w:tc>
          <w:tcPr>
            <w:tcW w:w="3397" w:type="dxa"/>
          </w:tcPr>
          <w:p w:rsidR="00EF70FE" w:rsidRPr="00F74A86" w:rsidRDefault="00EF70FE" w:rsidP="000001DF">
            <w:pPr>
              <w:jc w:val="center"/>
              <w:rPr>
                <w:rFonts w:cstheme="majorBidi"/>
                <w:bCs/>
                <w:iCs/>
                <w:szCs w:val="24"/>
                <w:lang w:val="fr-FR"/>
              </w:rPr>
            </w:pPr>
          </w:p>
        </w:tc>
      </w:tr>
    </w:tbl>
    <w:p w:rsidR="00EF70FE" w:rsidRPr="00F74A86" w:rsidRDefault="00EF70FE" w:rsidP="00EF70FE">
      <w:pPr>
        <w:jc w:val="center"/>
        <w:rPr>
          <w:rFonts w:cstheme="majorBidi"/>
          <w:b/>
          <w:bCs/>
          <w:iC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1E0" w:firstRow="1" w:lastRow="1" w:firstColumn="1" w:lastColumn="1" w:noHBand="0" w:noVBand="0"/>
      </w:tblPr>
      <w:tblGrid>
        <w:gridCol w:w="4248"/>
        <w:gridCol w:w="6095"/>
      </w:tblGrid>
      <w:tr w:rsidR="00EF70FE" w:rsidRPr="00F74A86" w:rsidTr="00C902B2">
        <w:tc>
          <w:tcPr>
            <w:tcW w:w="4248" w:type="dxa"/>
            <w:shd w:val="clear" w:color="auto" w:fill="DBE5F1"/>
          </w:tcPr>
          <w:p w:rsidR="00EF70FE" w:rsidRPr="00F74A86" w:rsidRDefault="00C902B2" w:rsidP="00C902B2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  <w:r>
              <w:rPr>
                <w:rFonts w:cstheme="majorBidi"/>
                <w:b/>
                <w:bCs/>
                <w:iCs/>
                <w:szCs w:val="24"/>
              </w:rPr>
              <w:t>Please describe the t</w:t>
            </w:r>
            <w:r w:rsidR="00EF70FE" w:rsidRPr="00F74A86">
              <w:rPr>
                <w:rFonts w:cstheme="majorBidi"/>
                <w:b/>
                <w:bCs/>
                <w:iCs/>
                <w:szCs w:val="24"/>
              </w:rPr>
              <w:t>ype of equip. to be displayed</w:t>
            </w:r>
            <w:r>
              <w:rPr>
                <w:rFonts w:cstheme="majorBidi"/>
                <w:b/>
                <w:bCs/>
                <w:iCs/>
                <w:szCs w:val="24"/>
              </w:rPr>
              <w:t xml:space="preserve"> and any specific requirements (power, connectivity etc.)</w:t>
            </w:r>
          </w:p>
        </w:tc>
        <w:tc>
          <w:tcPr>
            <w:tcW w:w="6095" w:type="dxa"/>
            <w:shd w:val="clear" w:color="auto" w:fill="DBE5F1"/>
          </w:tcPr>
          <w:p w:rsidR="00EF70FE" w:rsidRPr="00F74A86" w:rsidRDefault="00EF70FE" w:rsidP="000001DF">
            <w:pPr>
              <w:jc w:val="center"/>
              <w:rPr>
                <w:rFonts w:cstheme="majorBidi"/>
                <w:b/>
                <w:bCs/>
                <w:iCs/>
                <w:szCs w:val="24"/>
              </w:rPr>
            </w:pPr>
          </w:p>
        </w:tc>
      </w:tr>
    </w:tbl>
    <w:p w:rsidR="00EF70FE" w:rsidRDefault="00EF70FE" w:rsidP="00EF70FE">
      <w:pPr>
        <w:jc w:val="center"/>
        <w:rPr>
          <w:rFonts w:cstheme="majorBidi"/>
          <w:b/>
          <w:bCs/>
          <w:iCs/>
          <w:szCs w:val="24"/>
        </w:rPr>
      </w:pPr>
    </w:p>
    <w:p w:rsidR="00C902B2" w:rsidRDefault="00C902B2" w:rsidP="00C902B2">
      <w:pPr>
        <w:rPr>
          <w:rFonts w:cstheme="majorBidi"/>
          <w:b/>
          <w:bCs/>
          <w:iCs/>
          <w:szCs w:val="24"/>
        </w:rPr>
      </w:pPr>
      <w:r>
        <w:rPr>
          <w:rFonts w:cstheme="majorBidi"/>
          <w:b/>
          <w:bCs/>
          <w:iCs/>
          <w:szCs w:val="24"/>
        </w:rPr>
        <w:t xml:space="preserve">ITU will provide the following: </w:t>
      </w:r>
    </w:p>
    <w:p w:rsidR="00C902B2" w:rsidRPr="00C902B2" w:rsidRDefault="00C902B2" w:rsidP="00C902B2">
      <w:pPr>
        <w:pStyle w:val="ListParagraph"/>
        <w:numPr>
          <w:ilvl w:val="0"/>
          <w:numId w:val="1"/>
        </w:numPr>
        <w:rPr>
          <w:rFonts w:cstheme="majorBidi"/>
          <w:bCs/>
          <w:iCs/>
          <w:szCs w:val="24"/>
        </w:rPr>
      </w:pPr>
      <w:r w:rsidRPr="00C902B2">
        <w:rPr>
          <w:rFonts w:cstheme="majorBidi"/>
          <w:bCs/>
          <w:iCs/>
          <w:szCs w:val="24"/>
        </w:rPr>
        <w:t xml:space="preserve">One table and two chairs </w:t>
      </w:r>
    </w:p>
    <w:p w:rsidR="00C902B2" w:rsidRPr="00C902B2" w:rsidRDefault="00C902B2" w:rsidP="00C902B2">
      <w:pPr>
        <w:pStyle w:val="ListParagraph"/>
        <w:numPr>
          <w:ilvl w:val="0"/>
          <w:numId w:val="1"/>
        </w:numPr>
        <w:rPr>
          <w:rFonts w:cstheme="majorBidi"/>
          <w:bCs/>
          <w:iCs/>
          <w:szCs w:val="24"/>
        </w:rPr>
      </w:pPr>
      <w:r w:rsidRPr="00C902B2">
        <w:rPr>
          <w:rFonts w:cstheme="majorBidi"/>
          <w:bCs/>
          <w:iCs/>
          <w:szCs w:val="24"/>
        </w:rPr>
        <w:t>One screen</w:t>
      </w:r>
    </w:p>
    <w:p w:rsidR="00C902B2" w:rsidRPr="00C902B2" w:rsidRDefault="00C902B2" w:rsidP="00C902B2">
      <w:pPr>
        <w:pStyle w:val="ListParagraph"/>
        <w:numPr>
          <w:ilvl w:val="0"/>
          <w:numId w:val="1"/>
        </w:numPr>
        <w:rPr>
          <w:rFonts w:cstheme="majorBidi"/>
          <w:bCs/>
          <w:iCs/>
          <w:szCs w:val="24"/>
        </w:rPr>
      </w:pPr>
      <w:r w:rsidRPr="00C902B2">
        <w:rPr>
          <w:rFonts w:cstheme="majorBidi"/>
          <w:bCs/>
          <w:iCs/>
          <w:szCs w:val="24"/>
        </w:rPr>
        <w:t>Power Plug</w:t>
      </w:r>
    </w:p>
    <w:p w:rsidR="00C902B2" w:rsidRPr="00C902B2" w:rsidRDefault="00C902B2" w:rsidP="00C902B2">
      <w:pPr>
        <w:pStyle w:val="ListParagraph"/>
        <w:numPr>
          <w:ilvl w:val="0"/>
          <w:numId w:val="1"/>
        </w:numPr>
        <w:rPr>
          <w:rFonts w:cstheme="majorBidi"/>
          <w:bCs/>
          <w:iCs/>
          <w:szCs w:val="24"/>
        </w:rPr>
      </w:pPr>
      <w:r w:rsidRPr="00C902B2">
        <w:rPr>
          <w:rFonts w:cstheme="majorBidi"/>
          <w:bCs/>
          <w:iCs/>
          <w:szCs w:val="24"/>
        </w:rPr>
        <w:t>WIFI connection</w:t>
      </w:r>
      <w:bookmarkStart w:id="0" w:name="_GoBack"/>
      <w:bookmarkEnd w:id="0"/>
    </w:p>
    <w:p w:rsidR="00C902B2" w:rsidRPr="00F74A86" w:rsidRDefault="00C902B2" w:rsidP="00EF70FE">
      <w:pPr>
        <w:jc w:val="center"/>
        <w:rPr>
          <w:rFonts w:cstheme="majorBidi"/>
          <w:b/>
          <w:bCs/>
          <w:iCs/>
          <w:szCs w:val="24"/>
        </w:rPr>
      </w:pPr>
    </w:p>
    <w:p w:rsidR="00EF70FE" w:rsidRPr="002D48E6" w:rsidRDefault="00EF70FE" w:rsidP="00EF70FE">
      <w:pPr>
        <w:rPr>
          <w:bCs/>
          <w:iCs/>
        </w:rPr>
      </w:pPr>
    </w:p>
    <w:p w:rsidR="00EF70FE" w:rsidRPr="002D48E6" w:rsidRDefault="00EF70FE" w:rsidP="00EF70FE">
      <w:pPr>
        <w:ind w:right="-194"/>
        <w:jc w:val="center"/>
        <w:rPr>
          <w:bCs/>
          <w:iCs/>
        </w:rPr>
      </w:pPr>
      <w:r>
        <w:rPr>
          <w:bCs/>
          <w:iCs/>
        </w:rPr>
        <w:t>________________________</w:t>
      </w:r>
    </w:p>
    <w:p w:rsidR="0077574A" w:rsidRDefault="0077574A"/>
    <w:sectPr w:rsidR="0077574A" w:rsidSect="001C267E">
      <w:pgSz w:w="11907" w:h="16834" w:code="9"/>
      <w:pgMar w:top="1560" w:right="1089" w:bottom="567" w:left="1089" w:header="567" w:footer="567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494"/>
    <w:multiLevelType w:val="hybridMultilevel"/>
    <w:tmpl w:val="9E7A2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FE"/>
    <w:rsid w:val="00581B6E"/>
    <w:rsid w:val="0077574A"/>
    <w:rsid w:val="00C902B2"/>
    <w:rsid w:val="00E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6A2E"/>
  <w15:chartTrackingRefBased/>
  <w15:docId w15:val="{7EF83586-8EB3-4B5C-8D0D-BD08F691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70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logistics@itu.int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sbevents@itu.int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87B07AD424045BE5CC0D979489BBC" ma:contentTypeVersion="2" ma:contentTypeDescription="Create a new document." ma:contentTypeScope="" ma:versionID="d8aa5b3369bcd694e07aca34b924da7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5620F-4A23-4E3F-8088-609DD3DF0215}"/>
</file>

<file path=customXml/itemProps2.xml><?xml version="1.0" encoding="utf-8"?>
<ds:datastoreItem xmlns:ds="http://schemas.openxmlformats.org/officeDocument/2006/customXml" ds:itemID="{746B8216-4AD1-4586-A216-98D6EDE6704F}"/>
</file>

<file path=customXml/itemProps3.xml><?xml version="1.0" encoding="utf-8"?>
<ds:datastoreItem xmlns:ds="http://schemas.openxmlformats.org/officeDocument/2006/customXml" ds:itemID="{A385855C-D373-4ADD-BF2D-7FC21A61B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Meshkurti, Ana Maria</cp:lastModifiedBy>
  <cp:revision>3</cp:revision>
  <dcterms:created xsi:type="dcterms:W3CDTF">2017-03-13T13:41:00Z</dcterms:created>
  <dcterms:modified xsi:type="dcterms:W3CDTF">2019-05-06T15:32:00Z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0x010100C5B87B07AD424045BE5CC0D979489BBC</vt:lpwstr>
  </property>
</Properties>
</file>