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5FA5" w14:textId="436CA99D" w:rsidR="00B3002E" w:rsidRPr="00A842FD" w:rsidRDefault="00B3002E" w:rsidP="00B300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COUNTERFEIT ICT DEVICES: </w:t>
      </w:r>
      <w:r w:rsidR="00100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NIGERIA</w:t>
      </w:r>
      <w:r w:rsidR="00100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PERSPECTIVE </w:t>
      </w:r>
    </w:p>
    <w:p w14:paraId="22D934E7" w14:textId="77777777" w:rsidR="00B3002E" w:rsidRPr="00A842FD" w:rsidRDefault="00B3002E" w:rsidP="00B300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BY ENGR. UBALE A. S. MASKA, </w:t>
      </w:r>
    </w:p>
    <w:p w14:paraId="01CF546B" w14:textId="77777777" w:rsidR="00B3002E" w:rsidRPr="00A842FD" w:rsidRDefault="00B3002E" w:rsidP="00B300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EXECUTIVE COMMISSIONER, TECHNICAL SERVICES</w:t>
      </w:r>
    </w:p>
    <w:p w14:paraId="09E63FD3" w14:textId="77777777" w:rsidR="00B3002E" w:rsidRPr="00A842FD" w:rsidRDefault="00B3002E" w:rsidP="00B300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NIGERIAN COMMUNICATIONS COMMISSION (NCC)</w:t>
      </w:r>
    </w:p>
    <w:p w14:paraId="612B48E9" w14:textId="77777777" w:rsidR="00B3002E" w:rsidRPr="00A842FD" w:rsidRDefault="00B3002E" w:rsidP="00B30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42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ABSTRACT</w:t>
      </w:r>
    </w:p>
    <w:p w14:paraId="5498F983" w14:textId="77777777" w:rsidR="00B3002E" w:rsidRPr="00A842FD" w:rsidRDefault="00B3002E" w:rsidP="00B30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8F035" w14:textId="77777777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BACKGROUND:</w:t>
      </w:r>
    </w:p>
    <w:p w14:paraId="6B13DE05" w14:textId="77777777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The Nigerian Telecommunications environment started with a government owned incumbent operator providing wired line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very limited number</w:t>
      </w:r>
      <w:bookmarkStart w:id="0" w:name="_GoBack"/>
      <w:bookmarkEnd w:id="0"/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subscribers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less than half a million lines to over 130million Nigerians up to 2001.</w:t>
      </w:r>
    </w:p>
    <w:p w14:paraId="74394B91" w14:textId="0D486C69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When in 2001, GSM services were launched in the country, wireless communications became the only mode of service deployment and unleashed a rapid uptake that saw the number of active subscription</w:t>
      </w:r>
      <w:r w:rsidR="00971190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shoot to 154.5 million as at December 2016.</w:t>
      </w:r>
    </w:p>
    <w:p w14:paraId="5514ED4A" w14:textId="194BC1A9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Soon after the launch of GSM services the country began to experience Qualit</w:t>
      </w:r>
      <w:r w:rsidR="009711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 of Services challenges which 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persist up till this day.</w:t>
      </w:r>
    </w:p>
    <w:p w14:paraId="1EE01437" w14:textId="77777777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>In addressing these quality of service challenges, the Commission identified several causes one of which is the proliferation of counterfeit and substandard ICT devices.</w:t>
      </w:r>
    </w:p>
    <w:p w14:paraId="15743DC7" w14:textId="34775668" w:rsidR="00B3002E" w:rsidRPr="00BD04FD" w:rsidRDefault="00B3002E" w:rsidP="00B300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There are obviously many consequences of this proliferation of counterfeit devices apart from deteriorating quality of service. One is the obvious loss of revenue to government since a lot of these counterfeits are usually smuggled into the country. But more worrisome </w:t>
      </w:r>
      <w:r w:rsidR="007A1B82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r w:rsidRPr="00BD0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health and safety implications associated </w:t>
      </w:r>
      <w:r w:rsidR="005D7877">
        <w:rPr>
          <w:rFonts w:ascii="Times New Roman" w:hAnsi="Times New Roman" w:cs="Times New Roman"/>
          <w:color w:val="000000" w:themeColor="text1"/>
          <w:sz w:val="26"/>
          <w:szCs w:val="26"/>
        </w:rPr>
        <w:t>to devices that do not have to</w:t>
      </w:r>
      <w:r w:rsidR="00483F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conform to radiation standards as well as other parameters that standard devices normally conform to.</w:t>
      </w:r>
      <w:r w:rsidR="007A1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772ACD3" w14:textId="1038A65D" w:rsidR="00B3002E" w:rsidRPr="00BD04FD" w:rsidRDefault="00B3002E" w:rsidP="00B3002E">
      <w:pPr>
        <w:pStyle w:val="NormalWeb"/>
        <w:shd w:val="clear" w:color="auto" w:fill="FFFFFF"/>
        <w:jc w:val="both"/>
        <w:rPr>
          <w:color w:val="000000" w:themeColor="text1"/>
          <w:sz w:val="26"/>
          <w:szCs w:val="26"/>
          <w:lang w:val="en-GB"/>
        </w:rPr>
      </w:pPr>
      <w:r w:rsidRPr="00BD04FD">
        <w:rPr>
          <w:color w:val="000000" w:themeColor="text1"/>
          <w:sz w:val="26"/>
          <w:szCs w:val="26"/>
          <w:lang w:val="en-GB"/>
        </w:rPr>
        <w:t xml:space="preserve">The Nigerian Communications Commission (NCC), the regulator of the telecom industry in Nigeria, is empowered by </w:t>
      </w:r>
      <w:r w:rsidR="00483F8F">
        <w:rPr>
          <w:color w:val="000000" w:themeColor="text1"/>
          <w:sz w:val="26"/>
          <w:szCs w:val="26"/>
          <w:lang w:val="en-GB"/>
        </w:rPr>
        <w:t xml:space="preserve">law (NCC Act 2003) </w:t>
      </w:r>
      <w:r w:rsidRPr="00BD04FD">
        <w:rPr>
          <w:color w:val="000000" w:themeColor="text1"/>
          <w:sz w:val="26"/>
          <w:szCs w:val="26"/>
          <w:lang w:val="en-GB"/>
        </w:rPr>
        <w:t xml:space="preserve">to establish </w:t>
      </w:r>
      <w:r w:rsidR="00483F8F">
        <w:rPr>
          <w:color w:val="000000" w:themeColor="text1"/>
          <w:sz w:val="26"/>
          <w:szCs w:val="26"/>
          <w:lang w:val="en-GB"/>
        </w:rPr>
        <w:t xml:space="preserve">and enforce standards for all </w:t>
      </w:r>
      <w:r w:rsidRPr="00BD04FD">
        <w:rPr>
          <w:color w:val="000000" w:themeColor="text1"/>
          <w:sz w:val="26"/>
          <w:szCs w:val="26"/>
          <w:lang w:val="en-GB"/>
        </w:rPr>
        <w:t>telecommunications equipment in the country to ensure seamless operations in the telecommunications environment.</w:t>
      </w:r>
    </w:p>
    <w:p w14:paraId="755CD099" w14:textId="6A29C0DC" w:rsidR="00B3002E" w:rsidRPr="00BD04FD" w:rsidRDefault="00B3002E" w:rsidP="00B3002E">
      <w:pPr>
        <w:pStyle w:val="NormalWeb"/>
        <w:shd w:val="clear" w:color="auto" w:fill="FFFFFF"/>
        <w:jc w:val="both"/>
        <w:rPr>
          <w:sz w:val="26"/>
          <w:szCs w:val="26"/>
          <w:lang w:val="en-GB"/>
        </w:rPr>
      </w:pPr>
      <w:r w:rsidRPr="00BD04FD">
        <w:rPr>
          <w:sz w:val="26"/>
          <w:szCs w:val="26"/>
          <w:lang w:val="en-GB"/>
        </w:rPr>
        <w:t xml:space="preserve">The </w:t>
      </w:r>
      <w:hyperlink r:id="rId4" w:history="1">
        <w:r w:rsidRPr="00575402">
          <w:rPr>
            <w:rStyle w:val="Hyperlink"/>
            <w:sz w:val="26"/>
            <w:szCs w:val="26"/>
            <w:lang w:val="en-GB"/>
          </w:rPr>
          <w:t>Type Approval processes</w:t>
        </w:r>
      </w:hyperlink>
      <w:r w:rsidRPr="00BD04FD">
        <w:rPr>
          <w:sz w:val="26"/>
          <w:szCs w:val="26"/>
          <w:lang w:val="en-GB"/>
        </w:rPr>
        <w:t xml:space="preserve"> set by the Nigerian Communications Commission are based on international standards.</w:t>
      </w:r>
      <w:r w:rsidRPr="00BD04FD">
        <w:rPr>
          <w:sz w:val="26"/>
          <w:szCs w:val="26"/>
        </w:rPr>
        <w:t xml:space="preserve"> </w:t>
      </w:r>
      <w:r w:rsidR="00575402">
        <w:rPr>
          <w:sz w:val="26"/>
          <w:szCs w:val="26"/>
        </w:rPr>
        <w:t xml:space="preserve">Thus, </w:t>
      </w:r>
      <w:r w:rsidR="00AC0C9B" w:rsidRPr="00BD04FD">
        <w:rPr>
          <w:sz w:val="26"/>
          <w:szCs w:val="26"/>
          <w:lang w:val="en-GB"/>
        </w:rPr>
        <w:t>all</w:t>
      </w:r>
      <w:r w:rsidRPr="00BD04FD">
        <w:rPr>
          <w:sz w:val="26"/>
          <w:szCs w:val="26"/>
          <w:lang w:val="en-GB"/>
        </w:rPr>
        <w:t xml:space="preserve"> equipment manufacturers, vendors and operators are required by law to type</w:t>
      </w:r>
      <w:r w:rsidR="00DC2CCC">
        <w:rPr>
          <w:sz w:val="26"/>
          <w:szCs w:val="26"/>
          <w:lang w:val="en-GB"/>
        </w:rPr>
        <w:t>-</w:t>
      </w:r>
      <w:r w:rsidRPr="00BD04FD">
        <w:rPr>
          <w:sz w:val="26"/>
          <w:szCs w:val="26"/>
          <w:lang w:val="en-GB"/>
        </w:rPr>
        <w:t xml:space="preserve">approve their equipment </w:t>
      </w:r>
      <w:r w:rsidR="002A77D0">
        <w:rPr>
          <w:sz w:val="26"/>
          <w:szCs w:val="26"/>
          <w:lang w:val="en-GB"/>
        </w:rPr>
        <w:t>(</w:t>
      </w:r>
      <w:r w:rsidR="002A77D0" w:rsidRPr="00BD04FD">
        <w:rPr>
          <w:sz w:val="26"/>
          <w:szCs w:val="26"/>
          <w:lang w:val="en-GB"/>
        </w:rPr>
        <w:t>including customer devices such as mobile phones and wireless adapters</w:t>
      </w:r>
      <w:r w:rsidR="002A77D0">
        <w:rPr>
          <w:sz w:val="26"/>
          <w:szCs w:val="26"/>
          <w:lang w:val="en-GB"/>
        </w:rPr>
        <w:t xml:space="preserve">) </w:t>
      </w:r>
      <w:r w:rsidRPr="00BD04FD">
        <w:rPr>
          <w:sz w:val="26"/>
          <w:szCs w:val="26"/>
          <w:lang w:val="en-GB"/>
        </w:rPr>
        <w:t xml:space="preserve">before importing them into the country. </w:t>
      </w:r>
    </w:p>
    <w:p w14:paraId="04BB7565" w14:textId="2BB7E3E1" w:rsidR="00B3002E" w:rsidRPr="00BD04FD" w:rsidRDefault="00B3002E" w:rsidP="00B3002E">
      <w:pPr>
        <w:jc w:val="both"/>
        <w:rPr>
          <w:rFonts w:ascii="Times New Roman" w:hAnsi="Times New Roman" w:cs="Times New Roman"/>
          <w:sz w:val="26"/>
          <w:szCs w:val="26"/>
        </w:rPr>
      </w:pPr>
      <w:r w:rsidRPr="00BD04FD">
        <w:rPr>
          <w:rFonts w:ascii="Times New Roman" w:hAnsi="Times New Roman" w:cs="Times New Roman"/>
          <w:sz w:val="26"/>
          <w:szCs w:val="26"/>
        </w:rPr>
        <w:t>In view of the for</w:t>
      </w:r>
      <w:r w:rsidR="00971190">
        <w:rPr>
          <w:rFonts w:ascii="Times New Roman" w:hAnsi="Times New Roman" w:cs="Times New Roman"/>
          <w:sz w:val="26"/>
          <w:szCs w:val="26"/>
        </w:rPr>
        <w:t>e</w:t>
      </w:r>
      <w:r w:rsidRPr="00BD04FD">
        <w:rPr>
          <w:rFonts w:ascii="Times New Roman" w:hAnsi="Times New Roman" w:cs="Times New Roman"/>
          <w:sz w:val="26"/>
          <w:szCs w:val="26"/>
        </w:rPr>
        <w:t xml:space="preserve">going, the Commission began to </w:t>
      </w:r>
      <w:r w:rsidR="00483F8F">
        <w:rPr>
          <w:rFonts w:ascii="Times New Roman" w:hAnsi="Times New Roman" w:cs="Times New Roman"/>
          <w:sz w:val="26"/>
          <w:szCs w:val="26"/>
        </w:rPr>
        <w:t xml:space="preserve">shop </w:t>
      </w:r>
      <w:r w:rsidRPr="00BD04FD">
        <w:rPr>
          <w:rFonts w:ascii="Times New Roman" w:hAnsi="Times New Roman" w:cs="Times New Roman"/>
          <w:sz w:val="26"/>
          <w:szCs w:val="26"/>
        </w:rPr>
        <w:t>for an anti-counterfeit solution</w:t>
      </w:r>
      <w:r w:rsidR="00483F8F">
        <w:rPr>
          <w:rFonts w:ascii="Times New Roman" w:hAnsi="Times New Roman" w:cs="Times New Roman"/>
          <w:sz w:val="26"/>
          <w:szCs w:val="26"/>
        </w:rPr>
        <w:t xml:space="preserve"> which eventually led to expanding its collaboration with Mobile Manufacturers Forum (MMF) now Mobile &amp; Wireless Forum (MWF) to include a search for a suitable solution provider to these growing problems of counterfeit ICT devices.</w:t>
      </w:r>
      <w:r w:rsidR="005754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1340D0" w14:textId="4A67F665" w:rsidR="006204CD" w:rsidRDefault="00B3002E" w:rsidP="00AC0C9B">
      <w:pPr>
        <w:jc w:val="both"/>
      </w:pPr>
      <w:r w:rsidRPr="00BD04FD">
        <w:rPr>
          <w:rFonts w:ascii="Times New Roman" w:hAnsi="Times New Roman" w:cs="Times New Roman"/>
          <w:sz w:val="26"/>
          <w:szCs w:val="26"/>
        </w:rPr>
        <w:t>My presentation is aimed to share with you our journey so far in this search for a solution.</w:t>
      </w:r>
    </w:p>
    <w:sectPr w:rsidR="006204CD" w:rsidSect="00B3002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E"/>
    <w:rsid w:val="00100BA3"/>
    <w:rsid w:val="002A77D0"/>
    <w:rsid w:val="002D2429"/>
    <w:rsid w:val="00483F8F"/>
    <w:rsid w:val="00575402"/>
    <w:rsid w:val="005D7877"/>
    <w:rsid w:val="006204CD"/>
    <w:rsid w:val="00650B7B"/>
    <w:rsid w:val="007467BD"/>
    <w:rsid w:val="007A1B82"/>
    <w:rsid w:val="00971190"/>
    <w:rsid w:val="00990230"/>
    <w:rsid w:val="00A42BC9"/>
    <w:rsid w:val="00A47941"/>
    <w:rsid w:val="00AC0C9B"/>
    <w:rsid w:val="00B3002E"/>
    <w:rsid w:val="00C94DB7"/>
    <w:rsid w:val="00CB46AE"/>
    <w:rsid w:val="00CF4AC8"/>
    <w:rsid w:val="00D71B29"/>
    <w:rsid w:val="00DC2CCC"/>
    <w:rsid w:val="00DE77EB"/>
    <w:rsid w:val="00EB0996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F5AB"/>
  <w15:chartTrackingRefBased/>
  <w15:docId w15:val="{094B596C-9A36-4FE7-A72B-E8FC7DBB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0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B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8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2B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BC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BC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c.gov.ng/docman-main/legal-regulatory/regulations/107-regulations-for-type-approval-1/fil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E566825E404295D7E150639C8047" ma:contentTypeVersion="1" ma:contentTypeDescription="Create a new document." ma:contentTypeScope="" ma:versionID="2b754de2c2e4298f7e2e328987b77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F255-0CEE-454E-B163-2485C6987489}"/>
</file>

<file path=customXml/itemProps2.xml><?xml version="1.0" encoding="utf-8"?>
<ds:datastoreItem xmlns:ds="http://schemas.openxmlformats.org/officeDocument/2006/customXml" ds:itemID="{ED3F616E-6486-44FD-A0D4-EEF33A0966B1}"/>
</file>

<file path=customXml/itemProps3.xml><?xml version="1.0" encoding="utf-8"?>
<ds:datastoreItem xmlns:ds="http://schemas.openxmlformats.org/officeDocument/2006/customXml" ds:itemID="{60C65E0A-FAB6-41CD-B207-23EEFF1D1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Pyarrap</dc:creator>
  <cp:keywords/>
  <dc:description/>
  <cp:lastModifiedBy>Victor Pyarrap</cp:lastModifiedBy>
  <cp:revision>5</cp:revision>
  <cp:lastPrinted>2017-03-17T13:23:00Z</cp:lastPrinted>
  <dcterms:created xsi:type="dcterms:W3CDTF">2017-03-17T13:23:00Z</dcterms:created>
  <dcterms:modified xsi:type="dcterms:W3CDTF">2017-03-17T14:56:00Z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0x01010027B0E566825E404295D7E150639C8047</vt:lpwstr>
  </property>
</Properties>
</file>