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tbl>
      <w:tblPr>
        <w:tblStyle w:val="TableGridLight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4253"/>
        <w:gridCol w:w="4394"/>
      </w:tblGrid>
      <w:tr w:rsidR="00D3507D" w:rsidTr="002C050B">
        <w:trPr>
          <w:trHeight w:val="80"/>
        </w:trPr>
        <w:tc>
          <w:tcPr>
            <w:tcW w:w="5529" w:type="dxa"/>
            <w:gridSpan w:val="2"/>
            <w:tcMar>
              <w:left w:w="0" w:type="dxa"/>
              <w:right w:w="0" w:type="dxa"/>
            </w:tcMar>
          </w:tcPr>
          <w:p w:rsidR="00D3507D" w:rsidRDefault="00D3507D" w:rsidP="002C050B">
            <w:pPr>
              <w:pStyle w:val="Tabletext"/>
              <w:jc w:val="right"/>
            </w:pPr>
            <w:bookmarkStart w:id="0" w:name="StartTyping_E"/>
            <w:bookmarkEnd w:id="0"/>
          </w:p>
        </w:tc>
        <w:tc>
          <w:tcPr>
            <w:tcW w:w="4394" w:type="dxa"/>
            <w:tcMar>
              <w:left w:w="0" w:type="dxa"/>
              <w:right w:w="0" w:type="dxa"/>
            </w:tcMar>
            <w:vAlign w:val="center"/>
          </w:tcPr>
          <w:p w:rsidR="00D3507D" w:rsidRDefault="00D3507D" w:rsidP="002C050B">
            <w:pPr>
              <w:pStyle w:val="Tabletext"/>
              <w:spacing w:before="480" w:after="120"/>
            </w:pPr>
            <w:r w:rsidRPr="00AC1326">
              <w:rPr>
                <w:rFonts w:hint="eastAsia"/>
                <w:szCs w:val="24"/>
                <w:lang w:eastAsia="zh-CN"/>
              </w:rPr>
              <w:t>2016</w:t>
            </w:r>
            <w:r w:rsidRPr="00AC1326">
              <w:rPr>
                <w:rFonts w:hint="eastAsia"/>
                <w:szCs w:val="24"/>
                <w:lang w:eastAsia="zh-CN"/>
              </w:rPr>
              <w:t>年</w:t>
            </w:r>
            <w:r>
              <w:rPr>
                <w:szCs w:val="24"/>
                <w:lang w:val="en-US" w:eastAsia="zh-CN"/>
              </w:rPr>
              <w:t>5</w:t>
            </w:r>
            <w:r w:rsidRPr="00AC1326">
              <w:rPr>
                <w:rFonts w:hint="eastAsia"/>
                <w:szCs w:val="24"/>
                <w:lang w:eastAsia="zh-CN"/>
              </w:rPr>
              <w:t>月</w:t>
            </w:r>
            <w:r>
              <w:rPr>
                <w:rFonts w:hint="eastAsia"/>
                <w:szCs w:val="24"/>
                <w:lang w:eastAsia="zh-CN"/>
              </w:rPr>
              <w:t>1</w:t>
            </w:r>
            <w:r>
              <w:rPr>
                <w:szCs w:val="24"/>
                <w:lang w:eastAsia="zh-CN"/>
              </w:rPr>
              <w:t>6</w:t>
            </w:r>
            <w:r w:rsidRPr="00AC1326">
              <w:rPr>
                <w:rFonts w:hint="eastAsia"/>
                <w:szCs w:val="24"/>
                <w:lang w:eastAsia="zh-CN"/>
              </w:rPr>
              <w:t>日，日内瓦</w:t>
            </w:r>
          </w:p>
        </w:tc>
      </w:tr>
      <w:tr w:rsidR="00D3507D" w:rsidTr="002C050B">
        <w:trPr>
          <w:trHeight w:val="835"/>
        </w:trPr>
        <w:tc>
          <w:tcPr>
            <w:tcW w:w="1276" w:type="dxa"/>
            <w:tcMar>
              <w:left w:w="0" w:type="dxa"/>
              <w:right w:w="0" w:type="dxa"/>
            </w:tcMar>
          </w:tcPr>
          <w:p w:rsidR="00D3507D" w:rsidRPr="00F36AC4" w:rsidRDefault="00D3507D" w:rsidP="002C050B">
            <w:pPr>
              <w:pStyle w:val="Tabletext"/>
              <w:rPr>
                <w:rFonts w:ascii="Futura Lt BT" w:hAnsi="Futura Lt BT"/>
              </w:rPr>
            </w:pPr>
            <w:bookmarkStart w:id="1" w:name="Adress_E" w:colFirst="2" w:colLast="2"/>
            <w:r w:rsidRPr="00CF264A">
              <w:rPr>
                <w:rFonts w:ascii="SimSun" w:eastAsia="SimSun" w:hAnsi="SimSun" w:cs="SimSun" w:hint="eastAsia"/>
              </w:rPr>
              <w:t>文号：</w:t>
            </w:r>
          </w:p>
        </w:tc>
        <w:tc>
          <w:tcPr>
            <w:tcW w:w="4253" w:type="dxa"/>
            <w:tcMar>
              <w:left w:w="0" w:type="dxa"/>
              <w:right w:w="0" w:type="dxa"/>
            </w:tcMar>
          </w:tcPr>
          <w:p w:rsidR="00D3507D" w:rsidRPr="000305E1" w:rsidRDefault="00D3507D" w:rsidP="00D3507D">
            <w:pPr>
              <w:pStyle w:val="Tabletext"/>
              <w:rPr>
                <w:b/>
                <w:bCs/>
                <w:lang w:eastAsia="zh-CN"/>
              </w:rPr>
            </w:pPr>
            <w:r w:rsidRPr="00AA5C1E">
              <w:rPr>
                <w:rFonts w:ascii="SimSun" w:eastAsia="SimSun" w:hAnsi="SimSun" w:cs="SimSun" w:hint="eastAsia"/>
                <w:b/>
                <w:bCs/>
                <w:lang w:eastAsia="zh-CN"/>
              </w:rPr>
              <w:t>电信标准化局第</w:t>
            </w:r>
            <w:r>
              <w:rPr>
                <w:rFonts w:hint="eastAsia"/>
                <w:b/>
                <w:bCs/>
                <w:lang w:eastAsia="zh-CN"/>
              </w:rPr>
              <w:t>2</w:t>
            </w:r>
            <w:r>
              <w:rPr>
                <w:b/>
                <w:bCs/>
                <w:lang w:eastAsia="zh-CN"/>
              </w:rPr>
              <w:t>20</w:t>
            </w:r>
            <w:r w:rsidRPr="00AA5C1E">
              <w:rPr>
                <w:rFonts w:ascii="SimSun" w:eastAsia="SimSun" w:hAnsi="SimSun" w:cs="SimSun" w:hint="eastAsia"/>
                <w:b/>
                <w:bCs/>
                <w:lang w:eastAsia="zh-CN"/>
              </w:rPr>
              <w:t>号通函</w:t>
            </w:r>
          </w:p>
          <w:p w:rsidR="00D3507D" w:rsidRPr="00F36AC4" w:rsidRDefault="00D3507D" w:rsidP="00D3507D">
            <w:pPr>
              <w:pStyle w:val="Tabletext"/>
            </w:pPr>
            <w:r>
              <w:t>TSB Workshops</w:t>
            </w:r>
            <w:r w:rsidRPr="000305E1">
              <w:t>/</w:t>
            </w:r>
            <w:r w:rsidRPr="005E484E">
              <w:rPr>
                <w:szCs w:val="24"/>
              </w:rPr>
              <w:t>SP</w:t>
            </w:r>
          </w:p>
        </w:tc>
        <w:tc>
          <w:tcPr>
            <w:tcW w:w="4394" w:type="dxa"/>
            <w:vMerge w:val="restart"/>
            <w:tcMar>
              <w:left w:w="0" w:type="dxa"/>
              <w:right w:w="0" w:type="dxa"/>
            </w:tcMar>
          </w:tcPr>
          <w:p w:rsidR="00D3507D" w:rsidRDefault="00D3507D" w:rsidP="002C050B">
            <w:pPr>
              <w:pStyle w:val="Tabletext"/>
              <w:ind w:left="283" w:hanging="283"/>
              <w:rPr>
                <w:lang w:eastAsia="zh-CN"/>
              </w:rPr>
            </w:pPr>
            <w:r>
              <w:rPr>
                <w:rFonts w:hint="eastAsia"/>
                <w:lang w:eastAsia="zh-CN"/>
              </w:rPr>
              <w:t>致：</w:t>
            </w:r>
          </w:p>
          <w:p w:rsidR="00D3507D" w:rsidRDefault="00D3507D" w:rsidP="002C050B">
            <w:pPr>
              <w:pStyle w:val="Tabletext"/>
              <w:ind w:left="283" w:hanging="283"/>
              <w:rPr>
                <w:lang w:eastAsia="zh-CN"/>
              </w:rPr>
            </w:pPr>
            <w:r>
              <w:rPr>
                <w:rFonts w:hint="eastAsia"/>
                <w:lang w:eastAsia="zh-CN"/>
              </w:rPr>
              <w:t>–</w:t>
            </w:r>
            <w:r>
              <w:rPr>
                <w:rFonts w:hint="eastAsia"/>
                <w:lang w:eastAsia="zh-CN"/>
              </w:rPr>
              <w:tab/>
            </w:r>
            <w:r>
              <w:rPr>
                <w:rFonts w:hint="eastAsia"/>
                <w:lang w:eastAsia="zh-CN"/>
              </w:rPr>
              <w:t>国际电联各成员国主管部门；</w:t>
            </w:r>
          </w:p>
          <w:p w:rsidR="00D3507D" w:rsidRDefault="00D3507D" w:rsidP="002C050B">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部门成员；</w:t>
            </w:r>
          </w:p>
          <w:p w:rsidR="00D3507D" w:rsidRDefault="00D3507D" w:rsidP="002C050B">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部门准成员；</w:t>
            </w:r>
          </w:p>
          <w:p w:rsidR="00D3507D" w:rsidRDefault="00D3507D" w:rsidP="002C050B">
            <w:pPr>
              <w:pStyle w:val="Tabletext"/>
              <w:ind w:left="283" w:hanging="283"/>
            </w:pPr>
            <w:r>
              <w:rPr>
                <w:rFonts w:hint="eastAsia"/>
              </w:rPr>
              <w:t>–</w:t>
            </w:r>
            <w:r>
              <w:rPr>
                <w:rFonts w:hint="eastAsia"/>
              </w:rPr>
              <w:tab/>
            </w:r>
            <w:r>
              <w:rPr>
                <w:rFonts w:hint="eastAsia"/>
              </w:rPr>
              <w:t>国际电联学术成员</w:t>
            </w:r>
          </w:p>
        </w:tc>
      </w:tr>
      <w:tr w:rsidR="00D3507D" w:rsidTr="002C050B">
        <w:trPr>
          <w:trHeight w:val="835"/>
        </w:trPr>
        <w:tc>
          <w:tcPr>
            <w:tcW w:w="1276" w:type="dxa"/>
            <w:tcMar>
              <w:left w:w="0" w:type="dxa"/>
              <w:right w:w="0" w:type="dxa"/>
            </w:tcMar>
          </w:tcPr>
          <w:p w:rsidR="00D3507D" w:rsidRPr="00CF264A" w:rsidRDefault="00D3507D" w:rsidP="002C050B">
            <w:pPr>
              <w:pStyle w:val="Tabletext"/>
              <w:rPr>
                <w:rFonts w:ascii="SimSun" w:eastAsia="SimSun" w:hAnsi="SimSun" w:cs="SimSun"/>
                <w:lang w:eastAsia="zh-CN"/>
              </w:rPr>
            </w:pPr>
            <w:r>
              <w:rPr>
                <w:rFonts w:ascii="SimSun" w:eastAsia="SimSun" w:hAnsi="SimSun" w:cs="SimSun" w:hint="eastAsia"/>
                <w:lang w:eastAsia="zh-CN"/>
              </w:rPr>
              <w:t>联系人：</w:t>
            </w:r>
          </w:p>
        </w:tc>
        <w:tc>
          <w:tcPr>
            <w:tcW w:w="4253" w:type="dxa"/>
            <w:tcMar>
              <w:left w:w="0" w:type="dxa"/>
              <w:right w:w="0" w:type="dxa"/>
            </w:tcMar>
          </w:tcPr>
          <w:p w:rsidR="00D3507D" w:rsidRPr="00AA5C1E" w:rsidRDefault="00D3507D" w:rsidP="002C050B">
            <w:pPr>
              <w:pStyle w:val="Tabletext"/>
              <w:rPr>
                <w:rFonts w:ascii="SimSun" w:eastAsia="SimSun" w:hAnsi="SimSun" w:cs="SimSun"/>
                <w:b/>
                <w:bCs/>
                <w:lang w:eastAsia="zh-CN"/>
              </w:rPr>
            </w:pPr>
            <w:bookmarkStart w:id="2" w:name="lt_pId016"/>
            <w:r w:rsidRPr="00083345">
              <w:rPr>
                <w:rFonts w:ascii="Calibri" w:eastAsia="Times New Roman" w:hAnsi="Calibri"/>
                <w:b/>
                <w:szCs w:val="24"/>
              </w:rPr>
              <w:t>Stefano Polidori</w:t>
            </w:r>
            <w:bookmarkEnd w:id="2"/>
          </w:p>
        </w:tc>
        <w:tc>
          <w:tcPr>
            <w:tcW w:w="4394" w:type="dxa"/>
            <w:vMerge/>
            <w:tcMar>
              <w:left w:w="0" w:type="dxa"/>
              <w:right w:w="0" w:type="dxa"/>
            </w:tcMar>
          </w:tcPr>
          <w:p w:rsidR="00D3507D" w:rsidRDefault="00D3507D" w:rsidP="002C050B">
            <w:pPr>
              <w:pStyle w:val="Tabletext"/>
              <w:ind w:left="283" w:hanging="283"/>
              <w:rPr>
                <w:lang w:eastAsia="zh-CN"/>
              </w:rPr>
            </w:pPr>
          </w:p>
        </w:tc>
      </w:tr>
      <w:bookmarkEnd w:id="1"/>
      <w:tr w:rsidR="00D3507D" w:rsidTr="002C050B">
        <w:trPr>
          <w:trHeight w:val="221"/>
        </w:trPr>
        <w:tc>
          <w:tcPr>
            <w:tcW w:w="1276" w:type="dxa"/>
            <w:tcMar>
              <w:left w:w="0" w:type="dxa"/>
              <w:right w:w="0" w:type="dxa"/>
            </w:tcMar>
          </w:tcPr>
          <w:p w:rsidR="00D3507D" w:rsidRPr="00F36AC4" w:rsidRDefault="00D3507D" w:rsidP="00D3507D">
            <w:pPr>
              <w:pStyle w:val="Tabletext"/>
            </w:pPr>
            <w:r w:rsidRPr="002E2CF4">
              <w:rPr>
                <w:rFonts w:ascii="SimSun" w:eastAsia="SimSun" w:hAnsi="SimSun" w:cs="SimSun" w:hint="eastAsia"/>
              </w:rPr>
              <w:t>电话：</w:t>
            </w:r>
          </w:p>
        </w:tc>
        <w:tc>
          <w:tcPr>
            <w:tcW w:w="4253" w:type="dxa"/>
            <w:tcMar>
              <w:left w:w="0" w:type="dxa"/>
              <w:right w:w="0" w:type="dxa"/>
            </w:tcMar>
          </w:tcPr>
          <w:p w:rsidR="00D3507D" w:rsidRPr="00D26F3E" w:rsidRDefault="00D3507D" w:rsidP="00D3507D">
            <w:pPr>
              <w:pStyle w:val="Tabletext"/>
              <w:rPr>
                <w:b/>
                <w:szCs w:val="24"/>
              </w:rPr>
            </w:pPr>
            <w:r w:rsidRPr="00D26F3E">
              <w:rPr>
                <w:szCs w:val="24"/>
              </w:rPr>
              <w:t>+41 22 730 6828</w:t>
            </w:r>
          </w:p>
        </w:tc>
        <w:tc>
          <w:tcPr>
            <w:tcW w:w="4394" w:type="dxa"/>
            <w:vMerge/>
            <w:tcMar>
              <w:left w:w="0" w:type="dxa"/>
              <w:right w:w="0" w:type="dxa"/>
            </w:tcMar>
          </w:tcPr>
          <w:p w:rsidR="00D3507D" w:rsidRDefault="00D3507D" w:rsidP="00D3507D">
            <w:pPr>
              <w:pStyle w:val="Tabletext"/>
              <w:ind w:left="142" w:hanging="142"/>
            </w:pPr>
          </w:p>
        </w:tc>
      </w:tr>
      <w:tr w:rsidR="00D3507D" w:rsidTr="002C050B">
        <w:trPr>
          <w:trHeight w:val="282"/>
        </w:trPr>
        <w:tc>
          <w:tcPr>
            <w:tcW w:w="1276" w:type="dxa"/>
            <w:tcMar>
              <w:left w:w="0" w:type="dxa"/>
              <w:right w:w="0" w:type="dxa"/>
            </w:tcMar>
          </w:tcPr>
          <w:p w:rsidR="00D3507D" w:rsidRPr="00F36AC4" w:rsidRDefault="00D3507D" w:rsidP="00D3507D">
            <w:pPr>
              <w:pStyle w:val="Tabletext"/>
            </w:pPr>
            <w:r w:rsidRPr="002E2CF4">
              <w:rPr>
                <w:rFonts w:ascii="SimSun" w:eastAsia="SimSun" w:hAnsi="SimSun" w:cs="SimSun" w:hint="eastAsia"/>
              </w:rPr>
              <w:t>传真：</w:t>
            </w:r>
          </w:p>
        </w:tc>
        <w:tc>
          <w:tcPr>
            <w:tcW w:w="4253" w:type="dxa"/>
            <w:tcMar>
              <w:left w:w="0" w:type="dxa"/>
              <w:right w:w="0" w:type="dxa"/>
            </w:tcMar>
          </w:tcPr>
          <w:p w:rsidR="00D3507D" w:rsidRPr="00D26F3E" w:rsidRDefault="00D3507D" w:rsidP="00D3507D">
            <w:pPr>
              <w:pStyle w:val="Tabletext"/>
              <w:rPr>
                <w:b/>
                <w:szCs w:val="24"/>
              </w:rPr>
            </w:pPr>
            <w:r w:rsidRPr="00D26F3E">
              <w:rPr>
                <w:szCs w:val="24"/>
              </w:rPr>
              <w:t>+41 22 730 5853</w:t>
            </w:r>
          </w:p>
        </w:tc>
        <w:tc>
          <w:tcPr>
            <w:tcW w:w="4394" w:type="dxa"/>
            <w:vMerge/>
            <w:tcMar>
              <w:left w:w="0" w:type="dxa"/>
              <w:right w:w="0" w:type="dxa"/>
            </w:tcMar>
          </w:tcPr>
          <w:p w:rsidR="00D3507D" w:rsidRDefault="00D3507D" w:rsidP="00D3507D">
            <w:pPr>
              <w:pStyle w:val="Tabletext"/>
              <w:ind w:left="142" w:hanging="142"/>
            </w:pPr>
          </w:p>
        </w:tc>
      </w:tr>
      <w:tr w:rsidR="00D3507D" w:rsidTr="002C050B">
        <w:trPr>
          <w:trHeight w:val="1765"/>
        </w:trPr>
        <w:tc>
          <w:tcPr>
            <w:tcW w:w="1276" w:type="dxa"/>
            <w:tcMar>
              <w:left w:w="0" w:type="dxa"/>
              <w:right w:w="0" w:type="dxa"/>
            </w:tcMar>
          </w:tcPr>
          <w:p w:rsidR="00D3507D" w:rsidRPr="00F36AC4" w:rsidRDefault="00D3507D" w:rsidP="002C050B">
            <w:pPr>
              <w:pStyle w:val="Tabletext"/>
            </w:pPr>
            <w:r w:rsidRPr="00AA5C1E">
              <w:rPr>
                <w:rFonts w:ascii="SimSun" w:eastAsia="SimSun" w:hAnsi="SimSun" w:cs="SimSun" w:hint="eastAsia"/>
              </w:rPr>
              <w:t>电子邮件：</w:t>
            </w:r>
          </w:p>
        </w:tc>
        <w:tc>
          <w:tcPr>
            <w:tcW w:w="4253" w:type="dxa"/>
            <w:tcMar>
              <w:left w:w="0" w:type="dxa"/>
              <w:right w:w="0" w:type="dxa"/>
            </w:tcMar>
          </w:tcPr>
          <w:p w:rsidR="00D3507D" w:rsidRPr="00F36AC4" w:rsidRDefault="009276DE" w:rsidP="002C050B">
            <w:pPr>
              <w:pStyle w:val="Tabletext"/>
            </w:pPr>
            <w:hyperlink r:id="rId10" w:history="1">
              <w:r w:rsidR="00D3507D" w:rsidRPr="00083345">
                <w:rPr>
                  <w:rFonts w:ascii="Calibri" w:eastAsia="Times New Roman" w:hAnsi="Calibri"/>
                  <w:color w:val="0000FF"/>
                  <w:szCs w:val="24"/>
                  <w:u w:val="single"/>
                </w:rPr>
                <w:t>tsbworkshops@itu.int</w:t>
              </w:r>
            </w:hyperlink>
            <w:r w:rsidR="00D3507D" w:rsidRPr="00F36AC4">
              <w:t xml:space="preserve"> </w:t>
            </w:r>
          </w:p>
        </w:tc>
        <w:tc>
          <w:tcPr>
            <w:tcW w:w="4394" w:type="dxa"/>
            <w:tcMar>
              <w:left w:w="0" w:type="dxa"/>
              <w:right w:w="0" w:type="dxa"/>
            </w:tcMar>
          </w:tcPr>
          <w:p w:rsidR="00D3507D" w:rsidRPr="00AA5C1E" w:rsidRDefault="00D3507D" w:rsidP="002C050B">
            <w:pPr>
              <w:pStyle w:val="Tabletext"/>
              <w:rPr>
                <w:b/>
                <w:lang w:eastAsia="zh-CN"/>
              </w:rPr>
            </w:pPr>
            <w:r w:rsidRPr="00AA5C1E">
              <w:rPr>
                <w:rFonts w:hint="eastAsia"/>
                <w:b/>
                <w:lang w:eastAsia="zh-CN"/>
              </w:rPr>
              <w:t>抄送：</w:t>
            </w:r>
          </w:p>
          <w:p w:rsidR="00D3507D" w:rsidRPr="00AA5C1E" w:rsidRDefault="00D3507D" w:rsidP="002C050B">
            <w:pPr>
              <w:pStyle w:val="Tabletext"/>
              <w:rPr>
                <w:bCs/>
                <w:lang w:eastAsia="zh-CN"/>
              </w:rPr>
            </w:pPr>
            <w:r w:rsidRPr="00AA5C1E">
              <w:rPr>
                <w:rFonts w:hint="eastAsia"/>
                <w:bCs/>
                <w:lang w:eastAsia="zh-CN"/>
              </w:rPr>
              <w:t>–</w:t>
            </w:r>
            <w:r w:rsidRPr="00AA5C1E">
              <w:rPr>
                <w:rFonts w:hint="eastAsia"/>
                <w:bCs/>
                <w:lang w:eastAsia="zh-CN"/>
              </w:rPr>
              <w:tab/>
              <w:t>ITU-T</w:t>
            </w:r>
            <w:r w:rsidRPr="00AA5C1E">
              <w:rPr>
                <w:rFonts w:hint="eastAsia"/>
                <w:bCs/>
                <w:lang w:eastAsia="zh-CN"/>
              </w:rPr>
              <w:t>各研究组正副主席；</w:t>
            </w:r>
          </w:p>
          <w:p w:rsidR="00D3507D" w:rsidRPr="00AA5C1E" w:rsidRDefault="00D3507D" w:rsidP="002C050B">
            <w:pPr>
              <w:pStyle w:val="Tabletext"/>
              <w:rPr>
                <w:bCs/>
                <w:lang w:eastAsia="zh-CN"/>
              </w:rPr>
            </w:pPr>
            <w:r w:rsidRPr="00AA5C1E">
              <w:rPr>
                <w:rFonts w:hint="eastAsia"/>
                <w:bCs/>
                <w:lang w:eastAsia="zh-CN"/>
              </w:rPr>
              <w:t>–</w:t>
            </w:r>
            <w:r w:rsidRPr="00AA5C1E">
              <w:rPr>
                <w:rFonts w:hint="eastAsia"/>
                <w:bCs/>
                <w:lang w:eastAsia="zh-CN"/>
              </w:rPr>
              <w:tab/>
            </w:r>
            <w:r w:rsidRPr="00AA5C1E">
              <w:rPr>
                <w:rFonts w:hint="eastAsia"/>
                <w:bCs/>
                <w:lang w:eastAsia="zh-CN"/>
              </w:rPr>
              <w:t>电信发展局主任；</w:t>
            </w:r>
          </w:p>
          <w:p w:rsidR="00D3507D" w:rsidRDefault="00D3507D" w:rsidP="002C050B">
            <w:pPr>
              <w:pStyle w:val="Tabletext"/>
              <w:tabs>
                <w:tab w:val="clear" w:pos="567"/>
              </w:tabs>
              <w:ind w:left="283" w:hanging="283"/>
            </w:pPr>
            <w:r w:rsidRPr="00AA5C1E">
              <w:rPr>
                <w:rFonts w:hint="eastAsia"/>
                <w:bCs/>
              </w:rPr>
              <w:t>–</w:t>
            </w:r>
            <w:r w:rsidRPr="00AA5C1E">
              <w:rPr>
                <w:rFonts w:hint="eastAsia"/>
                <w:bCs/>
              </w:rPr>
              <w:tab/>
            </w:r>
            <w:r w:rsidRPr="00AA5C1E">
              <w:rPr>
                <w:rFonts w:hint="eastAsia"/>
                <w:bCs/>
              </w:rPr>
              <w:t>无线电通信局主任；</w:t>
            </w:r>
          </w:p>
        </w:tc>
      </w:tr>
      <w:tr w:rsidR="00D3507D" w:rsidRPr="009B6449" w:rsidTr="002C050B">
        <w:trPr>
          <w:trHeight w:val="415"/>
        </w:trPr>
        <w:tc>
          <w:tcPr>
            <w:tcW w:w="1276" w:type="dxa"/>
            <w:tcMar>
              <w:left w:w="0" w:type="dxa"/>
              <w:right w:w="0" w:type="dxa"/>
            </w:tcMar>
          </w:tcPr>
          <w:p w:rsidR="00D3507D" w:rsidRPr="009B6449" w:rsidRDefault="00D3507D" w:rsidP="002C050B">
            <w:pPr>
              <w:pStyle w:val="Tabletext"/>
              <w:rPr>
                <w:lang w:eastAsia="zh-CN"/>
              </w:rPr>
            </w:pPr>
            <w:r>
              <w:rPr>
                <w:rFonts w:hint="eastAsia"/>
                <w:lang w:eastAsia="zh-CN"/>
              </w:rPr>
              <w:t>事由：</w:t>
            </w:r>
          </w:p>
        </w:tc>
        <w:tc>
          <w:tcPr>
            <w:tcW w:w="8647" w:type="dxa"/>
            <w:gridSpan w:val="2"/>
            <w:tcMar>
              <w:left w:w="0" w:type="dxa"/>
              <w:right w:w="0" w:type="dxa"/>
            </w:tcMar>
          </w:tcPr>
          <w:p w:rsidR="00D3507D" w:rsidRDefault="00D3507D" w:rsidP="002C050B">
            <w:pPr>
              <w:pStyle w:val="Tabletext"/>
              <w:rPr>
                <w:b/>
                <w:bCs/>
                <w:lang w:eastAsia="zh-CN"/>
              </w:rPr>
            </w:pPr>
            <w:r>
              <w:rPr>
                <w:rFonts w:hint="eastAsia"/>
                <w:b/>
                <w:bCs/>
                <w:lang w:eastAsia="zh-CN"/>
              </w:rPr>
              <w:t>国际电联“利用一致和互操作解决方案</w:t>
            </w:r>
            <w:r w:rsidRPr="00047FBC">
              <w:rPr>
                <w:b/>
                <w:bCs/>
                <w:lang w:eastAsia="zh-CN"/>
              </w:rPr>
              <w:t>打击假冒</w:t>
            </w:r>
            <w:r>
              <w:rPr>
                <w:rFonts w:hint="eastAsia"/>
                <w:b/>
                <w:bCs/>
                <w:lang w:eastAsia="zh-CN"/>
              </w:rPr>
              <w:t>行为”讲习班，</w:t>
            </w:r>
          </w:p>
          <w:p w:rsidR="00D3507D" w:rsidRPr="009B6449" w:rsidRDefault="00D3507D" w:rsidP="00D3507D">
            <w:pPr>
              <w:pStyle w:val="Tabletext"/>
              <w:rPr>
                <w:lang w:eastAsia="zh-CN"/>
              </w:rPr>
            </w:pPr>
            <w:r w:rsidRPr="00AA5C1E">
              <w:rPr>
                <w:rFonts w:hint="eastAsia"/>
                <w:b/>
                <w:bCs/>
                <w:lang w:eastAsia="zh-CN"/>
              </w:rPr>
              <w:t>2016</w:t>
            </w:r>
            <w:r w:rsidRPr="00AA5C1E">
              <w:rPr>
                <w:rFonts w:hint="eastAsia"/>
                <w:b/>
                <w:bCs/>
                <w:lang w:eastAsia="zh-CN"/>
              </w:rPr>
              <w:t>年</w:t>
            </w:r>
            <w:r>
              <w:rPr>
                <w:rFonts w:hint="eastAsia"/>
                <w:b/>
                <w:bCs/>
                <w:lang w:eastAsia="zh-CN"/>
              </w:rPr>
              <w:t>6</w:t>
            </w:r>
            <w:r w:rsidRPr="00AA5C1E">
              <w:rPr>
                <w:rFonts w:hint="eastAsia"/>
                <w:b/>
                <w:bCs/>
                <w:lang w:eastAsia="zh-CN"/>
              </w:rPr>
              <w:t>月</w:t>
            </w:r>
            <w:r>
              <w:rPr>
                <w:rFonts w:hint="eastAsia"/>
                <w:b/>
                <w:bCs/>
                <w:lang w:eastAsia="zh-CN"/>
              </w:rPr>
              <w:t>28</w:t>
            </w:r>
            <w:r w:rsidRPr="00AA5C1E">
              <w:rPr>
                <w:rFonts w:hint="eastAsia"/>
                <w:b/>
                <w:bCs/>
                <w:lang w:eastAsia="zh-CN"/>
              </w:rPr>
              <w:t>日</w:t>
            </w:r>
            <w:r>
              <w:rPr>
                <w:rFonts w:hint="eastAsia"/>
                <w:b/>
                <w:bCs/>
                <w:lang w:eastAsia="zh-CN"/>
              </w:rPr>
              <w:t>，瑞士日内瓦</w:t>
            </w:r>
          </w:p>
        </w:tc>
      </w:tr>
    </w:tbl>
    <w:p w:rsidR="0063445E" w:rsidRDefault="0063445E" w:rsidP="0063445E">
      <w:pPr>
        <w:rPr>
          <w:lang w:eastAsia="zh-CN"/>
        </w:rPr>
      </w:pPr>
    </w:p>
    <w:p w:rsidR="00D3507D" w:rsidRPr="00624555" w:rsidRDefault="00D3507D" w:rsidP="00D3507D">
      <w:pPr>
        <w:spacing w:before="360"/>
        <w:rPr>
          <w:szCs w:val="22"/>
          <w:lang w:eastAsia="zh-CN"/>
        </w:rPr>
      </w:pPr>
      <w:r w:rsidRPr="00AC1326">
        <w:rPr>
          <w:rFonts w:hint="eastAsia"/>
          <w:lang w:eastAsia="zh-CN"/>
        </w:rPr>
        <w:t>尊敬的先生</w:t>
      </w:r>
      <w:r w:rsidRPr="00AC1326">
        <w:rPr>
          <w:rFonts w:hint="eastAsia"/>
          <w:lang w:eastAsia="zh-CN"/>
        </w:rPr>
        <w:t>/</w:t>
      </w:r>
      <w:r w:rsidRPr="00AC1326">
        <w:rPr>
          <w:rFonts w:hint="eastAsia"/>
          <w:lang w:eastAsia="zh-CN"/>
        </w:rPr>
        <w:t>女士：</w:t>
      </w:r>
    </w:p>
    <w:p w:rsidR="00D3507D" w:rsidRPr="00BF3A42" w:rsidRDefault="00D3507D" w:rsidP="00D3507D">
      <w:pPr>
        <w:tabs>
          <w:tab w:val="left" w:pos="1134"/>
          <w:tab w:val="left" w:pos="1871"/>
          <w:tab w:val="left" w:pos="2268"/>
        </w:tabs>
        <w:spacing w:before="360"/>
        <w:jc w:val="both"/>
        <w:rPr>
          <w:rFonts w:ascii="Calibri" w:eastAsia="Times New Roman" w:hAnsi="Calibri"/>
          <w:szCs w:val="24"/>
          <w:lang w:eastAsia="zh-CN"/>
        </w:rPr>
      </w:pPr>
      <w:r w:rsidRPr="00BF3A42">
        <w:rPr>
          <w:rFonts w:ascii="Calibri" w:eastAsia="Times New Roman" w:hAnsi="Calibri"/>
          <w:bCs/>
          <w:szCs w:val="24"/>
          <w:lang w:eastAsia="zh-CN"/>
        </w:rPr>
        <w:t>1</w:t>
      </w:r>
      <w:r w:rsidRPr="00BF3A42">
        <w:rPr>
          <w:rFonts w:ascii="Calibri" w:eastAsia="Times New Roman" w:hAnsi="Calibri"/>
          <w:szCs w:val="24"/>
          <w:lang w:eastAsia="zh-CN"/>
        </w:rPr>
        <w:tab/>
      </w:r>
      <w:bookmarkStart w:id="3" w:name="lt_pId035"/>
      <w:r>
        <w:rPr>
          <w:rFonts w:ascii="Calibri" w:hAnsi="Calibri" w:hint="eastAsia"/>
          <w:szCs w:val="24"/>
          <w:lang w:eastAsia="zh-CN"/>
        </w:rPr>
        <w:t>国际电信联盟正在组织举办</w:t>
      </w:r>
      <w:r w:rsidR="0078346A" w:rsidRPr="0078346A">
        <w:rPr>
          <w:rFonts w:ascii="SimSun" w:hAnsi="SimSun" w:hint="eastAsia"/>
          <w:b/>
          <w:bCs/>
          <w:lang w:eastAsia="zh-CN"/>
        </w:rPr>
        <w:t>“</w:t>
      </w:r>
      <w:r>
        <w:rPr>
          <w:rFonts w:hint="eastAsia"/>
          <w:b/>
          <w:bCs/>
          <w:lang w:eastAsia="zh-CN"/>
        </w:rPr>
        <w:t>利用一致和互操作解决方案</w:t>
      </w:r>
      <w:r w:rsidRPr="00047FBC">
        <w:rPr>
          <w:b/>
          <w:bCs/>
          <w:lang w:eastAsia="zh-CN"/>
        </w:rPr>
        <w:t>打击假冒</w:t>
      </w:r>
      <w:r>
        <w:rPr>
          <w:rFonts w:hint="eastAsia"/>
          <w:b/>
          <w:bCs/>
          <w:lang w:eastAsia="zh-CN"/>
        </w:rPr>
        <w:t>行为</w:t>
      </w:r>
      <w:r w:rsidR="0078346A" w:rsidRPr="0078346A">
        <w:rPr>
          <w:rFonts w:ascii="SimSun" w:hAnsi="SimSun" w:hint="eastAsia"/>
          <w:b/>
          <w:bCs/>
          <w:lang w:eastAsia="zh-CN"/>
        </w:rPr>
        <w:t>”</w:t>
      </w:r>
      <w:r>
        <w:rPr>
          <w:rFonts w:ascii="Calibri" w:hAnsi="Calibri" w:hint="eastAsia"/>
          <w:szCs w:val="24"/>
          <w:lang w:eastAsia="zh-CN"/>
        </w:rPr>
        <w:t>讲习班。此次为期半天的活动将于</w:t>
      </w:r>
      <w:r>
        <w:rPr>
          <w:rFonts w:ascii="Calibri" w:hAnsi="Calibri" w:hint="eastAsia"/>
          <w:szCs w:val="24"/>
          <w:lang w:eastAsia="zh-CN"/>
        </w:rPr>
        <w:t>6</w:t>
      </w:r>
      <w:r>
        <w:rPr>
          <w:rFonts w:ascii="Calibri" w:hAnsi="Calibri" w:hint="eastAsia"/>
          <w:szCs w:val="24"/>
          <w:lang w:eastAsia="zh-CN"/>
        </w:rPr>
        <w:t>月</w:t>
      </w:r>
      <w:r>
        <w:rPr>
          <w:rFonts w:ascii="Calibri" w:hAnsi="Calibri" w:hint="eastAsia"/>
          <w:szCs w:val="24"/>
          <w:lang w:eastAsia="zh-CN"/>
        </w:rPr>
        <w:t>28</w:t>
      </w:r>
      <w:r>
        <w:rPr>
          <w:rFonts w:ascii="Calibri" w:hAnsi="Calibri" w:hint="eastAsia"/>
          <w:szCs w:val="24"/>
          <w:lang w:eastAsia="zh-CN"/>
        </w:rPr>
        <w:t>日</w:t>
      </w:r>
      <w:r>
        <w:rPr>
          <w:rFonts w:ascii="Calibri" w:hAnsi="Calibri" w:hint="eastAsia"/>
          <w:szCs w:val="24"/>
          <w:lang w:eastAsia="zh-CN"/>
        </w:rPr>
        <w:t>14-18</w:t>
      </w:r>
      <w:r>
        <w:rPr>
          <w:rFonts w:ascii="Calibri" w:hAnsi="Calibri" w:hint="eastAsia"/>
          <w:szCs w:val="24"/>
          <w:lang w:eastAsia="zh-CN"/>
        </w:rPr>
        <w:t>时在国际电联瑞士日内瓦总部举行。</w:t>
      </w:r>
      <w:bookmarkEnd w:id="3"/>
    </w:p>
    <w:p w:rsidR="00D3507D" w:rsidRPr="00BF3A42" w:rsidRDefault="00D3507D" w:rsidP="00D3507D">
      <w:pPr>
        <w:tabs>
          <w:tab w:val="left" w:pos="1134"/>
          <w:tab w:val="left" w:pos="1871"/>
          <w:tab w:val="left" w:pos="2268"/>
        </w:tabs>
        <w:jc w:val="both"/>
        <w:rPr>
          <w:rFonts w:ascii="Calibri" w:eastAsia="Times New Roman" w:hAnsi="Calibri"/>
          <w:szCs w:val="24"/>
          <w:lang w:eastAsia="zh-CN"/>
        </w:rPr>
      </w:pPr>
      <w:r w:rsidRPr="00BF3A42">
        <w:rPr>
          <w:rFonts w:ascii="Calibri" w:eastAsia="Times New Roman" w:hAnsi="Calibri"/>
          <w:szCs w:val="24"/>
          <w:lang w:val="en-US" w:eastAsia="zh-CN"/>
        </w:rPr>
        <w:t>2</w:t>
      </w:r>
      <w:r w:rsidRPr="00BF3A42">
        <w:rPr>
          <w:rFonts w:ascii="Calibri" w:eastAsia="Times New Roman" w:hAnsi="Calibri"/>
          <w:szCs w:val="24"/>
          <w:lang w:val="en-US" w:eastAsia="zh-CN"/>
        </w:rPr>
        <w:tab/>
      </w:r>
      <w:bookmarkStart w:id="4" w:name="lt_pId038"/>
      <w:r>
        <w:rPr>
          <w:rFonts w:hint="eastAsia"/>
          <w:lang w:eastAsia="zh-CN"/>
        </w:rPr>
        <w:t>与会者注册自</w:t>
      </w:r>
      <w:r>
        <w:rPr>
          <w:rFonts w:hint="eastAsia"/>
          <w:lang w:eastAsia="zh-CN"/>
        </w:rPr>
        <w:t>08:30</w:t>
      </w:r>
      <w:r>
        <w:rPr>
          <w:rFonts w:hint="eastAsia"/>
          <w:lang w:eastAsia="zh-CN"/>
        </w:rPr>
        <w:t>起在</w:t>
      </w:r>
      <w:r w:rsidRPr="00CA27D1">
        <w:rPr>
          <w:rFonts w:ascii="Calibri" w:eastAsia="Times New Roman" w:hAnsi="Calibri"/>
          <w:szCs w:val="24"/>
          <w:lang w:eastAsia="zh-CN"/>
        </w:rPr>
        <w:t>Montbrillant</w:t>
      </w:r>
      <w:r>
        <w:rPr>
          <w:rFonts w:hint="eastAsia"/>
          <w:lang w:eastAsia="zh-CN"/>
        </w:rPr>
        <w:t>办公楼入口处开始。</w:t>
      </w:r>
      <w:r w:rsidRPr="008D69C9">
        <w:rPr>
          <w:szCs w:val="23"/>
          <w:lang w:eastAsia="zh-CN"/>
        </w:rPr>
        <w:t>有关会议厅的具体信息将在</w:t>
      </w:r>
      <w:r>
        <w:rPr>
          <w:rFonts w:hint="eastAsia"/>
          <w:szCs w:val="23"/>
          <w:lang w:eastAsia="zh-CN"/>
        </w:rPr>
        <w:t>国际电联总部</w:t>
      </w:r>
      <w:r w:rsidRPr="008D69C9">
        <w:rPr>
          <w:lang w:eastAsia="zh-CN"/>
        </w:rPr>
        <w:t>的</w:t>
      </w:r>
      <w:r w:rsidRPr="008D69C9">
        <w:rPr>
          <w:szCs w:val="23"/>
          <w:lang w:eastAsia="zh-CN"/>
        </w:rPr>
        <w:t>入口处显示</w:t>
      </w:r>
      <w:r>
        <w:rPr>
          <w:rFonts w:hint="eastAsia"/>
          <w:szCs w:val="23"/>
          <w:lang w:eastAsia="zh-CN"/>
        </w:rPr>
        <w:t>。</w:t>
      </w:r>
      <w:bookmarkEnd w:id="4"/>
    </w:p>
    <w:p w:rsidR="00D3507D" w:rsidRPr="002C2E5B" w:rsidRDefault="00D3507D" w:rsidP="00D3507D">
      <w:pPr>
        <w:tabs>
          <w:tab w:val="left" w:pos="1134"/>
          <w:tab w:val="left" w:pos="1871"/>
          <w:tab w:val="left" w:pos="2268"/>
        </w:tabs>
        <w:rPr>
          <w:rFonts w:ascii="Calibri" w:eastAsia="Times New Roman" w:hAnsi="Calibri" w:cs="Segoe UI"/>
          <w:color w:val="000000"/>
          <w:szCs w:val="24"/>
          <w:lang w:eastAsia="zh-CN"/>
        </w:rPr>
      </w:pPr>
      <w:r w:rsidRPr="00BF3A42">
        <w:rPr>
          <w:rFonts w:ascii="Calibri" w:eastAsia="Times New Roman" w:hAnsi="Calibri" w:cs="Segoe UI"/>
          <w:color w:val="000000"/>
          <w:szCs w:val="24"/>
          <w:lang w:val="en-US" w:eastAsia="zh-CN"/>
        </w:rPr>
        <w:t>3</w:t>
      </w:r>
      <w:r w:rsidRPr="00BF3A42">
        <w:rPr>
          <w:rFonts w:ascii="Calibri" w:eastAsia="Times New Roman" w:hAnsi="Calibri" w:cs="Segoe UI"/>
          <w:color w:val="000000"/>
          <w:szCs w:val="24"/>
          <w:lang w:val="en-US" w:eastAsia="zh-CN"/>
        </w:rPr>
        <w:tab/>
      </w:r>
      <w:bookmarkStart w:id="5" w:name="lt_pId042"/>
      <w:r w:rsidRPr="002C2E5B">
        <w:rPr>
          <w:rFonts w:ascii="SimSun" w:hAnsi="SimSun" w:cs="SimSun" w:hint="eastAsia"/>
          <w:color w:val="000000"/>
          <w:szCs w:val="24"/>
          <w:lang w:eastAsia="zh-CN"/>
        </w:rPr>
        <w:t>讨论将仅用英文进行。</w:t>
      </w:r>
    </w:p>
    <w:bookmarkEnd w:id="5"/>
    <w:p w:rsidR="0078346A" w:rsidRDefault="00D3507D" w:rsidP="0078346A">
      <w:pPr>
        <w:tabs>
          <w:tab w:val="left" w:pos="1134"/>
          <w:tab w:val="left" w:pos="1871"/>
          <w:tab w:val="left" w:pos="2268"/>
        </w:tabs>
        <w:rPr>
          <w:rFonts w:ascii="SimSun" w:hAnsi="SimSun" w:cs="SimSun"/>
          <w:color w:val="000000"/>
          <w:szCs w:val="24"/>
          <w:lang w:eastAsia="zh-CN"/>
        </w:rPr>
      </w:pPr>
      <w:r w:rsidRPr="00BF3A42">
        <w:rPr>
          <w:rFonts w:ascii="Calibri" w:eastAsia="Times New Roman" w:hAnsi="Calibri"/>
          <w:szCs w:val="24"/>
          <w:lang w:eastAsia="zh-CN"/>
        </w:rPr>
        <w:t>4</w:t>
      </w:r>
      <w:r w:rsidRPr="00BF3A42">
        <w:rPr>
          <w:rFonts w:ascii="Calibri" w:eastAsia="Times New Roman" w:hAnsi="Calibri"/>
          <w:szCs w:val="24"/>
          <w:lang w:eastAsia="zh-CN"/>
        </w:rPr>
        <w:tab/>
      </w:r>
      <w:bookmarkStart w:id="6" w:name="lt_pId044"/>
      <w:r w:rsidRPr="002C2E5B">
        <w:rPr>
          <w:rFonts w:ascii="SimSun" w:hAnsi="SimSun" w:cs="SimSun" w:hint="eastAsia"/>
          <w:color w:val="000000"/>
          <w:szCs w:val="24"/>
          <w:lang w:eastAsia="zh-CN"/>
        </w:rPr>
        <w:t>国际电联成员国、部门成员和部门准成员和学术成员以及愿参加此工作的来自国际电联成员国的任何个人和公司均可参加此讲习班。此处所指的</w:t>
      </w:r>
      <w:r w:rsidR="0078346A" w:rsidRPr="0078346A">
        <w:rPr>
          <w:rFonts w:ascii="SimSun" w:hAnsi="SimSun" w:cs="Segoe UI"/>
          <w:color w:val="000000"/>
          <w:szCs w:val="24"/>
          <w:lang w:eastAsia="zh-CN"/>
        </w:rPr>
        <w:t>“</w:t>
      </w:r>
      <w:r w:rsidRPr="002C2E5B">
        <w:rPr>
          <w:rFonts w:ascii="SimSun" w:hAnsi="SimSun" w:cs="SimSun" w:hint="eastAsia"/>
          <w:color w:val="000000"/>
          <w:szCs w:val="24"/>
          <w:lang w:eastAsia="zh-CN"/>
        </w:rPr>
        <w:t>个人</w:t>
      </w:r>
      <w:r w:rsidR="0078346A" w:rsidRPr="0078346A">
        <w:rPr>
          <w:rFonts w:ascii="SimSun" w:hAnsi="SimSun" w:cs="Segoe UI"/>
          <w:color w:val="000000"/>
          <w:szCs w:val="24"/>
          <w:lang w:eastAsia="zh-CN"/>
        </w:rPr>
        <w:t>”</w:t>
      </w:r>
      <w:r w:rsidRPr="002C2E5B">
        <w:rPr>
          <w:rFonts w:ascii="SimSun" w:hAnsi="SimSun" w:cs="SimSun" w:hint="eastAsia"/>
          <w:color w:val="000000"/>
          <w:szCs w:val="24"/>
          <w:lang w:eastAsia="zh-CN"/>
        </w:rPr>
        <w:t>亦包括身为国际、区域性和国家组织成员的个人。该</w:t>
      </w:r>
      <w:r>
        <w:rPr>
          <w:rFonts w:ascii="SimSun" w:hAnsi="SimSun" w:cs="SimSun" w:hint="eastAsia"/>
          <w:color w:val="000000"/>
          <w:szCs w:val="24"/>
          <w:lang w:eastAsia="zh-CN"/>
        </w:rPr>
        <w:t>讲习班可</w:t>
      </w:r>
      <w:r w:rsidRPr="002C2E5B">
        <w:rPr>
          <w:rFonts w:ascii="SimSun" w:hAnsi="SimSun" w:cs="SimSun" w:hint="eastAsia"/>
          <w:color w:val="000000"/>
          <w:szCs w:val="24"/>
          <w:lang w:eastAsia="zh-CN"/>
        </w:rPr>
        <w:t>免费</w:t>
      </w:r>
      <w:r>
        <w:rPr>
          <w:rFonts w:ascii="SimSun" w:hAnsi="SimSun" w:cs="SimSun" w:hint="eastAsia"/>
          <w:color w:val="000000"/>
          <w:szCs w:val="24"/>
          <w:lang w:eastAsia="zh-CN"/>
        </w:rPr>
        <w:t>参加</w:t>
      </w:r>
      <w:r w:rsidRPr="002C2E5B">
        <w:rPr>
          <w:rFonts w:ascii="SimSun" w:hAnsi="SimSun" w:cs="SimSun" w:hint="eastAsia"/>
          <w:color w:val="000000"/>
          <w:szCs w:val="24"/>
          <w:lang w:eastAsia="zh-CN"/>
        </w:rPr>
        <w:t>。</w:t>
      </w:r>
      <w:bookmarkEnd w:id="6"/>
    </w:p>
    <w:p w:rsidR="0078346A" w:rsidRDefault="00D3507D" w:rsidP="0078346A">
      <w:pPr>
        <w:tabs>
          <w:tab w:val="left" w:pos="1134"/>
          <w:tab w:val="left" w:pos="1871"/>
          <w:tab w:val="left" w:pos="2268"/>
        </w:tabs>
        <w:rPr>
          <w:lang w:eastAsia="zh-CN"/>
        </w:rPr>
      </w:pPr>
      <w:r w:rsidRPr="00BF3A42">
        <w:rPr>
          <w:rFonts w:ascii="Calibri" w:hAnsi="Calibri" w:cs="Segoe UI"/>
          <w:color w:val="000000"/>
          <w:szCs w:val="24"/>
          <w:lang w:val="en-US" w:eastAsia="zh-CN"/>
        </w:rPr>
        <w:t>5</w:t>
      </w:r>
      <w:r w:rsidRPr="00BF3A42">
        <w:rPr>
          <w:rFonts w:ascii="Calibri" w:hAnsi="Calibri" w:cs="Segoe UI"/>
          <w:color w:val="000000"/>
          <w:szCs w:val="24"/>
          <w:lang w:val="en-US" w:eastAsia="zh-CN"/>
        </w:rPr>
        <w:tab/>
      </w:r>
      <w:r>
        <w:rPr>
          <w:rFonts w:ascii="Calibri" w:hAnsi="Calibri" w:cs="Segoe UI" w:hint="eastAsia"/>
          <w:color w:val="000000"/>
          <w:szCs w:val="24"/>
          <w:lang w:val="en-US" w:eastAsia="zh-CN"/>
        </w:rPr>
        <w:t>国际电联全权代表大会</w:t>
      </w:r>
      <w:r w:rsidRPr="00BF3A42">
        <w:rPr>
          <w:rFonts w:ascii="Verdana" w:hAnsi="Verdana"/>
          <w:sz w:val="18"/>
          <w:szCs w:val="18"/>
          <w:lang w:val="en-US"/>
        </w:rPr>
        <w:fldChar w:fldCharType="begin"/>
      </w:r>
      <w:bookmarkStart w:id="7" w:name="lt_pId048"/>
      <w:r>
        <w:rPr>
          <w:rFonts w:ascii="Verdana" w:hAnsi="Verdana"/>
          <w:sz w:val="18"/>
          <w:szCs w:val="18"/>
          <w:lang w:val="en-US" w:eastAsia="zh-CN"/>
        </w:rPr>
        <w:instrText>HYPERLINK "http://www.itu.int/pub/S-CONF-ACTF-2014"</w:instrText>
      </w:r>
      <w:r w:rsidRPr="00BF3A42">
        <w:rPr>
          <w:rFonts w:ascii="Verdana" w:hAnsi="Verdana"/>
          <w:sz w:val="18"/>
          <w:szCs w:val="18"/>
          <w:lang w:val="en-US"/>
        </w:rPr>
        <w:fldChar w:fldCharType="separate"/>
      </w:r>
      <w:r>
        <w:rPr>
          <w:rFonts w:ascii="Calibri" w:hAnsi="Calibri" w:cs="Segoe UI"/>
          <w:color w:val="0000FF"/>
          <w:szCs w:val="24"/>
          <w:u w:val="single"/>
          <w:lang w:eastAsia="zh-CN"/>
        </w:rPr>
        <w:t>第</w:t>
      </w:r>
      <w:r>
        <w:rPr>
          <w:rFonts w:ascii="Calibri" w:hAnsi="Calibri" w:cs="Segoe UI"/>
          <w:color w:val="0000FF"/>
          <w:szCs w:val="24"/>
          <w:u w:val="single"/>
          <w:lang w:eastAsia="zh-CN"/>
        </w:rPr>
        <w:t>188</w:t>
      </w:r>
      <w:r>
        <w:rPr>
          <w:rFonts w:ascii="Calibri" w:hAnsi="Calibri" w:cs="Segoe UI"/>
          <w:color w:val="0000FF"/>
          <w:szCs w:val="24"/>
          <w:u w:val="single"/>
          <w:lang w:eastAsia="zh-CN"/>
        </w:rPr>
        <w:t>号决议</w:t>
      </w:r>
      <w:r w:rsidRPr="00BF3A42">
        <w:rPr>
          <w:rFonts w:ascii="Verdana" w:hAnsi="Verdana"/>
          <w:sz w:val="18"/>
          <w:szCs w:val="18"/>
          <w:lang w:val="en-US"/>
        </w:rPr>
        <w:fldChar w:fldCharType="end"/>
      </w:r>
      <w:r>
        <w:rPr>
          <w:rFonts w:ascii="Calibri" w:hAnsi="Calibri" w:cs="Segoe UI" w:hint="eastAsia"/>
          <w:color w:val="000000"/>
          <w:szCs w:val="24"/>
          <w:lang w:eastAsia="zh-CN"/>
        </w:rPr>
        <w:t>（</w:t>
      </w:r>
      <w:r>
        <w:rPr>
          <w:rFonts w:ascii="Calibri" w:hAnsi="Calibri" w:cs="Segoe UI" w:hint="eastAsia"/>
          <w:color w:val="000000"/>
          <w:szCs w:val="24"/>
          <w:lang w:eastAsia="zh-CN"/>
        </w:rPr>
        <w:t>2014</w:t>
      </w:r>
      <w:r>
        <w:rPr>
          <w:rFonts w:ascii="Calibri" w:hAnsi="Calibri" w:cs="Segoe UI" w:hint="eastAsia"/>
          <w:color w:val="000000"/>
          <w:szCs w:val="24"/>
          <w:lang w:eastAsia="zh-CN"/>
        </w:rPr>
        <w:t>年，釜山）“</w:t>
      </w:r>
      <w:bookmarkStart w:id="8" w:name="_Toc407024852"/>
      <w:bookmarkStart w:id="9" w:name="_Toc413838505"/>
      <w:r w:rsidRPr="00F600F6">
        <w:rPr>
          <w:rFonts w:hint="eastAsia"/>
          <w:lang w:eastAsia="zh-CN"/>
        </w:rPr>
        <w:t>打击假冒电信</w:t>
      </w:r>
      <w:r w:rsidRPr="00F600F6">
        <w:rPr>
          <w:rFonts w:hint="eastAsia"/>
          <w:lang w:eastAsia="zh-CN"/>
        </w:rPr>
        <w:t>/</w:t>
      </w:r>
      <w:r w:rsidRPr="00F600F6">
        <w:rPr>
          <w:rFonts w:hint="eastAsia"/>
          <w:lang w:eastAsia="zh-CN"/>
        </w:rPr>
        <w:t>信息通信技术设备</w:t>
      </w:r>
      <w:bookmarkEnd w:id="8"/>
      <w:bookmarkEnd w:id="9"/>
      <w:r>
        <w:rPr>
          <w:rFonts w:ascii="Calibri" w:hAnsi="Calibri" w:cs="Segoe UI" w:hint="eastAsia"/>
          <w:color w:val="000000"/>
          <w:szCs w:val="24"/>
          <w:lang w:eastAsia="zh-CN"/>
        </w:rPr>
        <w:t>”做出决议，责成三个局的主任</w:t>
      </w:r>
      <w:r w:rsidRPr="009D5E7A">
        <w:rPr>
          <w:rFonts w:hint="eastAsia"/>
          <w:lang w:eastAsia="zh-CN"/>
        </w:rPr>
        <w:t>通过区域或全</w:t>
      </w:r>
      <w:r>
        <w:rPr>
          <w:rFonts w:hint="eastAsia"/>
          <w:lang w:eastAsia="zh-CN"/>
        </w:rPr>
        <w:t>球层面的信息分享，包括一致性评估系统，协助各成员国解决对于假冒</w:t>
      </w:r>
      <w:r w:rsidRPr="009D5E7A">
        <w:rPr>
          <w:rFonts w:hint="eastAsia"/>
          <w:lang w:eastAsia="zh-CN"/>
        </w:rPr>
        <w:t>电信</w:t>
      </w:r>
      <w:r w:rsidRPr="009D5E7A">
        <w:rPr>
          <w:rFonts w:hint="eastAsia"/>
          <w:lang w:eastAsia="zh-CN"/>
        </w:rPr>
        <w:t>/ICT</w:t>
      </w:r>
      <w:r w:rsidRPr="009D5E7A">
        <w:rPr>
          <w:rFonts w:hint="eastAsia"/>
          <w:lang w:eastAsia="zh-CN"/>
        </w:rPr>
        <w:t>设备的关切</w:t>
      </w:r>
      <w:r>
        <w:rPr>
          <w:rFonts w:hint="eastAsia"/>
          <w:lang w:eastAsia="zh-CN"/>
        </w:rPr>
        <w:t>。</w:t>
      </w:r>
      <w:bookmarkStart w:id="10" w:name="lt_pId049"/>
      <w:bookmarkEnd w:id="7"/>
    </w:p>
    <w:p w:rsidR="00D3507D" w:rsidRPr="00D8402E" w:rsidRDefault="00D3507D" w:rsidP="0078346A">
      <w:pPr>
        <w:shd w:val="clear" w:color="auto" w:fill="FFFFFF"/>
        <w:spacing w:before="100" w:after="100" w:line="240" w:lineRule="atLeast"/>
        <w:ind w:firstLineChars="200" w:firstLine="480"/>
        <w:rPr>
          <w:rFonts w:ascii="Calibri" w:hAnsi="Calibri" w:cs="Segoe UI"/>
          <w:b/>
          <w:color w:val="800000"/>
          <w:szCs w:val="24"/>
          <w:lang w:val="en-US" w:eastAsia="zh-CN"/>
        </w:rPr>
      </w:pPr>
      <w:r w:rsidRPr="00CB3F42">
        <w:rPr>
          <w:rFonts w:ascii="Calibri" w:hAnsi="Calibri" w:cs="Segoe UI" w:hint="eastAsia"/>
          <w:color w:val="000000"/>
          <w:szCs w:val="24"/>
          <w:lang w:val="en-US" w:eastAsia="zh-CN"/>
        </w:rPr>
        <w:t>此外，</w:t>
      </w:r>
      <w:r>
        <w:rPr>
          <w:rFonts w:ascii="Calibri" w:hAnsi="Calibri" w:cs="Segoe UI" w:hint="eastAsia"/>
          <w:color w:val="000000"/>
          <w:szCs w:val="24"/>
          <w:lang w:val="en-US" w:eastAsia="zh-CN"/>
        </w:rPr>
        <w:t>此前于</w:t>
      </w:r>
      <w:r>
        <w:rPr>
          <w:rFonts w:ascii="Calibri" w:hAnsi="Calibri" w:cs="Segoe UI" w:hint="eastAsia"/>
          <w:color w:val="000000"/>
          <w:szCs w:val="24"/>
          <w:lang w:val="en-US" w:eastAsia="zh-CN"/>
        </w:rPr>
        <w:t>2014</w:t>
      </w:r>
      <w:r>
        <w:rPr>
          <w:rFonts w:ascii="Calibri" w:hAnsi="Calibri" w:cs="Segoe UI" w:hint="eastAsia"/>
          <w:color w:val="000000"/>
          <w:szCs w:val="24"/>
          <w:lang w:val="en-US" w:eastAsia="zh-CN"/>
        </w:rPr>
        <w:t>年</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月在日内瓦举行的国际电联“</w:t>
      </w:r>
      <w:hyperlink r:id="rId11" w:history="1">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w:t>
        </w:r>
      </w:hyperlink>
      <w:r>
        <w:rPr>
          <w:rFonts w:ascii="Calibri" w:hAnsi="Calibri" w:cs="Segoe UI" w:hint="eastAsia"/>
          <w:color w:val="000000"/>
          <w:szCs w:val="24"/>
          <w:lang w:val="en-US" w:eastAsia="zh-CN"/>
        </w:rPr>
        <w:t>”讲习班确定了问题的范围及假冒的</w:t>
      </w:r>
      <w:r w:rsidRPr="007C4770">
        <w:rPr>
          <w:rFonts w:asciiTheme="majorBidi" w:hAnsiTheme="majorBidi" w:cstheme="majorBidi"/>
          <w:color w:val="222222"/>
          <w:szCs w:val="24"/>
          <w:lang w:eastAsia="zh-CN"/>
        </w:rPr>
        <w:t>负面影响</w:t>
      </w:r>
      <w:r>
        <w:rPr>
          <w:rFonts w:asciiTheme="majorBidi" w:hAnsiTheme="majorBidi" w:cstheme="majorBidi" w:hint="eastAsia"/>
          <w:color w:val="222222"/>
          <w:szCs w:val="24"/>
          <w:lang w:eastAsia="zh-CN"/>
        </w:rPr>
        <w:t>，其中包括：</w:t>
      </w:r>
      <w:r w:rsidRPr="007C4770">
        <w:rPr>
          <w:rFonts w:asciiTheme="majorBidi" w:hAnsiTheme="majorBidi" w:cstheme="majorBidi"/>
          <w:color w:val="222222"/>
          <w:szCs w:val="24"/>
          <w:lang w:eastAsia="zh-CN"/>
        </w:rPr>
        <w:t>税收</w:t>
      </w:r>
      <w:r>
        <w:rPr>
          <w:rFonts w:asciiTheme="majorBidi" w:hAnsiTheme="majorBidi" w:cstheme="majorBidi" w:hint="eastAsia"/>
          <w:color w:val="222222"/>
          <w:szCs w:val="24"/>
          <w:lang w:eastAsia="zh-CN"/>
        </w:rPr>
        <w:t>、版权费</w:t>
      </w:r>
      <w:r w:rsidRPr="007C4770">
        <w:rPr>
          <w:rFonts w:asciiTheme="majorBidi" w:hAnsiTheme="majorBidi" w:cstheme="majorBidi"/>
          <w:color w:val="222222"/>
          <w:szCs w:val="24"/>
          <w:lang w:eastAsia="zh-CN"/>
        </w:rPr>
        <w:t>和其他收入</w:t>
      </w:r>
      <w:r>
        <w:rPr>
          <w:rFonts w:asciiTheme="majorBidi" w:hAnsiTheme="majorBidi" w:cstheme="majorBidi" w:hint="eastAsia"/>
          <w:color w:val="222222"/>
          <w:szCs w:val="24"/>
          <w:lang w:eastAsia="zh-CN"/>
        </w:rPr>
        <w:t>的流失；</w:t>
      </w:r>
      <w:r w:rsidRPr="007C4770">
        <w:rPr>
          <w:rFonts w:asciiTheme="majorBidi" w:hAnsiTheme="majorBidi" w:cstheme="majorBidi"/>
          <w:color w:val="222222"/>
          <w:szCs w:val="24"/>
          <w:lang w:eastAsia="zh-CN"/>
        </w:rPr>
        <w:t>销量</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价格和</w:t>
      </w:r>
      <w:r>
        <w:rPr>
          <w:rFonts w:asciiTheme="majorBidi" w:hAnsiTheme="majorBidi" w:cstheme="majorBidi" w:hint="eastAsia"/>
          <w:color w:val="222222"/>
          <w:szCs w:val="24"/>
          <w:lang w:eastAsia="zh-CN"/>
        </w:rPr>
        <w:t>业务的滑坡；</w:t>
      </w:r>
      <w:r w:rsidRPr="007C4770">
        <w:rPr>
          <w:rFonts w:asciiTheme="majorBidi" w:hAnsiTheme="majorBidi" w:cstheme="majorBidi"/>
          <w:color w:val="222222"/>
          <w:szCs w:val="24"/>
          <w:lang w:eastAsia="zh-CN"/>
        </w:rPr>
        <w:t>品牌价值</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商誉和声誉</w:t>
      </w:r>
      <w:r>
        <w:rPr>
          <w:rFonts w:asciiTheme="majorBidi" w:hAnsiTheme="majorBidi" w:cstheme="majorBidi" w:hint="eastAsia"/>
          <w:color w:val="222222"/>
          <w:szCs w:val="24"/>
          <w:lang w:eastAsia="zh-CN"/>
        </w:rPr>
        <w:t>的受损；</w:t>
      </w:r>
      <w:r w:rsidRPr="007C4770">
        <w:rPr>
          <w:rFonts w:asciiTheme="majorBidi" w:hAnsiTheme="majorBidi" w:cstheme="majorBidi"/>
          <w:color w:val="222222"/>
          <w:szCs w:val="24"/>
          <w:lang w:eastAsia="zh-CN"/>
        </w:rPr>
        <w:t>创新和</w:t>
      </w:r>
      <w:r>
        <w:rPr>
          <w:rFonts w:asciiTheme="majorBidi" w:hAnsiTheme="majorBidi" w:cstheme="majorBidi" w:hint="eastAsia"/>
          <w:color w:val="222222"/>
          <w:szCs w:val="24"/>
          <w:lang w:eastAsia="zh-CN"/>
        </w:rPr>
        <w:t>投资</w:t>
      </w:r>
      <w:r w:rsidRPr="007C4770">
        <w:rPr>
          <w:rFonts w:asciiTheme="majorBidi" w:hAnsiTheme="majorBidi" w:cstheme="majorBidi"/>
          <w:color w:val="222222"/>
          <w:szCs w:val="24"/>
          <w:lang w:eastAsia="zh-CN"/>
        </w:rPr>
        <w:t>动力的</w:t>
      </w:r>
      <w:r>
        <w:rPr>
          <w:rFonts w:asciiTheme="majorBidi" w:hAnsiTheme="majorBidi" w:cstheme="majorBidi" w:hint="eastAsia"/>
          <w:color w:val="222222"/>
          <w:szCs w:val="24"/>
          <w:lang w:eastAsia="zh-CN"/>
        </w:rPr>
        <w:t>减退；</w:t>
      </w:r>
      <w:r w:rsidRPr="007C4770">
        <w:rPr>
          <w:rFonts w:asciiTheme="majorBidi" w:hAnsiTheme="majorBidi" w:cstheme="majorBidi"/>
          <w:color w:val="222222"/>
          <w:szCs w:val="24"/>
          <w:lang w:eastAsia="zh-CN"/>
        </w:rPr>
        <w:t>就业率和经济增长率</w:t>
      </w:r>
      <w:r>
        <w:rPr>
          <w:rFonts w:asciiTheme="majorBidi" w:hAnsiTheme="majorBidi" w:cstheme="majorBidi" w:hint="eastAsia"/>
          <w:color w:val="222222"/>
          <w:szCs w:val="24"/>
          <w:lang w:eastAsia="zh-CN"/>
        </w:rPr>
        <w:t>的下降；</w:t>
      </w:r>
      <w:r w:rsidRPr="007C4770">
        <w:rPr>
          <w:rFonts w:asciiTheme="majorBidi" w:hAnsiTheme="majorBidi" w:cstheme="majorBidi"/>
          <w:color w:val="222222"/>
          <w:szCs w:val="24"/>
          <w:lang w:eastAsia="zh-CN"/>
        </w:rPr>
        <w:t>网络中断和互操作性</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的挑战</w:t>
      </w:r>
      <w:r>
        <w:rPr>
          <w:rFonts w:asciiTheme="majorBidi" w:hAnsiTheme="majorBidi" w:cstheme="majorBidi" w:hint="eastAsia"/>
          <w:color w:val="222222"/>
          <w:szCs w:val="24"/>
          <w:lang w:eastAsia="zh-CN"/>
        </w:rPr>
        <w:t>，进而</w:t>
      </w:r>
      <w:r w:rsidRPr="007C4770">
        <w:rPr>
          <w:rFonts w:asciiTheme="majorBidi" w:hAnsiTheme="majorBidi" w:cstheme="majorBidi"/>
          <w:color w:val="222222"/>
          <w:szCs w:val="24"/>
          <w:lang w:eastAsia="zh-CN"/>
        </w:rPr>
        <w:t>导致</w:t>
      </w:r>
      <w:r>
        <w:rPr>
          <w:rFonts w:asciiTheme="majorBidi" w:hAnsiTheme="majorBidi" w:cstheme="majorBidi" w:hint="eastAsia"/>
          <w:color w:val="222222"/>
          <w:szCs w:val="24"/>
          <w:lang w:eastAsia="zh-CN"/>
        </w:rPr>
        <w:t>业务</w:t>
      </w:r>
      <w:r w:rsidRPr="007C4770">
        <w:rPr>
          <w:rFonts w:asciiTheme="majorBidi" w:hAnsiTheme="majorBidi" w:cstheme="majorBidi"/>
          <w:color w:val="222222"/>
          <w:szCs w:val="24"/>
          <w:lang w:eastAsia="zh-CN"/>
        </w:rPr>
        <w:t>交付和接收质量</w:t>
      </w:r>
      <w:r>
        <w:rPr>
          <w:rFonts w:asciiTheme="majorBidi" w:hAnsiTheme="majorBidi" w:cstheme="majorBidi" w:hint="eastAsia"/>
          <w:color w:val="222222"/>
          <w:szCs w:val="24"/>
          <w:lang w:eastAsia="zh-CN"/>
        </w:rPr>
        <w:t>的低劣；</w:t>
      </w:r>
      <w:r w:rsidRPr="007C4770">
        <w:rPr>
          <w:rFonts w:asciiTheme="majorBidi" w:hAnsiTheme="majorBidi" w:cstheme="majorBidi"/>
          <w:color w:val="222222"/>
          <w:szCs w:val="24"/>
          <w:lang w:eastAsia="zh-CN"/>
        </w:rPr>
        <w:t>以及健康</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安全和环境</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的风险。</w:t>
      </w:r>
      <w:bookmarkEnd w:id="10"/>
      <w:r>
        <w:rPr>
          <w:rFonts w:ascii="Calibri" w:hAnsi="Calibri" w:cs="Segoe UI"/>
          <w:b/>
          <w:color w:val="800000"/>
          <w:szCs w:val="24"/>
          <w:lang w:val="en-US" w:eastAsia="zh-CN"/>
        </w:rPr>
        <w:t xml:space="preserve"> </w:t>
      </w:r>
    </w:p>
    <w:p w:rsidR="00D3507D" w:rsidRDefault="00D3507D">
      <w:pPr>
        <w:tabs>
          <w:tab w:val="clear" w:pos="794"/>
          <w:tab w:val="clear" w:pos="1191"/>
          <w:tab w:val="clear" w:pos="1588"/>
          <w:tab w:val="clear" w:pos="1985"/>
        </w:tabs>
        <w:overflowPunct/>
        <w:autoSpaceDE/>
        <w:autoSpaceDN/>
        <w:adjustRightInd/>
        <w:spacing w:before="0"/>
        <w:textAlignment w:val="auto"/>
        <w:rPr>
          <w:rFonts w:ascii="Calibri" w:hAnsi="Calibri" w:cs="Segoe UI"/>
          <w:color w:val="000000"/>
          <w:szCs w:val="24"/>
          <w:lang w:val="en-US" w:eastAsia="zh-CN"/>
        </w:rPr>
      </w:pPr>
      <w:bookmarkStart w:id="11" w:name="lt_pId050"/>
      <w:r>
        <w:rPr>
          <w:rFonts w:ascii="Calibri" w:hAnsi="Calibri" w:cs="Segoe UI"/>
          <w:color w:val="000000"/>
          <w:szCs w:val="24"/>
          <w:lang w:val="en-US" w:eastAsia="zh-CN"/>
        </w:rPr>
        <w:br w:type="page"/>
      </w:r>
    </w:p>
    <w:p w:rsidR="00D3507D" w:rsidRPr="00BF3A42" w:rsidRDefault="00D3507D" w:rsidP="0078346A">
      <w:pPr>
        <w:shd w:val="clear" w:color="auto" w:fill="FFFFFF"/>
        <w:spacing w:before="100" w:after="100" w:line="240" w:lineRule="atLeast"/>
        <w:ind w:firstLineChars="200" w:firstLine="480"/>
        <w:rPr>
          <w:rFonts w:ascii="Calibri" w:hAnsi="Calibri" w:cs="Segoe UI"/>
          <w:color w:val="000000"/>
          <w:szCs w:val="24"/>
          <w:lang w:val="en-US" w:eastAsia="zh-CN"/>
        </w:rPr>
      </w:pPr>
      <w:r>
        <w:rPr>
          <w:rFonts w:ascii="Calibri" w:hAnsi="Calibri" w:cs="Segoe UI" w:hint="eastAsia"/>
          <w:color w:val="000000"/>
          <w:szCs w:val="24"/>
          <w:lang w:val="en-US" w:eastAsia="zh-CN"/>
        </w:rPr>
        <w:lastRenderedPageBreak/>
        <w:t>要推动相关工作，需要采取行动，打击假冒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产品。因此，</w:t>
      </w:r>
      <w:bookmarkStart w:id="12" w:name="lt_pId051"/>
      <w:bookmarkEnd w:id="11"/>
      <w:r>
        <w:rPr>
          <w:rFonts w:eastAsiaTheme="minorEastAsia"/>
        </w:rPr>
        <w:fldChar w:fldCharType="begin"/>
      </w:r>
      <w:r>
        <w:rPr>
          <w:lang w:eastAsia="zh-CN"/>
        </w:rPr>
        <w:instrText>HYPERLINK "http://www.itu.int/en/ITU-T/studygroups/2013-2016/11/Pages/q8.aspx"</w:instrText>
      </w:r>
      <w:r>
        <w:rPr>
          <w:rFonts w:eastAsiaTheme="minorEastAsia"/>
        </w:rPr>
        <w:fldChar w:fldCharType="separate"/>
      </w:r>
      <w:r>
        <w:rPr>
          <w:rFonts w:ascii="Calibri" w:hAnsi="Calibri" w:cs="Segoe UI"/>
          <w:color w:val="0000FF"/>
          <w:szCs w:val="24"/>
          <w:u w:val="single"/>
          <w:lang w:val="en-US" w:eastAsia="zh-CN"/>
        </w:rPr>
        <w:t>ITU-T</w:t>
      </w:r>
      <w:r>
        <w:rPr>
          <w:rFonts w:ascii="Calibri" w:hAnsi="Calibri" w:cs="Segoe UI"/>
          <w:color w:val="0000FF"/>
          <w:szCs w:val="24"/>
          <w:u w:val="single"/>
          <w:lang w:val="en-US" w:eastAsia="zh-CN"/>
        </w:rPr>
        <w:t>第</w:t>
      </w:r>
      <w:r>
        <w:rPr>
          <w:rFonts w:ascii="Calibri" w:hAnsi="Calibri" w:cs="Segoe UI"/>
          <w:color w:val="0000FF"/>
          <w:szCs w:val="24"/>
          <w:u w:val="single"/>
          <w:lang w:val="en-US" w:eastAsia="zh-CN"/>
        </w:rPr>
        <w:t>11</w:t>
      </w:r>
      <w:r>
        <w:rPr>
          <w:rFonts w:ascii="Calibri" w:hAnsi="Calibri" w:cs="Segoe UI"/>
          <w:color w:val="0000FF"/>
          <w:szCs w:val="24"/>
          <w:u w:val="single"/>
          <w:lang w:val="en-US" w:eastAsia="zh-CN"/>
        </w:rPr>
        <w:t>研究组第</w:t>
      </w:r>
      <w:r>
        <w:rPr>
          <w:rFonts w:ascii="Calibri" w:hAnsi="Calibri" w:cs="Segoe UI"/>
          <w:color w:val="0000FF"/>
          <w:szCs w:val="24"/>
          <w:u w:val="single"/>
          <w:lang w:val="en-US" w:eastAsia="zh-CN"/>
        </w:rPr>
        <w:t>8/11</w:t>
      </w:r>
      <w:r>
        <w:rPr>
          <w:rFonts w:ascii="Calibri" w:hAnsi="Calibri" w:cs="Segoe UI"/>
          <w:color w:val="0000FF"/>
          <w:szCs w:val="24"/>
          <w:u w:val="single"/>
          <w:lang w:val="en-US" w:eastAsia="zh-CN"/>
        </w:rPr>
        <w:t>号课题</w:t>
      </w:r>
      <w:r>
        <w:rPr>
          <w:rFonts w:ascii="Calibri" w:hAnsi="Calibri" w:cs="Segoe UI"/>
          <w:color w:val="0000FF"/>
          <w:szCs w:val="24"/>
          <w:u w:val="single"/>
          <w:lang w:val="en-US"/>
        </w:rPr>
        <w:fldChar w:fldCharType="end"/>
      </w:r>
      <w:r>
        <w:rPr>
          <w:rFonts w:ascii="Calibri" w:hAnsi="Calibri" w:cs="Segoe UI" w:hint="eastAsia"/>
          <w:color w:val="000000"/>
          <w:szCs w:val="24"/>
          <w:lang w:val="en-US" w:eastAsia="zh-CN"/>
        </w:rPr>
        <w:t>正在主导相关研究，以确定打击假冒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设备的各种技术解决方案。</w:t>
      </w:r>
      <w:bookmarkStart w:id="13" w:name="lt_pId052"/>
      <w:bookmarkEnd w:id="12"/>
      <w:r>
        <w:rPr>
          <w:rFonts w:ascii="Calibri" w:hAnsi="Calibri" w:cs="Segoe UI" w:hint="eastAsia"/>
          <w:color w:val="000000"/>
          <w:szCs w:val="24"/>
          <w:lang w:val="en-US" w:eastAsia="zh-CN"/>
        </w:rPr>
        <w:t>第</w:t>
      </w:r>
      <w:r w:rsidRPr="00BF3A42">
        <w:rPr>
          <w:rFonts w:ascii="Calibri" w:hAnsi="Calibri" w:cs="Segoe UI"/>
          <w:color w:val="000000"/>
          <w:szCs w:val="24"/>
          <w:lang w:val="en-US" w:eastAsia="zh-CN"/>
        </w:rPr>
        <w:t>8</w:t>
      </w:r>
      <w:r>
        <w:rPr>
          <w:rFonts w:ascii="Calibri" w:hAnsi="Calibri" w:cs="Segoe UI" w:hint="eastAsia"/>
          <w:color w:val="000000"/>
          <w:szCs w:val="24"/>
          <w:lang w:val="en-US" w:eastAsia="zh-CN"/>
        </w:rPr>
        <w:t>号课题已经发布了一份有关假冒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设备的技术报告并确定了多个工作项目，其中包括新建议书草案“</w:t>
      </w:r>
      <w:hyperlink r:id="rId12" w:history="1">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设备的解决方案框架</w:t>
        </w:r>
      </w:hyperlink>
      <w:r>
        <w:rPr>
          <w:rFonts w:ascii="Calibri" w:hAnsi="Calibri" w:cs="Segoe UI" w:hint="eastAsia"/>
          <w:color w:val="000000"/>
          <w:szCs w:val="24"/>
          <w:lang w:val="en-US" w:eastAsia="zh-CN"/>
        </w:rPr>
        <w:t>”。</w:t>
      </w:r>
      <w:bookmarkEnd w:id="13"/>
    </w:p>
    <w:p w:rsidR="00D3507D" w:rsidRPr="00BF3A42" w:rsidRDefault="00D3507D" w:rsidP="0078346A">
      <w:pPr>
        <w:shd w:val="clear" w:color="auto" w:fill="FFFFFF"/>
        <w:spacing w:before="100" w:after="100" w:line="240" w:lineRule="atLeast"/>
        <w:ind w:firstLineChars="200" w:firstLine="480"/>
        <w:rPr>
          <w:rFonts w:ascii="Calibri" w:hAnsi="Calibri" w:cs="Segoe UI"/>
          <w:color w:val="000000"/>
          <w:szCs w:val="24"/>
          <w:lang w:val="en-US" w:eastAsia="zh-CN"/>
        </w:rPr>
      </w:pPr>
      <w:bookmarkStart w:id="14" w:name="lt_pId053"/>
      <w:r>
        <w:rPr>
          <w:rFonts w:ascii="Calibri" w:hAnsi="Calibri" w:cs="Segoe UI" w:hint="eastAsia"/>
          <w:color w:val="000000"/>
          <w:szCs w:val="24"/>
          <w:lang w:val="en-US" w:eastAsia="zh-CN"/>
        </w:rPr>
        <w:t>作为</w:t>
      </w:r>
      <w:r>
        <w:rPr>
          <w:rFonts w:ascii="Calibri" w:hAnsi="Calibri" w:cs="Segoe UI" w:hint="eastAsia"/>
          <w:color w:val="000000"/>
          <w:szCs w:val="24"/>
          <w:lang w:val="en-US" w:eastAsia="zh-CN"/>
        </w:rPr>
        <w:t>ITU-T</w:t>
      </w:r>
      <w:r>
        <w:rPr>
          <w:rFonts w:ascii="Calibri" w:hAnsi="Calibri" w:cs="Segoe UI" w:hint="eastAsia"/>
          <w:color w:val="000000"/>
          <w:szCs w:val="24"/>
          <w:lang w:val="en-US" w:eastAsia="zh-CN"/>
        </w:rPr>
        <w:t>第</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研究组会议的一部分，起草这一重要建议书的专家组将在</w:t>
      </w:r>
      <w:r>
        <w:rPr>
          <w:rFonts w:ascii="Calibri" w:hAnsi="Calibri" w:cs="Segoe UI" w:hint="eastAsia"/>
          <w:color w:val="000000"/>
          <w:szCs w:val="24"/>
          <w:lang w:val="en-US" w:eastAsia="zh-CN"/>
        </w:rPr>
        <w:t>2016</w:t>
      </w:r>
      <w:r>
        <w:rPr>
          <w:rFonts w:ascii="Calibri" w:hAnsi="Calibri" w:cs="Segoe UI" w:hint="eastAsia"/>
          <w:color w:val="000000"/>
          <w:szCs w:val="24"/>
          <w:lang w:val="en-US" w:eastAsia="zh-CN"/>
        </w:rPr>
        <w:t>年</w:t>
      </w:r>
      <w:r>
        <w:rPr>
          <w:rFonts w:ascii="Calibri" w:hAnsi="Calibri" w:cs="Segoe UI" w:hint="eastAsia"/>
          <w:color w:val="000000"/>
          <w:szCs w:val="24"/>
          <w:lang w:val="en-US" w:eastAsia="zh-CN"/>
        </w:rPr>
        <w:t>6</w:t>
      </w:r>
      <w:r>
        <w:rPr>
          <w:rFonts w:ascii="Calibri" w:hAnsi="Calibri" w:cs="Segoe UI" w:hint="eastAsia"/>
          <w:color w:val="000000"/>
          <w:szCs w:val="24"/>
          <w:lang w:val="en-US" w:eastAsia="zh-CN"/>
        </w:rPr>
        <w:t>月</w:t>
      </w:r>
      <w:r>
        <w:rPr>
          <w:rFonts w:ascii="Calibri" w:hAnsi="Calibri" w:cs="Segoe UI" w:hint="eastAsia"/>
          <w:color w:val="000000"/>
          <w:szCs w:val="24"/>
          <w:lang w:val="en-US" w:eastAsia="zh-CN"/>
        </w:rPr>
        <w:t>27</w:t>
      </w:r>
      <w:r>
        <w:rPr>
          <w:rFonts w:ascii="Calibri" w:hAnsi="Calibri" w:cs="Segoe UI" w:hint="eastAsia"/>
          <w:color w:val="000000"/>
          <w:szCs w:val="24"/>
          <w:lang w:val="en-US" w:eastAsia="zh-CN"/>
        </w:rPr>
        <w:t>日至</w:t>
      </w:r>
      <w:r>
        <w:rPr>
          <w:rFonts w:ascii="Calibri" w:hAnsi="Calibri" w:cs="Segoe UI" w:hint="eastAsia"/>
          <w:color w:val="000000"/>
          <w:szCs w:val="24"/>
          <w:lang w:val="en-US" w:eastAsia="zh-CN"/>
        </w:rPr>
        <w:t>7</w:t>
      </w:r>
      <w:r>
        <w:rPr>
          <w:rFonts w:ascii="Calibri" w:hAnsi="Calibri" w:cs="Segoe UI" w:hint="eastAsia"/>
          <w:color w:val="000000"/>
          <w:szCs w:val="24"/>
          <w:lang w:val="en-US" w:eastAsia="zh-CN"/>
        </w:rPr>
        <w:t>月</w:t>
      </w:r>
      <w:r>
        <w:rPr>
          <w:rFonts w:ascii="Calibri" w:hAnsi="Calibri" w:cs="Segoe UI" w:hint="eastAsia"/>
          <w:color w:val="000000"/>
          <w:szCs w:val="24"/>
          <w:lang w:val="en-US" w:eastAsia="zh-CN"/>
        </w:rPr>
        <w:t>7</w:t>
      </w:r>
      <w:r>
        <w:rPr>
          <w:rFonts w:ascii="Calibri" w:hAnsi="Calibri" w:cs="Segoe UI" w:hint="eastAsia"/>
          <w:color w:val="000000"/>
          <w:szCs w:val="24"/>
          <w:lang w:val="en-US" w:eastAsia="zh-CN"/>
        </w:rPr>
        <w:t>日期间在同一地点研究推进其工作。</w:t>
      </w:r>
      <w:bookmarkStart w:id="15" w:name="lt_pId054"/>
      <w:bookmarkEnd w:id="14"/>
      <w:r>
        <w:rPr>
          <w:rFonts w:ascii="Calibri" w:hAnsi="Calibri" w:cs="Segoe UI" w:hint="eastAsia"/>
          <w:color w:val="000000"/>
          <w:szCs w:val="24"/>
          <w:lang w:val="en-US" w:eastAsia="zh-CN"/>
        </w:rPr>
        <w:t>更多详情，请参见</w:t>
      </w:r>
      <w:hyperlink r:id="rId13" w:history="1">
        <w:r>
          <w:rPr>
            <w:rFonts w:ascii="Calibri" w:hAnsi="Calibri" w:cs="Segoe UI"/>
            <w:color w:val="0000FF"/>
            <w:szCs w:val="24"/>
            <w:u w:val="single"/>
            <w:lang w:val="en-US" w:eastAsia="zh-CN"/>
          </w:rPr>
          <w:t>ITU-T</w:t>
        </w:r>
        <w:r>
          <w:rPr>
            <w:rFonts w:ascii="Calibri" w:hAnsi="Calibri" w:cs="Segoe UI"/>
            <w:color w:val="0000FF"/>
            <w:szCs w:val="24"/>
            <w:u w:val="single"/>
            <w:lang w:val="en-US" w:eastAsia="zh-CN"/>
          </w:rPr>
          <w:t>第</w:t>
        </w:r>
        <w:r>
          <w:rPr>
            <w:rFonts w:ascii="Calibri" w:hAnsi="Calibri" w:cs="Segoe UI"/>
            <w:color w:val="0000FF"/>
            <w:szCs w:val="24"/>
            <w:u w:val="single"/>
            <w:lang w:val="en-US" w:eastAsia="zh-CN"/>
          </w:rPr>
          <w:t>12/11</w:t>
        </w:r>
        <w:r>
          <w:rPr>
            <w:rFonts w:ascii="Calibri" w:hAnsi="Calibri" w:cs="Segoe UI"/>
            <w:color w:val="0000FF"/>
            <w:szCs w:val="24"/>
            <w:u w:val="single"/>
            <w:lang w:val="en-US" w:eastAsia="zh-CN"/>
          </w:rPr>
          <w:t>号集体通函</w:t>
        </w:r>
      </w:hyperlink>
      <w:bookmarkEnd w:id="15"/>
      <w:r>
        <w:rPr>
          <w:rFonts w:ascii="Calibri" w:hAnsi="Calibri" w:cs="Segoe UI" w:hint="eastAsia"/>
          <w:color w:val="000000"/>
          <w:szCs w:val="24"/>
          <w:lang w:val="en-US" w:eastAsia="zh-CN"/>
        </w:rPr>
        <w:t>。</w:t>
      </w:r>
    </w:p>
    <w:p w:rsidR="00D3507D" w:rsidRPr="00BF3A42" w:rsidRDefault="00D3507D" w:rsidP="0078346A">
      <w:pPr>
        <w:shd w:val="clear" w:color="auto" w:fill="FFFFFF"/>
        <w:spacing w:before="100" w:after="100" w:line="240" w:lineRule="atLeast"/>
        <w:ind w:firstLineChars="200" w:firstLine="480"/>
        <w:rPr>
          <w:rFonts w:ascii="Calibri" w:eastAsia="Times New Roman" w:hAnsi="Calibri" w:cs="Segoe UI"/>
          <w:color w:val="000000"/>
          <w:szCs w:val="24"/>
          <w:lang w:val="en-US" w:eastAsia="zh-CN"/>
        </w:rPr>
      </w:pPr>
      <w:bookmarkStart w:id="16" w:name="lt_pId055"/>
      <w:r>
        <w:rPr>
          <w:rFonts w:ascii="Calibri" w:hAnsi="Calibri" w:cs="Segoe UI" w:hint="eastAsia"/>
          <w:color w:val="000000"/>
          <w:szCs w:val="24"/>
          <w:lang w:val="en-US" w:eastAsia="zh-CN"/>
        </w:rPr>
        <w:t>讲习班旨在：</w:t>
      </w:r>
      <w:bookmarkEnd w:id="16"/>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7" w:name="lt_pId056"/>
      <w:r>
        <w:rPr>
          <w:rFonts w:ascii="Calibri" w:hAnsi="Calibri" w:cs="Segoe UI" w:hint="eastAsia"/>
          <w:color w:val="000000"/>
          <w:szCs w:val="24"/>
          <w:lang w:val="en-US" w:eastAsia="zh-CN"/>
        </w:rPr>
        <w:t>提高对目前正在</w:t>
      </w:r>
      <w:r>
        <w:rPr>
          <w:rFonts w:ascii="Calibri" w:hAnsi="Calibri" w:cs="Segoe UI" w:hint="eastAsia"/>
          <w:color w:val="000000"/>
          <w:szCs w:val="24"/>
          <w:lang w:val="en-US" w:eastAsia="zh-CN"/>
        </w:rPr>
        <w:t>ITU-T</w:t>
      </w:r>
      <w:r>
        <w:rPr>
          <w:rFonts w:ascii="Calibri" w:hAnsi="Calibri" w:cs="Segoe UI" w:hint="eastAsia"/>
          <w:color w:val="000000"/>
          <w:szCs w:val="24"/>
          <w:lang w:val="en-US" w:eastAsia="zh-CN"/>
        </w:rPr>
        <w:t>第</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研究组第</w:t>
      </w:r>
      <w:r>
        <w:rPr>
          <w:rFonts w:ascii="Calibri" w:hAnsi="Calibri" w:cs="Segoe UI" w:hint="eastAsia"/>
          <w:color w:val="000000"/>
          <w:szCs w:val="24"/>
          <w:lang w:val="en-US" w:eastAsia="zh-CN"/>
        </w:rPr>
        <w:t>8</w:t>
      </w:r>
      <w:r>
        <w:rPr>
          <w:rFonts w:ascii="Calibri" w:hAnsi="Calibri" w:cs="Segoe UI" w:hint="eastAsia"/>
          <w:color w:val="000000"/>
          <w:szCs w:val="24"/>
          <w:lang w:val="en-US" w:eastAsia="zh-CN"/>
        </w:rPr>
        <w:t>号课题中开展的研究，尤其是促进制定技术建议书“</w:t>
      </w:r>
      <w:hyperlink r:id="rId14" w:history="1">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设备的解决方案框架</w:t>
        </w:r>
      </w:hyperlink>
      <w:r>
        <w:rPr>
          <w:rFonts w:ascii="Calibri" w:hAnsi="Calibri" w:cs="Segoe UI" w:hint="eastAsia"/>
          <w:color w:val="000000"/>
          <w:szCs w:val="24"/>
          <w:lang w:val="en-US" w:eastAsia="zh-CN"/>
        </w:rPr>
        <w:t>”的认识</w:t>
      </w:r>
      <w:bookmarkEnd w:id="17"/>
      <w:r>
        <w:rPr>
          <w:rFonts w:ascii="Calibri" w:hAnsi="Calibri" w:cs="Segoe UI" w:hint="eastAsia"/>
          <w:color w:val="000000"/>
          <w:szCs w:val="24"/>
          <w:lang w:val="en-US" w:eastAsia="zh-CN"/>
        </w:rPr>
        <w:t>；</w:t>
      </w:r>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8" w:name="lt_pId057"/>
      <w:r>
        <w:rPr>
          <w:rFonts w:ascii="Calibri" w:hAnsi="Calibri" w:cs="Segoe UI" w:hint="eastAsia"/>
          <w:color w:val="000000"/>
          <w:szCs w:val="24"/>
          <w:lang w:val="en-US" w:eastAsia="zh-CN"/>
        </w:rPr>
        <w:t>决定一致性和互操作项目可否协助打击假冒</w:t>
      </w:r>
      <w:r w:rsidRPr="00BF3A42">
        <w:rPr>
          <w:rFonts w:ascii="Calibri" w:eastAsia="Times New Roman" w:hAnsi="Calibri" w:cs="Segoe UI"/>
          <w:color w:val="000000"/>
          <w:szCs w:val="24"/>
          <w:lang w:val="en-US" w:eastAsia="zh-CN"/>
        </w:rPr>
        <w:t>ICT</w:t>
      </w:r>
      <w:r>
        <w:rPr>
          <w:rFonts w:ascii="Calibri" w:hAnsi="Calibri" w:cs="Segoe UI" w:hint="eastAsia"/>
          <w:color w:val="000000"/>
          <w:szCs w:val="24"/>
          <w:lang w:val="en-US" w:eastAsia="zh-CN"/>
        </w:rPr>
        <w:t>设备；</w:t>
      </w:r>
      <w:bookmarkEnd w:id="18"/>
    </w:p>
    <w:p w:rsidR="00D3507D" w:rsidRPr="00BF3A42" w:rsidRDefault="00D3507D" w:rsidP="0078346A">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9" w:name="lt_pId058"/>
      <w:r>
        <w:rPr>
          <w:rFonts w:ascii="Calibri" w:hAnsi="Calibri" w:cs="Segoe UI" w:hint="eastAsia"/>
          <w:color w:val="000000"/>
          <w:szCs w:val="24"/>
          <w:lang w:val="en-US" w:eastAsia="zh-CN"/>
        </w:rPr>
        <w:t>了解假冒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、篡改和</w:t>
      </w:r>
      <w:r>
        <w:rPr>
          <w:rFonts w:ascii="Calibri" w:hAnsi="Calibri" w:cs="Segoe UI" w:hint="eastAsia"/>
          <w:color w:val="000000"/>
          <w:szCs w:val="24"/>
          <w:lang w:val="en-US" w:eastAsia="zh-CN"/>
        </w:rPr>
        <w:t>/</w:t>
      </w:r>
      <w:r>
        <w:rPr>
          <w:rFonts w:ascii="Calibri" w:hAnsi="Calibri" w:cs="Segoe UI" w:hint="eastAsia"/>
          <w:color w:val="000000"/>
          <w:szCs w:val="24"/>
          <w:lang w:val="en-US" w:eastAsia="zh-CN"/>
        </w:rPr>
        <w:t>或复制唯一设备识别号领域中的新发展趋势和机制；</w:t>
      </w:r>
      <w:bookmarkEnd w:id="19"/>
    </w:p>
    <w:p w:rsidR="00D3507D" w:rsidRPr="00BF3A42" w:rsidRDefault="00D3507D" w:rsidP="0078346A">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0" w:name="lt_pId059"/>
      <w:r>
        <w:rPr>
          <w:rFonts w:ascii="Calibri" w:hAnsi="Calibri" w:cs="Segoe UI" w:hint="eastAsia"/>
          <w:color w:val="000000"/>
          <w:szCs w:val="24"/>
          <w:lang w:val="en-US" w:eastAsia="zh-CN"/>
        </w:rPr>
        <w:t>了解确保供应链（从生产、进口、分配到营销）管理的安全，以确保人、产品和网络可追溯、安全、隐私和信任的机制；</w:t>
      </w:r>
      <w:bookmarkEnd w:id="20"/>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1" w:name="lt_pId060"/>
      <w:r>
        <w:rPr>
          <w:rFonts w:ascii="Calibri" w:hAnsi="Calibri" w:cs="Segoe UI" w:hint="eastAsia"/>
          <w:color w:val="000000"/>
          <w:szCs w:val="24"/>
          <w:lang w:val="en-US" w:eastAsia="zh-CN"/>
        </w:rPr>
        <w:t>继续提高对假冒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设备及其带来危险的认识；以及</w:t>
      </w:r>
      <w:bookmarkEnd w:id="21"/>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2" w:name="lt_pId061"/>
      <w:r>
        <w:rPr>
          <w:rFonts w:ascii="Calibri" w:hAnsi="Calibri" w:cs="Segoe UI" w:hint="eastAsia"/>
          <w:color w:val="000000"/>
          <w:szCs w:val="24"/>
          <w:lang w:val="en-US" w:eastAsia="zh-CN"/>
        </w:rPr>
        <w:t>征集国际电联及世界各地专家的观点、建议和想法，用于下一研究期的进一步研究。</w:t>
      </w:r>
      <w:bookmarkEnd w:id="22"/>
    </w:p>
    <w:p w:rsidR="00D3507D" w:rsidRPr="00BF3A42" w:rsidRDefault="00D3507D" w:rsidP="00D3507D">
      <w:pPr>
        <w:tabs>
          <w:tab w:val="left" w:pos="1134"/>
          <w:tab w:val="left" w:pos="1871"/>
          <w:tab w:val="left" w:pos="2268"/>
        </w:tabs>
        <w:ind w:firstLineChars="200" w:firstLine="480"/>
        <w:rPr>
          <w:rFonts w:ascii="Calibri" w:eastAsia="Times New Roman" w:hAnsi="Calibri"/>
          <w:szCs w:val="24"/>
          <w:lang w:val="en-US" w:eastAsia="zh-CN"/>
        </w:rPr>
      </w:pPr>
      <w:bookmarkStart w:id="23" w:name="lt_pId063"/>
      <w:r>
        <w:rPr>
          <w:rFonts w:ascii="Calibri" w:hAnsi="Calibri" w:cs="Segoe UI" w:hint="eastAsia"/>
          <w:color w:val="000000"/>
          <w:szCs w:val="24"/>
          <w:lang w:val="en-US" w:eastAsia="zh-CN"/>
        </w:rPr>
        <w:t>讲习班既针对国际电联成员，也面向非国际电联成员。</w:t>
      </w:r>
      <w:bookmarkStart w:id="24" w:name="lt_pId064"/>
      <w:bookmarkEnd w:id="23"/>
      <w:r>
        <w:rPr>
          <w:rFonts w:ascii="Calibri" w:hAnsi="Calibri" w:cs="Segoe UI" w:hint="eastAsia"/>
          <w:color w:val="000000"/>
          <w:szCs w:val="24"/>
          <w:lang w:val="en-US" w:eastAsia="zh-CN"/>
        </w:rPr>
        <w:t>特别欢迎销售商和制造商、研究机构和学术界、实验室、监管机构、运营商、非政府组织、海关部门和安全机构、标准和一致性评估机构及其他类似组织参与。</w:t>
      </w:r>
      <w:bookmarkEnd w:id="24"/>
    </w:p>
    <w:p w:rsidR="0078346A" w:rsidRDefault="00D3507D" w:rsidP="0078346A">
      <w:pPr>
        <w:tabs>
          <w:tab w:val="left" w:pos="1134"/>
          <w:tab w:val="left" w:pos="1871"/>
          <w:tab w:val="left" w:pos="2268"/>
        </w:tabs>
        <w:rPr>
          <w:rFonts w:ascii="Calibri" w:hAnsi="Calibri"/>
          <w:color w:val="000000"/>
          <w:lang w:eastAsia="zh-CN"/>
        </w:rPr>
      </w:pPr>
      <w:r w:rsidRPr="00BF3A42">
        <w:rPr>
          <w:rFonts w:ascii="Calibri" w:eastAsia="Times New Roman" w:hAnsi="Calibri"/>
          <w:szCs w:val="24"/>
          <w:lang w:eastAsia="zh-CN"/>
        </w:rPr>
        <w:t>6</w:t>
      </w:r>
      <w:r w:rsidRPr="00BF3A42">
        <w:rPr>
          <w:rFonts w:ascii="Calibri" w:eastAsia="Times New Roman" w:hAnsi="Calibri"/>
          <w:lang w:eastAsia="zh-CN"/>
        </w:rPr>
        <w:tab/>
      </w:r>
      <w:bookmarkStart w:id="25" w:name="lt_pId066"/>
      <w:r>
        <w:rPr>
          <w:rFonts w:ascii="Calibri" w:hAnsi="Calibri" w:hint="eastAsia"/>
          <w:lang w:eastAsia="zh-CN"/>
        </w:rPr>
        <w:t>讲习班的日程安排草案</w:t>
      </w:r>
      <w:r>
        <w:rPr>
          <w:rFonts w:hint="eastAsia"/>
          <w:lang w:eastAsia="zh-CN"/>
        </w:rPr>
        <w:t>将公布在</w:t>
      </w:r>
      <w:r>
        <w:rPr>
          <w:rFonts w:hint="eastAsia"/>
          <w:lang w:eastAsia="zh-CN"/>
        </w:rPr>
        <w:t>ITU-T</w:t>
      </w:r>
      <w:hyperlink r:id="rId15" w:history="1">
        <w:r>
          <w:rPr>
            <w:rFonts w:ascii="SimSun" w:hAnsi="SimSun" w:cs="SimSun" w:hint="eastAsia"/>
            <w:color w:val="0000FF"/>
            <w:szCs w:val="24"/>
            <w:u w:val="single"/>
            <w:lang w:eastAsia="zh-CN"/>
          </w:rPr>
          <w:t>网站</w:t>
        </w:r>
      </w:hyperlink>
      <w:r>
        <w:rPr>
          <w:rFonts w:hint="eastAsia"/>
          <w:lang w:eastAsia="zh-CN"/>
        </w:rPr>
        <w:t>上。</w:t>
      </w:r>
      <w:r w:rsidRPr="00D90211">
        <w:rPr>
          <w:rFonts w:ascii="Calibri" w:hAnsi="Calibri"/>
          <w:color w:val="000000"/>
          <w:lang w:eastAsia="zh-CN"/>
        </w:rPr>
        <w:t>该网站将</w:t>
      </w:r>
      <w:r>
        <w:rPr>
          <w:rFonts w:ascii="Calibri" w:hAnsi="Calibri" w:hint="eastAsia"/>
          <w:color w:val="000000"/>
          <w:lang w:eastAsia="zh-CN"/>
        </w:rPr>
        <w:t>定期</w:t>
      </w:r>
      <w:r w:rsidRPr="00D90211">
        <w:rPr>
          <w:rFonts w:ascii="Calibri" w:hAnsi="Calibri"/>
          <w:color w:val="000000"/>
          <w:lang w:eastAsia="zh-CN"/>
        </w:rPr>
        <w:t>更新，增添或修改信息。</w:t>
      </w:r>
      <w:r>
        <w:rPr>
          <w:rFonts w:ascii="Calibri" w:hAnsi="Calibri" w:hint="eastAsia"/>
          <w:color w:val="000000"/>
          <w:lang w:eastAsia="zh-CN"/>
        </w:rPr>
        <w:t>请与会代表定期查询最新的更新内容。</w:t>
      </w:r>
      <w:bookmarkEnd w:id="25"/>
    </w:p>
    <w:p w:rsidR="0078346A" w:rsidRDefault="00D3507D" w:rsidP="0078346A">
      <w:pPr>
        <w:tabs>
          <w:tab w:val="left" w:pos="1134"/>
          <w:tab w:val="left" w:pos="1871"/>
          <w:tab w:val="left" w:pos="2268"/>
        </w:tabs>
        <w:rPr>
          <w:rFonts w:ascii="Calibri" w:hAnsi="Calibri"/>
          <w:szCs w:val="24"/>
          <w:lang w:eastAsia="zh-CN"/>
        </w:rPr>
      </w:pPr>
      <w:r w:rsidRPr="003406EC">
        <w:rPr>
          <w:rFonts w:ascii="Calibri" w:eastAsia="Times New Roman" w:hAnsi="Calibri"/>
          <w:szCs w:val="24"/>
          <w:lang w:eastAsia="zh-CN"/>
        </w:rPr>
        <w:t>7</w:t>
      </w:r>
      <w:r w:rsidRPr="003406EC">
        <w:rPr>
          <w:rFonts w:ascii="Calibri" w:eastAsia="Times New Roman" w:hAnsi="Calibri"/>
          <w:szCs w:val="24"/>
          <w:lang w:eastAsia="zh-CN"/>
        </w:rPr>
        <w:tab/>
      </w:r>
      <w:bookmarkStart w:id="26" w:name="lt_pId070"/>
      <w:r w:rsidRPr="003406EC">
        <w:rPr>
          <w:color w:val="000000"/>
          <w:lang w:eastAsia="zh-CN"/>
        </w:rPr>
        <w:t>国际电联的主要会议厅和日内瓦国际会议中心（</w:t>
      </w:r>
      <w:r w:rsidRPr="003406EC">
        <w:rPr>
          <w:color w:val="000000"/>
          <w:lang w:eastAsia="zh-CN"/>
        </w:rPr>
        <w:t>CICG</w:t>
      </w:r>
      <w:r w:rsidRPr="003406EC">
        <w:rPr>
          <w:color w:val="000000"/>
          <w:lang w:eastAsia="zh-CN"/>
        </w:rPr>
        <w:t>）内均设有无线局域网设施，供代表使用。详细信息可登陆</w:t>
      </w:r>
      <w:r w:rsidRPr="003406EC">
        <w:rPr>
          <w:color w:val="000000"/>
          <w:lang w:eastAsia="zh-CN"/>
        </w:rPr>
        <w:t>ITU-T</w:t>
      </w:r>
      <w:r w:rsidRPr="003406EC">
        <w:rPr>
          <w:color w:val="000000"/>
          <w:lang w:eastAsia="zh-CN"/>
        </w:rPr>
        <w:t>网</w:t>
      </w:r>
      <w:r w:rsidRPr="003406EC">
        <w:rPr>
          <w:rFonts w:ascii="SimSun" w:hAnsi="SimSun" w:cs="SimSun" w:hint="eastAsia"/>
          <w:color w:val="000000"/>
          <w:lang w:eastAsia="zh-CN"/>
        </w:rPr>
        <w:t>站（</w:t>
      </w:r>
      <w:bookmarkStart w:id="27" w:name="lt_pId071"/>
      <w:bookmarkEnd w:id="26"/>
      <w:r w:rsidRPr="003406EC">
        <w:rPr>
          <w:rFonts w:eastAsiaTheme="minorEastAsia"/>
        </w:rPr>
        <w:fldChar w:fldCharType="begin"/>
      </w:r>
      <w:r w:rsidRPr="003406EC">
        <w:rPr>
          <w:lang w:eastAsia="zh-CN"/>
        </w:rPr>
        <w:instrText xml:space="preserve"> HYPERLINK "http://itu.int/ITU-T/edh/faqs-support.html" </w:instrText>
      </w:r>
      <w:r w:rsidRPr="003406EC">
        <w:rPr>
          <w:rFonts w:eastAsiaTheme="minorEastAsia"/>
        </w:rPr>
        <w:fldChar w:fldCharType="separate"/>
      </w:r>
      <w:r w:rsidRPr="003406EC">
        <w:rPr>
          <w:rFonts w:ascii="Calibri" w:eastAsia="Times New Roman" w:hAnsi="Calibri"/>
          <w:color w:val="0000FF"/>
          <w:szCs w:val="24"/>
          <w:u w:val="single"/>
          <w:lang w:eastAsia="zh-CN"/>
        </w:rPr>
        <w:t>http://itu.int/ITU-T/edh/faqs-support.html</w:t>
      </w:r>
      <w:r w:rsidRPr="003406EC">
        <w:rPr>
          <w:rFonts w:ascii="Calibri" w:eastAsia="Times New Roman" w:hAnsi="Calibri"/>
          <w:color w:val="0000FF"/>
          <w:szCs w:val="24"/>
          <w:u w:val="single"/>
        </w:rPr>
        <w:fldChar w:fldCharType="end"/>
      </w:r>
      <w:r w:rsidRPr="003406EC">
        <w:rPr>
          <w:rFonts w:ascii="Calibri" w:eastAsia="Times New Roman" w:hAnsi="Calibri"/>
          <w:szCs w:val="24"/>
          <w:lang w:eastAsia="zh-CN"/>
        </w:rPr>
        <w:t>)</w:t>
      </w:r>
      <w:r w:rsidRPr="003406EC">
        <w:rPr>
          <w:rFonts w:ascii="Calibri" w:hAnsi="Calibri" w:hint="eastAsia"/>
          <w:szCs w:val="24"/>
          <w:lang w:eastAsia="zh-CN"/>
        </w:rPr>
        <w:t>）查阅。</w:t>
      </w:r>
      <w:bookmarkEnd w:id="27"/>
    </w:p>
    <w:p w:rsidR="00D3507D" w:rsidRPr="003406EC" w:rsidRDefault="00D3507D" w:rsidP="0078346A">
      <w:pPr>
        <w:tabs>
          <w:tab w:val="left" w:pos="1134"/>
          <w:tab w:val="left" w:pos="1418"/>
          <w:tab w:val="left" w:pos="1702"/>
          <w:tab w:val="left" w:pos="1871"/>
          <w:tab w:val="left" w:pos="2160"/>
          <w:tab w:val="left" w:pos="2268"/>
        </w:tabs>
        <w:ind w:right="92"/>
        <w:rPr>
          <w:rFonts w:ascii="Calibri" w:eastAsia="Times New Roman" w:hAnsi="Calibri"/>
          <w:szCs w:val="24"/>
          <w:lang w:eastAsia="zh-CN"/>
        </w:rPr>
      </w:pPr>
      <w:r w:rsidRPr="003406EC">
        <w:rPr>
          <w:rFonts w:ascii="Calibri" w:eastAsia="Times New Roman" w:hAnsi="Calibri"/>
          <w:szCs w:val="24"/>
          <w:lang w:eastAsia="zh-CN"/>
        </w:rPr>
        <w:t>8</w:t>
      </w:r>
      <w:r w:rsidRPr="003406EC">
        <w:rPr>
          <w:rFonts w:ascii="Calibri" w:eastAsia="Times New Roman" w:hAnsi="Calibri"/>
          <w:szCs w:val="24"/>
          <w:lang w:eastAsia="zh-CN"/>
        </w:rPr>
        <w:tab/>
      </w:r>
      <w:bookmarkStart w:id="28" w:name="lt_pId073"/>
      <w:r w:rsidRPr="003406EC">
        <w:rPr>
          <w:color w:val="000000"/>
          <w:lang w:eastAsia="zh-CN"/>
        </w:rPr>
        <w:t>为方便起见，本函在</w:t>
      </w:r>
      <w:r w:rsidRPr="003406EC">
        <w:rPr>
          <w:b/>
          <w:bCs/>
          <w:color w:val="000000"/>
          <w:lang w:eastAsia="zh-CN"/>
        </w:rPr>
        <w:t>附件</w:t>
      </w:r>
      <w:r w:rsidRPr="003406EC">
        <w:rPr>
          <w:b/>
          <w:bCs/>
          <w:color w:val="000000"/>
          <w:lang w:eastAsia="zh-CN"/>
        </w:rPr>
        <w:t>1</w:t>
      </w:r>
      <w:r w:rsidRPr="003406EC">
        <w:rPr>
          <w:color w:val="000000"/>
          <w:lang w:eastAsia="zh-CN"/>
        </w:rPr>
        <w:t>附</w:t>
      </w:r>
      <w:r>
        <w:rPr>
          <w:rFonts w:hint="eastAsia"/>
          <w:color w:val="000000"/>
          <w:lang w:eastAsia="zh-CN"/>
        </w:rPr>
        <w:t>有</w:t>
      </w:r>
      <w:r w:rsidRPr="003406EC">
        <w:rPr>
          <w:color w:val="000000"/>
          <w:lang w:eastAsia="zh-CN"/>
        </w:rPr>
        <w:t>一份酒店确认表（酒店一览表</w:t>
      </w:r>
      <w:r w:rsidRPr="003406EC">
        <w:rPr>
          <w:rFonts w:ascii="SimSun" w:hAnsi="SimSun" w:cs="SimSun" w:hint="eastAsia"/>
          <w:color w:val="000000"/>
          <w:lang w:eastAsia="zh-CN"/>
        </w:rPr>
        <w:t>见</w:t>
      </w:r>
      <w:hyperlink r:id="rId16" w:history="1">
        <w:r w:rsidRPr="003406EC">
          <w:rPr>
            <w:rFonts w:ascii="SimSun" w:hAnsi="SimSun" w:cs="SimSun" w:hint="eastAsia"/>
            <w:color w:val="0000FF"/>
            <w:szCs w:val="24"/>
            <w:u w:val="single"/>
            <w:lang w:eastAsia="zh-CN"/>
          </w:rPr>
          <w:t>此处</w:t>
        </w:r>
      </w:hyperlink>
      <w:r w:rsidRPr="003406EC">
        <w:rPr>
          <w:rFonts w:ascii="Calibri" w:hAnsi="Calibri" w:hint="eastAsia"/>
          <w:szCs w:val="24"/>
          <w:lang w:eastAsia="zh-CN"/>
        </w:rPr>
        <w:t>）。</w:t>
      </w:r>
      <w:bookmarkEnd w:id="28"/>
    </w:p>
    <w:p w:rsidR="00D3507D" w:rsidRPr="003406EC" w:rsidRDefault="00D3507D" w:rsidP="00D3507D">
      <w:pPr>
        <w:tabs>
          <w:tab w:val="left" w:pos="1134"/>
          <w:tab w:val="left" w:pos="1418"/>
          <w:tab w:val="left" w:pos="1702"/>
          <w:tab w:val="left" w:pos="1871"/>
          <w:tab w:val="left" w:pos="2160"/>
          <w:tab w:val="left" w:pos="2268"/>
        </w:tabs>
        <w:ind w:right="92"/>
        <w:rPr>
          <w:rFonts w:ascii="Calibri" w:eastAsia="Times New Roman" w:hAnsi="Calibri"/>
          <w:b/>
          <w:bCs/>
          <w:szCs w:val="24"/>
          <w:lang w:eastAsia="zh-CN"/>
        </w:rPr>
      </w:pPr>
      <w:r w:rsidRPr="003406EC">
        <w:rPr>
          <w:rFonts w:ascii="Calibri" w:eastAsia="Times New Roman" w:hAnsi="Calibri"/>
          <w:szCs w:val="24"/>
          <w:lang w:eastAsia="zh-CN"/>
        </w:rPr>
        <w:t>9</w:t>
      </w:r>
      <w:r w:rsidRPr="003406EC">
        <w:rPr>
          <w:rFonts w:ascii="Calibri" w:eastAsia="Times New Roman" w:hAnsi="Calibri"/>
          <w:szCs w:val="24"/>
          <w:lang w:eastAsia="zh-CN"/>
        </w:rPr>
        <w:tab/>
      </w:r>
      <w:bookmarkStart w:id="29" w:name="lt_pId075"/>
      <w:r w:rsidRPr="003406EC">
        <w:rPr>
          <w:color w:val="000000"/>
          <w:lang w:eastAsia="zh-CN"/>
        </w:rPr>
        <w:t>为便于电信标准化局就该讲习班的组织做出必要安排，我希望您能通过</w:t>
      </w:r>
      <w:hyperlink r:id="rId17" w:history="1">
        <w:r w:rsidRPr="003406EC">
          <w:rPr>
            <w:rFonts w:ascii="SimSun" w:hAnsi="SimSun" w:cs="SimSun" w:hint="eastAsia"/>
            <w:color w:val="0000FF"/>
            <w:szCs w:val="24"/>
            <w:u w:val="single"/>
            <w:lang w:eastAsia="zh-CN"/>
          </w:rPr>
          <w:t>在线表格</w:t>
        </w:r>
      </w:hyperlink>
      <w:r w:rsidRPr="003406EC">
        <w:rPr>
          <w:color w:val="000000"/>
          <w:lang w:eastAsia="zh-CN"/>
        </w:rPr>
        <w:t>尽早、但</w:t>
      </w:r>
      <w:r w:rsidRPr="003406EC">
        <w:rPr>
          <w:b/>
          <w:bCs/>
          <w:color w:val="000000"/>
          <w:lang w:eastAsia="zh-CN"/>
        </w:rPr>
        <w:t>不迟于</w:t>
      </w:r>
      <w:r w:rsidRPr="003406EC">
        <w:rPr>
          <w:b/>
          <w:bCs/>
          <w:color w:val="000000"/>
          <w:lang w:eastAsia="zh-CN"/>
        </w:rPr>
        <w:t>201</w:t>
      </w:r>
      <w:r w:rsidRPr="003406EC">
        <w:rPr>
          <w:rFonts w:hint="eastAsia"/>
          <w:b/>
          <w:bCs/>
          <w:color w:val="000000"/>
          <w:lang w:eastAsia="zh-CN"/>
        </w:rPr>
        <w:t>6</w:t>
      </w:r>
      <w:r w:rsidRPr="003406EC">
        <w:rPr>
          <w:b/>
          <w:bCs/>
          <w:color w:val="000000"/>
          <w:lang w:eastAsia="zh-CN"/>
        </w:rPr>
        <w:t>年</w:t>
      </w:r>
      <w:r w:rsidRPr="003406EC">
        <w:rPr>
          <w:rFonts w:hint="eastAsia"/>
          <w:b/>
          <w:bCs/>
          <w:color w:val="000000"/>
          <w:lang w:eastAsia="zh-CN"/>
        </w:rPr>
        <w:t>6</w:t>
      </w:r>
      <w:r w:rsidRPr="003406EC">
        <w:rPr>
          <w:b/>
          <w:bCs/>
          <w:color w:val="000000"/>
          <w:lang w:eastAsia="zh-CN"/>
        </w:rPr>
        <w:t>月</w:t>
      </w:r>
      <w:r w:rsidRPr="003406EC">
        <w:rPr>
          <w:b/>
          <w:bCs/>
          <w:color w:val="000000"/>
          <w:lang w:eastAsia="zh-CN"/>
        </w:rPr>
        <w:t>2</w:t>
      </w:r>
      <w:r w:rsidRPr="003406EC">
        <w:rPr>
          <w:rFonts w:hint="eastAsia"/>
          <w:b/>
          <w:bCs/>
          <w:color w:val="000000"/>
          <w:lang w:eastAsia="zh-CN"/>
        </w:rPr>
        <w:t>0</w:t>
      </w:r>
      <w:r w:rsidRPr="003406EC">
        <w:rPr>
          <w:b/>
          <w:bCs/>
          <w:color w:val="000000"/>
          <w:lang w:eastAsia="zh-CN"/>
        </w:rPr>
        <w:t>日进行注册。请注意，讲习班与会者的预注册仅以在线方式进行。将提供远程与会。</w:t>
      </w:r>
      <w:r w:rsidRPr="003406EC">
        <w:rPr>
          <w:rFonts w:hint="eastAsia"/>
          <w:b/>
          <w:bCs/>
          <w:color w:val="000000"/>
          <w:lang w:eastAsia="zh-CN"/>
        </w:rPr>
        <w:t>详情将在活动网站公布</w:t>
      </w:r>
      <w:r w:rsidRPr="003406EC">
        <w:rPr>
          <w:rFonts w:hint="eastAsia"/>
          <w:color w:val="000000"/>
          <w:lang w:eastAsia="zh-CN"/>
        </w:rPr>
        <w:t>。</w:t>
      </w:r>
      <w:bookmarkEnd w:id="29"/>
      <w:r w:rsidRPr="003406EC">
        <w:rPr>
          <w:rFonts w:ascii="Calibri" w:eastAsia="Times New Roman" w:hAnsi="Calibri"/>
          <w:b/>
          <w:bCs/>
          <w:szCs w:val="24"/>
          <w:lang w:eastAsia="zh-CN"/>
        </w:rPr>
        <w:t xml:space="preserve"> </w:t>
      </w:r>
    </w:p>
    <w:p w:rsidR="00D3507D" w:rsidRPr="003406EC" w:rsidRDefault="00D3507D" w:rsidP="00D3507D">
      <w:pPr>
        <w:tabs>
          <w:tab w:val="left" w:pos="1134"/>
          <w:tab w:val="left" w:pos="1418"/>
          <w:tab w:val="left" w:pos="1702"/>
          <w:tab w:val="left" w:pos="2160"/>
        </w:tabs>
        <w:ind w:right="92"/>
        <w:rPr>
          <w:rFonts w:ascii="Calibri" w:eastAsia="Times New Roman" w:hAnsi="Calibri"/>
          <w:lang w:eastAsia="zh-CN"/>
        </w:rPr>
      </w:pPr>
      <w:r w:rsidRPr="003406EC">
        <w:rPr>
          <w:rFonts w:ascii="Calibri" w:eastAsia="Times New Roman" w:hAnsi="Calibri"/>
          <w:lang w:eastAsia="zh-CN"/>
        </w:rPr>
        <w:t>10</w:t>
      </w:r>
      <w:r w:rsidRPr="003406EC">
        <w:rPr>
          <w:rFonts w:ascii="Calibri" w:eastAsia="Times New Roman" w:hAnsi="Calibri"/>
          <w:lang w:eastAsia="zh-CN"/>
        </w:rPr>
        <w:tab/>
      </w:r>
      <w:bookmarkStart w:id="30" w:name="lt_pId080"/>
      <w:r w:rsidRPr="003406EC">
        <w:rPr>
          <w:rFonts w:ascii="SimSun" w:hAnsi="SimSun" w:cs="SimSun" w:hint="eastAsia"/>
          <w:lang w:eastAsia="zh-CN"/>
        </w:rPr>
        <w:t>我们</w:t>
      </w:r>
      <w:r w:rsidRPr="003406EC">
        <w:rPr>
          <w:rFonts w:ascii="SimSun" w:hAnsi="SimSun" w:cs="SimSun" w:hint="eastAsia"/>
          <w:lang w:val="fr-CH" w:eastAsia="zh-CN"/>
        </w:rPr>
        <w:t>谨</w:t>
      </w:r>
      <w:r w:rsidRPr="003406EC">
        <w:rPr>
          <w:rFonts w:ascii="SimSun" w:hAnsi="SimSun" w:cs="SimSun" w:hint="eastAsia"/>
          <w:lang w:eastAsia="zh-CN"/>
        </w:rPr>
        <w:t>在此提醒您，一些国家的公民需要获得签证才能入境瑞士并在此逗留。</w:t>
      </w:r>
      <w:r w:rsidRPr="003406EC">
        <w:rPr>
          <w:rFonts w:ascii="SimSun" w:hAnsi="SimSun" w:cs="SimSun" w:hint="eastAsia"/>
          <w:b/>
          <w:lang w:eastAsia="zh-CN"/>
        </w:rPr>
        <w:t>签证须至少在讲习班举办之日的四（</w:t>
      </w:r>
      <w:r w:rsidRPr="003406EC">
        <w:rPr>
          <w:rFonts w:hint="eastAsia"/>
          <w:b/>
          <w:lang w:eastAsia="zh-CN"/>
        </w:rPr>
        <w:t>4</w:t>
      </w:r>
      <w:r w:rsidRPr="003406EC">
        <w:rPr>
          <w:rFonts w:ascii="SimSun" w:hAnsi="SimSun" w:cs="SimSun" w:hint="eastAsia"/>
          <w:b/>
          <w:lang w:eastAsia="zh-CN"/>
        </w:rPr>
        <w:t>）个星期前</w:t>
      </w:r>
      <w:r w:rsidRPr="003406EC">
        <w:rPr>
          <w:rFonts w:ascii="SimSun" w:hAnsi="SimSun" w:cs="SimSun" w:hint="eastAsia"/>
          <w:bCs/>
          <w:lang w:eastAsia="zh-CN"/>
        </w:rPr>
        <w:t>向驻贵国的瑞士代表机构（使馆或领事馆）申请，并随后领取。如贵国没有此类机构，则请</w:t>
      </w:r>
      <w:r w:rsidRPr="003406EC">
        <w:rPr>
          <w:rFonts w:ascii="SimSun" w:hAnsi="SimSun" w:cs="SimSun" w:hint="eastAsia"/>
          <w:lang w:eastAsia="zh-CN"/>
        </w:rPr>
        <w:t>向驻离贵国最近的国家的此类机构申请并领取。</w:t>
      </w:r>
      <w:bookmarkEnd w:id="30"/>
    </w:p>
    <w:p w:rsidR="00D3507D" w:rsidRDefault="00D3507D" w:rsidP="00D3507D">
      <w:pPr>
        <w:pStyle w:val="BodyText2"/>
        <w:ind w:firstLineChars="200" w:firstLine="480"/>
        <w:rPr>
          <w:rFonts w:ascii="SimSun" w:eastAsia="SimSun" w:hAnsi="SimSun" w:cs="SimSun"/>
          <w:lang w:eastAsia="zh-CN"/>
        </w:rPr>
      </w:pPr>
      <w:bookmarkStart w:id="31" w:name="lt_pId083"/>
      <w:r w:rsidRPr="003406EC">
        <w:rPr>
          <w:rFonts w:ascii="SimSun" w:eastAsia="SimSun" w:hAnsi="SimSun" w:cs="SimSun" w:hint="eastAsia"/>
          <w:szCs w:val="23"/>
          <w:lang w:eastAsia="zh-CN"/>
        </w:rPr>
        <w:t>如果</w:t>
      </w:r>
      <w:r w:rsidRPr="003406EC">
        <w:rPr>
          <w:rFonts w:ascii="SimSun" w:eastAsia="SimSun" w:hAnsi="SimSun" w:cs="SimSun" w:hint="eastAsia"/>
          <w:b/>
          <w:bCs/>
          <w:lang w:eastAsia="zh-CN"/>
        </w:rPr>
        <w:t>国际电联成员国、部门成员、部门准成员或学术机构</w:t>
      </w:r>
      <w:r w:rsidRPr="003406EC">
        <w:rPr>
          <w:rFonts w:ascii="SimSun" w:eastAsia="SimSun" w:hAnsi="SimSun" w:cs="SimSun" w:hint="eastAsia"/>
          <w:szCs w:val="23"/>
          <w:lang w:eastAsia="zh-CN"/>
        </w:rPr>
        <w:t>遇到了问题，国际电联可根据他们向电信标准化局提出的正式请求与相关瑞士当局接触，</w:t>
      </w:r>
      <w:r w:rsidRPr="003406EC">
        <w:rPr>
          <w:rFonts w:ascii="SimSun" w:eastAsia="SimSun" w:hAnsi="SimSun" w:cs="SimSun" w:hint="eastAsia"/>
          <w:lang w:eastAsia="zh-CN"/>
        </w:rPr>
        <w:t>以便为发放签证提供方便，但仅限于在所述的四个星期内办理。此类请求必须</w:t>
      </w:r>
      <w:r w:rsidRPr="003406EC">
        <w:rPr>
          <w:rFonts w:ascii="SimSun" w:eastAsia="SimSun" w:hAnsi="SimSun" w:cs="SimSun" w:hint="eastAsia"/>
          <w:szCs w:val="24"/>
          <w:lang w:eastAsia="zh-CN"/>
        </w:rPr>
        <w:t>通过您所代表的主管部门或实体发出的正式信函提出。该函必须</w:t>
      </w:r>
      <w:r w:rsidRPr="003406EC">
        <w:rPr>
          <w:rFonts w:ascii="SimSun" w:eastAsia="SimSun" w:hAnsi="SimSun" w:cs="SimSun" w:hint="eastAsia"/>
          <w:lang w:eastAsia="zh-CN"/>
        </w:rPr>
        <w:t>说明申请签证人员的姓名和职务、出生日期、护照号码以及护照颁发日期和截止日期，并需附有一份经</w:t>
      </w:r>
      <w:r w:rsidRPr="003406EC">
        <w:rPr>
          <w:spacing w:val="-10"/>
          <w:szCs w:val="24"/>
          <w:lang w:eastAsia="zh-CN"/>
        </w:rPr>
        <w:t>ITU-T</w:t>
      </w:r>
      <w:r w:rsidRPr="003406EC">
        <w:rPr>
          <w:rFonts w:ascii="SimSun" w:eastAsia="SimSun" w:hAnsi="SimSun" w:cs="SimSun" w:hint="eastAsia"/>
          <w:lang w:eastAsia="zh-CN"/>
        </w:rPr>
        <w:t>所述会议批准的注册确认通知，而且必须通过</w:t>
      </w:r>
    </w:p>
    <w:p w:rsidR="00D3507D" w:rsidRDefault="00D3507D">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p>
    <w:p w:rsidR="00D3507D" w:rsidRPr="009C053F" w:rsidRDefault="00D3507D" w:rsidP="00D3507D">
      <w:pPr>
        <w:pStyle w:val="BodyText2"/>
        <w:rPr>
          <w:lang w:eastAsia="zh-CN"/>
        </w:rPr>
      </w:pPr>
      <w:r w:rsidRPr="003406EC">
        <w:rPr>
          <w:rFonts w:ascii="SimSun" w:eastAsia="SimSun" w:hAnsi="SimSun" w:cs="SimSun" w:hint="eastAsia"/>
          <w:lang w:eastAsia="zh-CN"/>
        </w:rPr>
        <w:lastRenderedPageBreak/>
        <w:t>传真（传真号码：</w:t>
      </w:r>
      <w:r w:rsidRPr="003406EC">
        <w:rPr>
          <w:rFonts w:hint="eastAsia"/>
          <w:lang w:eastAsia="zh-CN"/>
        </w:rPr>
        <w:t>+41 22 730 5853</w:t>
      </w:r>
      <w:r w:rsidRPr="003406EC">
        <w:rPr>
          <w:rFonts w:ascii="SimSun" w:eastAsia="SimSun" w:hAnsi="SimSun" w:cs="SimSun" w:hint="eastAsia"/>
          <w:lang w:eastAsia="zh-CN"/>
        </w:rPr>
        <w:t>）或电子邮件（</w:t>
      </w:r>
      <w:hyperlink r:id="rId18" w:history="1">
        <w:r w:rsidRPr="003406EC">
          <w:rPr>
            <w:rStyle w:val="Hyperlink"/>
            <w:rFonts w:hint="eastAsia"/>
            <w:lang w:eastAsia="zh-CN"/>
          </w:rPr>
          <w:t>tsbreg@itu.int</w:t>
        </w:r>
      </w:hyperlink>
      <w:r w:rsidRPr="003406EC">
        <w:rPr>
          <w:rFonts w:ascii="SimSun" w:eastAsia="SimSun" w:hAnsi="SimSun" w:cs="SimSun" w:hint="eastAsia"/>
          <w:lang w:eastAsia="zh-CN"/>
        </w:rPr>
        <w:t>）发至电信标准化局，上面注明</w:t>
      </w:r>
      <w:r w:rsidRPr="003406EC">
        <w:rPr>
          <w:rFonts w:ascii="SimSun" w:eastAsia="SimSun" w:hAnsi="SimSun"/>
          <w:lang w:eastAsia="zh-CN"/>
        </w:rPr>
        <w:t>“</w:t>
      </w:r>
      <w:r w:rsidRPr="003406EC">
        <w:rPr>
          <w:rFonts w:hint="eastAsia"/>
          <w:b/>
          <w:lang w:eastAsia="zh-CN"/>
        </w:rPr>
        <w:t>visa request</w:t>
      </w:r>
      <w:r w:rsidRPr="003406EC">
        <w:rPr>
          <w:rFonts w:ascii="SimSun" w:eastAsia="SimSun" w:hAnsi="SimSun" w:hint="eastAsia"/>
          <w:lang w:eastAsia="zh-CN"/>
        </w:rPr>
        <w:t>”</w:t>
      </w:r>
      <w:r w:rsidRPr="003406EC">
        <w:rPr>
          <w:rFonts w:ascii="SimSun" w:eastAsia="SimSun" w:hAnsi="SimSun" w:cs="SimSun" w:hint="eastAsia"/>
          <w:lang w:eastAsia="zh-CN"/>
        </w:rPr>
        <w:t>（</w:t>
      </w:r>
      <w:r w:rsidRPr="003406EC">
        <w:rPr>
          <w:rFonts w:ascii="SimSun" w:eastAsia="SimSun" w:hAnsi="SimSun"/>
          <w:lang w:eastAsia="zh-CN"/>
        </w:rPr>
        <w:t>“</w:t>
      </w:r>
      <w:r w:rsidRPr="003406EC">
        <w:rPr>
          <w:rFonts w:ascii="SimSun" w:eastAsia="SimSun" w:hAnsi="SimSun" w:cs="SimSun" w:hint="eastAsia"/>
          <w:b/>
          <w:lang w:eastAsia="zh-CN"/>
        </w:rPr>
        <w:t>签证申请</w:t>
      </w:r>
      <w:r w:rsidRPr="003406EC">
        <w:rPr>
          <w:rFonts w:ascii="SimSun" w:eastAsia="SimSun" w:hAnsi="SimSun" w:hint="eastAsia"/>
          <w:lang w:eastAsia="zh-CN"/>
        </w:rPr>
        <w:t>”</w:t>
      </w:r>
      <w:r w:rsidRPr="003406EC">
        <w:rPr>
          <w:rFonts w:ascii="SimSun" w:eastAsia="SimSun" w:hAnsi="SimSun" w:cs="SimSun" w:hint="eastAsia"/>
          <w:lang w:eastAsia="zh-CN"/>
        </w:rPr>
        <w:t>）。</w:t>
      </w:r>
      <w:r w:rsidRPr="003406EC">
        <w:rPr>
          <w:rFonts w:ascii="SimSun" w:eastAsia="SimSun" w:hAnsi="SimSun" w:cs="SimSun" w:hint="eastAsia"/>
          <w:b/>
          <w:bCs/>
          <w:szCs w:val="23"/>
          <w:u w:val="single"/>
          <w:lang w:eastAsia="zh-CN"/>
        </w:rPr>
        <w:t>另请注意，国际电联仅能向国际电联成员国、国际电联部门成员、国际电联部门准成员或</w:t>
      </w:r>
      <w:r w:rsidRPr="003406EC">
        <w:rPr>
          <w:rFonts w:hint="eastAsia"/>
          <w:b/>
          <w:bCs/>
          <w:szCs w:val="23"/>
          <w:u w:val="single"/>
          <w:lang w:eastAsia="zh-CN"/>
        </w:rPr>
        <w:t>ITU</w:t>
      </w:r>
      <w:r w:rsidRPr="003406EC">
        <w:rPr>
          <w:rFonts w:ascii="SimSun" w:eastAsia="SimSun" w:hAnsi="SimSun" w:cs="SimSun" w:hint="eastAsia"/>
          <w:b/>
          <w:bCs/>
          <w:szCs w:val="23"/>
          <w:u w:val="single"/>
          <w:lang w:eastAsia="zh-CN"/>
        </w:rPr>
        <w:t>学术成员的代表提供帮助。</w:t>
      </w:r>
    </w:p>
    <w:bookmarkEnd w:id="31"/>
    <w:p w:rsidR="00D3507D" w:rsidRPr="004663B4" w:rsidRDefault="00D3507D" w:rsidP="00D3507D">
      <w:pPr>
        <w:spacing w:before="600" w:after="360"/>
        <w:ind w:firstLineChars="200" w:firstLine="480"/>
        <w:rPr>
          <w:lang w:val="en-US" w:eastAsia="zh-CN"/>
        </w:rPr>
      </w:pPr>
      <w:r>
        <w:rPr>
          <w:rFonts w:hint="eastAsia"/>
          <w:lang w:eastAsia="zh-CN"/>
        </w:rPr>
        <w:t>顺致敬意</w:t>
      </w:r>
      <w:r>
        <w:rPr>
          <w:lang w:val="en-US" w:eastAsia="zh-CN"/>
        </w:rPr>
        <w:t>!</w:t>
      </w:r>
    </w:p>
    <w:p w:rsidR="00D3507D" w:rsidRDefault="00D3507D" w:rsidP="00D3507D">
      <w:pPr>
        <w:spacing w:before="1320"/>
        <w:rPr>
          <w:rFonts w:ascii="SimSun" w:hAnsi="SimSun"/>
          <w:lang w:eastAsia="zh-CN"/>
        </w:rPr>
      </w:pPr>
      <w:r>
        <w:rPr>
          <w:rFonts w:hint="eastAsia"/>
          <w:lang w:eastAsia="zh-CN"/>
        </w:rPr>
        <w:t>电信标准化局主任</w:t>
      </w:r>
      <w:r>
        <w:rPr>
          <w:lang w:eastAsia="zh-CN"/>
        </w:rPr>
        <w:br/>
      </w:r>
      <w:r>
        <w:rPr>
          <w:rFonts w:ascii="SimSun" w:hAnsi="SimSun" w:hint="eastAsia"/>
          <w:lang w:eastAsia="zh-CN"/>
        </w:rPr>
        <w:t>李在摄</w:t>
      </w:r>
    </w:p>
    <w:p w:rsidR="00D3507D" w:rsidRPr="00D3507D" w:rsidRDefault="00D3507D" w:rsidP="0078346A">
      <w:pPr>
        <w:spacing w:before="1920"/>
        <w:rPr>
          <w:rFonts w:ascii="SimSun" w:hAnsi="SimSun"/>
          <w:b/>
          <w:bCs/>
          <w:lang w:eastAsia="zh-CN"/>
        </w:rPr>
      </w:pPr>
      <w:r w:rsidRPr="00D3507D">
        <w:rPr>
          <w:rFonts w:ascii="SimSun" w:hAnsi="SimSun" w:hint="eastAsia"/>
          <w:b/>
          <w:bCs/>
          <w:lang w:eastAsia="zh-CN"/>
        </w:rPr>
        <w:t>附件</w:t>
      </w:r>
      <w:r w:rsidRPr="00D3507D">
        <w:rPr>
          <w:rFonts w:ascii="SimSun" w:hAnsi="SimSun"/>
          <w:b/>
          <w:bCs/>
          <w:lang w:eastAsia="zh-CN"/>
        </w:rPr>
        <w:t>：</w:t>
      </w:r>
      <w:r w:rsidRPr="00D3507D">
        <w:rPr>
          <w:rFonts w:ascii="SimSun" w:hAnsi="SimSun" w:hint="eastAsia"/>
          <w:b/>
          <w:bCs/>
          <w:lang w:eastAsia="zh-CN"/>
        </w:rPr>
        <w:t>1件</w:t>
      </w:r>
    </w:p>
    <w:p w:rsidR="00D3507D" w:rsidRDefault="00D3507D" w:rsidP="00D3507D">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78346A" w:rsidRDefault="0078346A" w:rsidP="0078346A">
      <w:pPr>
        <w:spacing w:before="0" w:after="200" w:line="276" w:lineRule="auto"/>
        <w:jc w:val="center"/>
        <w:rPr>
          <w:sz w:val="16"/>
        </w:rPr>
      </w:pPr>
      <w:r>
        <w:rPr>
          <w:rStyle w:val="LineNumber"/>
        </w:rPr>
        <w:lastRenderedPageBreak/>
        <w:t>ANNEX 1</w:t>
      </w:r>
      <w:r>
        <w:rPr>
          <w:rStyle w:val="LineNumber"/>
        </w:rPr>
        <w:br/>
        <w:t>(to TSB Circular 220</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78346A" w:rsidRPr="00C67AB9" w:rsidTr="002C050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8346A" w:rsidRPr="00C67AB9" w:rsidRDefault="0078346A" w:rsidP="002C050B">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78346A" w:rsidRPr="00C67AB9" w:rsidRDefault="0078346A" w:rsidP="0078346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8346A" w:rsidTr="002C050B">
        <w:trPr>
          <w:cantSplit/>
          <w:jc w:val="center"/>
        </w:trPr>
        <w:tc>
          <w:tcPr>
            <w:tcW w:w="1291" w:type="dxa"/>
            <w:vAlign w:val="center"/>
          </w:tcPr>
          <w:p w:rsidR="0078346A" w:rsidRDefault="0078346A" w:rsidP="002C050B">
            <w:pPr>
              <w:tabs>
                <w:tab w:val="center" w:pos="9639"/>
              </w:tabs>
              <w:spacing w:before="57" w:line="240" w:lineRule="atLeast"/>
              <w:ind w:right="-176"/>
              <w:jc w:val="center"/>
              <w:rPr>
                <w:sz w:val="28"/>
              </w:rPr>
            </w:pPr>
            <w:r>
              <w:rPr>
                <w:noProof/>
                <w:sz w:val="28"/>
                <w:lang w:eastAsia="zh-CN"/>
              </w:rPr>
              <w:drawing>
                <wp:inline distT="0" distB="0" distL="0" distR="0" wp14:anchorId="2566BB37" wp14:editId="7128FAD4">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8346A" w:rsidRPr="001F5A0A" w:rsidRDefault="0078346A" w:rsidP="002C050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78346A" w:rsidRDefault="0078346A" w:rsidP="002C050B">
            <w:pPr>
              <w:tabs>
                <w:tab w:val="center" w:pos="9639"/>
              </w:tabs>
              <w:spacing w:before="57" w:line="240" w:lineRule="atLeast"/>
              <w:ind w:left="-142" w:right="-74"/>
              <w:jc w:val="center"/>
              <w:rPr>
                <w:sz w:val="28"/>
              </w:rPr>
            </w:pPr>
            <w:r>
              <w:rPr>
                <w:noProof/>
                <w:sz w:val="28"/>
                <w:lang w:eastAsia="zh-CN"/>
              </w:rPr>
              <w:drawing>
                <wp:inline distT="0" distB="0" distL="0" distR="0" wp14:anchorId="4C2B8CA7" wp14:editId="3DBFC36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8346A" w:rsidRDefault="0078346A" w:rsidP="0078346A">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78346A" w:rsidRPr="00917FF3" w:rsidRDefault="0078346A" w:rsidP="0078346A">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w:t>
      </w:r>
      <w:r>
        <w:rPr>
          <w:rFonts w:cs="Segoe UI"/>
          <w:b/>
          <w:bCs/>
          <w:color w:val="000000"/>
          <w:szCs w:val="24"/>
        </w:rPr>
        <w:t>"Combating Counterfeit</w:t>
      </w:r>
      <w:r w:rsidRPr="009B533F">
        <w:rPr>
          <w:rFonts w:cs="Segoe UI"/>
          <w:b/>
          <w:bCs/>
          <w:color w:val="000000"/>
          <w:szCs w:val="24"/>
        </w:rPr>
        <w:t xml:space="preserve"> Using Conformance and Interoperability Solutions" </w:t>
      </w:r>
      <w:r>
        <w:rPr>
          <w:b/>
          <w:bCs/>
        </w:rPr>
        <w:t xml:space="preserve"> Geneva, Switzerland, 28 June 2016</w:t>
      </w:r>
    </w:p>
    <w:p w:rsidR="0078346A" w:rsidRPr="00917FF3" w:rsidRDefault="0078346A" w:rsidP="0078346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78346A" w:rsidRPr="00917FF3" w:rsidRDefault="0078346A" w:rsidP="0078346A">
      <w:pPr>
        <w:spacing w:before="360" w:after="240"/>
        <w:jc w:val="both"/>
        <w:rPr>
          <w:rStyle w:val="LineNumber"/>
        </w:rPr>
      </w:pPr>
      <w:r w:rsidRPr="00917FF3">
        <w:rPr>
          <w:rStyle w:val="LineNumber"/>
          <w:b/>
          <w:bCs/>
          <w:u w:val="single"/>
        </w:rPr>
        <w:t>at the ITU preferential tariff</w:t>
      </w:r>
      <w:r>
        <w:rPr>
          <w:rStyle w:val="LineNumber"/>
          <w:b/>
          <w:bCs/>
          <w:u w:val="single"/>
        </w:rPr>
        <w:t>:</w:t>
      </w:r>
      <w:r w:rsidRPr="00DE6E81">
        <w:rPr>
          <w:rStyle w:val="LineNumber"/>
          <w:b/>
          <w:bCs/>
        </w:rPr>
        <w:t xml:space="preserve"> </w:t>
      </w:r>
      <w:r>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rsidR="0078346A" w:rsidRPr="00917FF3" w:rsidRDefault="0078346A" w:rsidP="0078346A">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r w:rsidR="009276DE">
        <w:rPr>
          <w:rStyle w:val="LineNumber"/>
        </w:rPr>
        <w:t>______</w:t>
      </w:r>
      <w:bookmarkStart w:id="32" w:name="_GoBack"/>
      <w:bookmarkEnd w:id="32"/>
    </w:p>
    <w:p w:rsidR="0078346A" w:rsidRPr="00917FF3" w:rsidRDefault="0078346A" w:rsidP="0078346A">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78346A" w:rsidRPr="00917FF3" w:rsidRDefault="0078346A" w:rsidP="0078346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78346A" w:rsidRPr="00917FF3" w:rsidRDefault="0078346A" w:rsidP="0078346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78346A" w:rsidRPr="00917FF3" w:rsidRDefault="0078346A" w:rsidP="0078346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78346A" w:rsidRPr="00917FF3" w:rsidRDefault="0078346A" w:rsidP="0078346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78346A" w:rsidRPr="00917FF3" w:rsidRDefault="0078346A" w:rsidP="0078346A">
      <w:pPr>
        <w:jc w:val="both"/>
        <w:rPr>
          <w:rStyle w:val="LineNumber"/>
        </w:rPr>
      </w:pPr>
      <w:r w:rsidRPr="00917FF3">
        <w:rPr>
          <w:rStyle w:val="LineNumber"/>
        </w:rPr>
        <w:t>________________________________________</w:t>
      </w:r>
      <w:r>
        <w:rPr>
          <w:rStyle w:val="LineNumber"/>
        </w:rPr>
        <w:t>_</w:t>
      </w:r>
      <w:r>
        <w:rPr>
          <w:rStyle w:val="LineNumber"/>
        </w:rPr>
        <w:tab/>
        <w:t>E</w:t>
      </w:r>
      <w:r>
        <w:rPr>
          <w:rStyle w:val="LineNumber"/>
        </w:rPr>
        <w:noBreakHyphen/>
      </w:r>
      <w:r w:rsidRPr="00917FF3">
        <w:rPr>
          <w:rStyle w:val="LineNumber"/>
        </w:rPr>
        <w:t>mail:</w:t>
      </w:r>
      <w:r w:rsidRPr="00917FF3">
        <w:rPr>
          <w:rStyle w:val="LineNumber"/>
        </w:rPr>
        <w:tab/>
        <w:t>________________________________</w:t>
      </w:r>
    </w:p>
    <w:p w:rsidR="0078346A" w:rsidRPr="00917FF3" w:rsidRDefault="0078346A" w:rsidP="0078346A">
      <w:pPr>
        <w:spacing w:before="480" w:after="240"/>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_____________________</w:t>
      </w:r>
    </w:p>
    <w:p w:rsidR="0078346A" w:rsidRPr="00917FF3" w:rsidRDefault="0078346A" w:rsidP="0078346A">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 xml:space="preserve">_________________ Valid </w:t>
      </w:r>
      <w:r w:rsidRPr="00917FF3">
        <w:rPr>
          <w:rStyle w:val="LineNumber"/>
        </w:rPr>
        <w:t>until</w:t>
      </w:r>
      <w:r>
        <w:rPr>
          <w:rStyle w:val="LineNumber"/>
        </w:rPr>
        <w:t>: _________</w:t>
      </w:r>
      <w:r w:rsidRPr="00917FF3">
        <w:rPr>
          <w:rStyle w:val="LineNumber"/>
        </w:rPr>
        <w:t>____________________</w:t>
      </w:r>
    </w:p>
    <w:p w:rsidR="0078346A" w:rsidRDefault="0078346A" w:rsidP="0078346A">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sidRPr="00917FF3">
        <w:rPr>
          <w:rStyle w:val="LineNumber"/>
        </w:rPr>
        <w:t>Signature</w:t>
      </w:r>
      <w:r>
        <w:rPr>
          <w:rStyle w:val="LineNumber"/>
        </w:rPr>
        <w:t>: _________</w:t>
      </w:r>
      <w:r w:rsidRPr="00917FF3">
        <w:rPr>
          <w:rStyle w:val="LineNumber"/>
        </w:rPr>
        <w:t>_________________</w:t>
      </w:r>
      <w:r>
        <w:rPr>
          <w:rStyle w:val="LineNumber"/>
        </w:rPr>
        <w:t>_</w:t>
      </w:r>
      <w:r w:rsidRPr="00917FF3">
        <w:rPr>
          <w:rStyle w:val="LineNumber"/>
        </w:rPr>
        <w:t>___</w:t>
      </w:r>
    </w:p>
    <w:p w:rsidR="0078346A" w:rsidRDefault="0078346A" w:rsidP="0078346A">
      <w:pPr>
        <w:tabs>
          <w:tab w:val="left" w:pos="6780"/>
        </w:tabs>
      </w:pPr>
    </w:p>
    <w:p w:rsidR="0078346A" w:rsidRDefault="0078346A" w:rsidP="0032202E">
      <w:pPr>
        <w:pStyle w:val="Reasons"/>
      </w:pPr>
    </w:p>
    <w:p w:rsidR="0078346A" w:rsidRDefault="0078346A">
      <w:pPr>
        <w:jc w:val="center"/>
      </w:pPr>
      <w:r>
        <w:t>______________</w:t>
      </w:r>
    </w:p>
    <w:p w:rsidR="0063445E" w:rsidRDefault="0063445E" w:rsidP="0078346A">
      <w:pPr>
        <w:tabs>
          <w:tab w:val="left" w:pos="1134"/>
          <w:tab w:val="left" w:pos="1871"/>
          <w:tab w:val="left" w:pos="2268"/>
        </w:tabs>
        <w:spacing w:after="200" w:line="276" w:lineRule="auto"/>
        <w:jc w:val="center"/>
      </w:pPr>
    </w:p>
    <w:sectPr w:rsidR="0063445E" w:rsidSect="0078346A">
      <w:headerReference w:type="default" r:id="rId20"/>
      <w:footerReference w:type="default" r:id="rId21"/>
      <w:headerReference w:type="first" r:id="rId22"/>
      <w:footerReference w:type="first" r:id="rId23"/>
      <w:pgSz w:w="11907" w:h="16840" w:code="9"/>
      <w:pgMar w:top="1418" w:right="1134" w:bottom="1418" w:left="1134" w:header="567" w:footer="567"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D4" w:rsidRDefault="008A11D4">
      <w:r>
        <w:separator/>
      </w:r>
    </w:p>
  </w:endnote>
  <w:endnote w:type="continuationSeparator" w:id="0">
    <w:p w:rsidR="008A11D4" w:rsidRDefault="008A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6A" w:rsidRPr="002951B5" w:rsidRDefault="002951B5" w:rsidP="002951B5">
    <w:pPr>
      <w:pStyle w:val="Footer"/>
      <w:tabs>
        <w:tab w:val="left" w:pos="5387"/>
      </w:tabs>
      <w:rPr>
        <w:szCs w:val="18"/>
        <w:lang w:val="fr-CH"/>
      </w:rPr>
    </w:pPr>
    <w:r w:rsidRPr="002951B5">
      <w:rPr>
        <w:szCs w:val="18"/>
        <w:lang w:val="fr-CH"/>
      </w:rPr>
      <w:t>ITU-T\BUREAU\CIRC\220C.DOC</w:t>
    </w:r>
    <w:r w:rsidR="0078346A" w:rsidRPr="002951B5">
      <w:rPr>
        <w:szCs w:val="18"/>
        <w:lang w:val="fr-CH"/>
      </w:rPr>
      <w:tab/>
    </w:r>
    <w:r w:rsidR="0078346A" w:rsidRPr="002951B5">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2D2024">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 </w:t>
    </w:r>
    <w:hyperlink r:id="rId3" w:history="1">
      <w:r w:rsidRPr="002D2024">
        <w:rPr>
          <w:rFonts w:ascii="Calibri" w:eastAsia="Times New Roman" w:hAnsi="Calibri"/>
          <w:color w:val="0000FF"/>
          <w:sz w:val="18"/>
          <w:szCs w:val="18"/>
          <w:u w:val="single"/>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D4" w:rsidRDefault="008A11D4">
      <w:r>
        <w:separator/>
      </w:r>
    </w:p>
  </w:footnote>
  <w:footnote w:type="continuationSeparator" w:id="0">
    <w:p w:rsidR="008A11D4" w:rsidRDefault="008A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9276DE">
      <w:rPr>
        <w:noProof/>
        <w:sz w:val="18"/>
        <w:szCs w:val="16"/>
      </w:rPr>
      <w:t>4</w:t>
    </w:r>
    <w:r w:rsidR="00841612" w:rsidRPr="002D2024">
      <w:rPr>
        <w:sz w:val="18"/>
        <w:szCs w:val="16"/>
      </w:rPr>
      <w:fldChar w:fldCharType="end"/>
    </w:r>
    <w:r w:rsidRPr="002D2024">
      <w:rP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51" w:rsidRDefault="00AA3151">
    <w:pPr>
      <w:pStyle w:val="Header"/>
    </w:pPr>
  </w:p>
  <w:p w:rsidR="0078346A" w:rsidRDefault="00783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D4"/>
    <w:rsid w:val="00027EE3"/>
    <w:rsid w:val="00081BA5"/>
    <w:rsid w:val="00090E72"/>
    <w:rsid w:val="00094C0B"/>
    <w:rsid w:val="000A2484"/>
    <w:rsid w:val="00117471"/>
    <w:rsid w:val="00160A43"/>
    <w:rsid w:val="001D6E70"/>
    <w:rsid w:val="00234A9B"/>
    <w:rsid w:val="00282732"/>
    <w:rsid w:val="00284869"/>
    <w:rsid w:val="002951B5"/>
    <w:rsid w:val="002D2024"/>
    <w:rsid w:val="002E05E3"/>
    <w:rsid w:val="00303A2A"/>
    <w:rsid w:val="003064AD"/>
    <w:rsid w:val="00334A24"/>
    <w:rsid w:val="0035674D"/>
    <w:rsid w:val="0038630E"/>
    <w:rsid w:val="003F1CCA"/>
    <w:rsid w:val="00464015"/>
    <w:rsid w:val="00486359"/>
    <w:rsid w:val="00590119"/>
    <w:rsid w:val="005C26FD"/>
    <w:rsid w:val="00624E27"/>
    <w:rsid w:val="00627AE8"/>
    <w:rsid w:val="0063445E"/>
    <w:rsid w:val="006B463C"/>
    <w:rsid w:val="006D22B1"/>
    <w:rsid w:val="006D42C6"/>
    <w:rsid w:val="007568DA"/>
    <w:rsid w:val="0078346A"/>
    <w:rsid w:val="00841612"/>
    <w:rsid w:val="0084436D"/>
    <w:rsid w:val="008A11D4"/>
    <w:rsid w:val="008B2BDA"/>
    <w:rsid w:val="009128F1"/>
    <w:rsid w:val="009276DE"/>
    <w:rsid w:val="009424FC"/>
    <w:rsid w:val="00956D38"/>
    <w:rsid w:val="009727EA"/>
    <w:rsid w:val="00974486"/>
    <w:rsid w:val="009C2FF6"/>
    <w:rsid w:val="00A1090D"/>
    <w:rsid w:val="00A16AB0"/>
    <w:rsid w:val="00A55D76"/>
    <w:rsid w:val="00AA3151"/>
    <w:rsid w:val="00B01F79"/>
    <w:rsid w:val="00B56B75"/>
    <w:rsid w:val="00BB5392"/>
    <w:rsid w:val="00BC7AEE"/>
    <w:rsid w:val="00BE339D"/>
    <w:rsid w:val="00C03E87"/>
    <w:rsid w:val="00C6016A"/>
    <w:rsid w:val="00C7008A"/>
    <w:rsid w:val="00C916ED"/>
    <w:rsid w:val="00D16F47"/>
    <w:rsid w:val="00D34F86"/>
    <w:rsid w:val="00D3507D"/>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8CE2DF-8CD0-41A4-ACE6-C74B898A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350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rPr>
  </w:style>
  <w:style w:type="table" w:customStyle="1" w:styleId="TableGridLight1">
    <w:name w:val="Table Grid Light1"/>
    <w:basedOn w:val="TableNormal"/>
    <w:uiPriority w:val="40"/>
    <w:rsid w:val="00D3507D"/>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rsid w:val="00D3507D"/>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D3507D"/>
    <w:rPr>
      <w:rFonts w:asciiTheme="minorHAnsi" w:eastAsiaTheme="minorEastAsia" w:hAnsiTheme="minorHAnsi"/>
      <w:sz w:val="24"/>
      <w:lang w:val="en-GB" w:eastAsia="en-US"/>
    </w:rPr>
  </w:style>
  <w:style w:type="character" w:styleId="LineNumber">
    <w:name w:val="line number"/>
    <w:basedOn w:val="DefaultParagraphFont"/>
    <w:rsid w:val="0078346A"/>
  </w:style>
  <w:style w:type="paragraph" w:customStyle="1" w:styleId="Reasons">
    <w:name w:val="Reasons"/>
    <w:basedOn w:val="Normal"/>
    <w:qFormat/>
    <w:rsid w:val="0078346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FooterChar">
    <w:name w:val="Footer Char"/>
    <w:basedOn w:val="DefaultParagraphFont"/>
    <w:link w:val="Footer"/>
    <w:rsid w:val="0078346A"/>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T13-SG11-COL-0012/en" TargetMode="External"/><Relationship Id="rId18" Type="http://schemas.openxmlformats.org/officeDocument/2006/relationships/hyperlink" Target="mailto:tsbreg@itu.in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eb.itu.int/ITU-T/workprog/wp_item.aspx?isn=10502" TargetMode="External"/><Relationship Id="rId17" Type="http://schemas.openxmlformats.org/officeDocument/2006/relationships/hyperlink" Target="http://www.itu.int/en/ITU-T/Workshops-and-Seminars/20160628/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4/travel/hotels.aspx?lang=en&amp;stars=&amp;type=&amp;ct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WSHP_counterfei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20160628/Pages/default.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64CF7-4A94-436A-B55A-21D3B6B8BCCF}"/>
</file>

<file path=customXml/itemProps2.xml><?xml version="1.0" encoding="utf-8"?>
<ds:datastoreItem xmlns:ds="http://schemas.openxmlformats.org/officeDocument/2006/customXml" ds:itemID="{8BA2F66F-98E9-4A79-A6A7-D6A6C7E36D74}"/>
</file>

<file path=customXml/itemProps3.xml><?xml version="1.0" encoding="utf-8"?>
<ds:datastoreItem xmlns:ds="http://schemas.openxmlformats.org/officeDocument/2006/customXml" ds:itemID="{8A973DDE-7A62-4B71-83F7-2A5B06B13F19}"/>
</file>

<file path=customXml/itemProps4.xml><?xml version="1.0" encoding="utf-8"?>
<ds:datastoreItem xmlns:ds="http://schemas.openxmlformats.org/officeDocument/2006/customXml" ds:itemID="{3077BD53-AA5B-4C73-A2DE-761307E4BD82}"/>
</file>

<file path=docProps/app.xml><?xml version="1.0" encoding="utf-8"?>
<Properties xmlns="http://schemas.openxmlformats.org/officeDocument/2006/extended-properties" xmlns:vt="http://schemas.openxmlformats.org/officeDocument/2006/docPropsVTypes">
  <Template>PC_TSBCIRC1-C.dotx</Template>
  <TotalTime>22</TotalTime>
  <Pages>4</Pages>
  <Words>2024</Words>
  <Characters>2537</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4552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Quist, Judith</cp:lastModifiedBy>
  <cp:revision>4</cp:revision>
  <cp:lastPrinted>2011-04-11T13:21:00Z</cp:lastPrinted>
  <dcterms:created xsi:type="dcterms:W3CDTF">2016-05-23T15:24:00Z</dcterms:created>
  <dcterms:modified xsi:type="dcterms:W3CDTF">2016-05-24T12:58:00Z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