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F5" w:rsidRDefault="00AF16F5">
      <w:pPr>
        <w:rPr>
          <w:rFonts w:ascii="Trebuchet MS" w:hAnsi="Trebuchet MS"/>
        </w:rPr>
      </w:pPr>
      <w:bookmarkStart w:id="0" w:name="_GoBack"/>
      <w:bookmarkEnd w:id="0"/>
    </w:p>
    <w:p w:rsidR="00AD2952" w:rsidRDefault="00AD2952">
      <w:pPr>
        <w:rPr>
          <w:rFonts w:ascii="Trebuchet MS" w:hAnsi="Trebuchet MS"/>
        </w:rPr>
      </w:pPr>
    </w:p>
    <w:tbl>
      <w:tblPr>
        <w:tblW w:w="4986" w:type="pct"/>
        <w:tblCellSpacing w:w="7" w:type="dxa"/>
        <w:tblCellMar>
          <w:top w:w="60" w:type="dxa"/>
          <w:left w:w="60" w:type="dxa"/>
          <w:bottom w:w="60" w:type="dxa"/>
          <w:right w:w="60" w:type="dxa"/>
        </w:tblCellMar>
        <w:tblLook w:val="0000" w:firstRow="0" w:lastRow="0" w:firstColumn="0" w:lastColumn="0" w:noHBand="0" w:noVBand="0"/>
      </w:tblPr>
      <w:tblGrid>
        <w:gridCol w:w="1679"/>
        <w:gridCol w:w="7911"/>
      </w:tblGrid>
      <w:tr w:rsidR="00AD2952" w:rsidRPr="00F37CB9" w:rsidTr="00B20CAE">
        <w:trPr>
          <w:tblCellSpacing w:w="7" w:type="dxa"/>
        </w:trPr>
        <w:tc>
          <w:tcPr>
            <w:tcW w:w="864" w:type="pct"/>
            <w:tcBorders>
              <w:top w:val="single" w:sz="6" w:space="0" w:color="99CCFF"/>
              <w:left w:val="single" w:sz="6" w:space="0" w:color="99CCFF"/>
              <w:bottom w:val="single" w:sz="6" w:space="0" w:color="99CCFF"/>
              <w:right w:val="single" w:sz="6" w:space="0" w:color="99CCFF"/>
            </w:tcBorders>
          </w:tcPr>
          <w:p w:rsidR="00AD2952" w:rsidRPr="00F37CB9" w:rsidRDefault="00AD2952" w:rsidP="00B20CAE">
            <w:pPr>
              <w:spacing w:before="120"/>
              <w:rPr>
                <w:rFonts w:ascii="Trebuchet MS" w:hAnsi="Trebuchet MS"/>
                <w:b/>
                <w:bCs/>
              </w:rPr>
            </w:pPr>
            <w:r w:rsidRPr="00F37CB9">
              <w:rPr>
                <w:rFonts w:ascii="Trebuchet MS" w:hAnsi="Trebuchet MS"/>
                <w:b/>
                <w:bCs/>
              </w:rPr>
              <w:t>Title of presentation</w:t>
            </w:r>
          </w:p>
        </w:tc>
        <w:tc>
          <w:tcPr>
            <w:tcW w:w="4114" w:type="pct"/>
            <w:tcBorders>
              <w:top w:val="single" w:sz="6" w:space="0" w:color="99CCFF"/>
              <w:left w:val="single" w:sz="6" w:space="0" w:color="99CCFF"/>
              <w:bottom w:val="single" w:sz="6" w:space="0" w:color="99CCFF"/>
              <w:right w:val="single" w:sz="6" w:space="0" w:color="99CCFF"/>
            </w:tcBorders>
          </w:tcPr>
          <w:p w:rsidR="00AD2952" w:rsidRPr="00F37CB9" w:rsidRDefault="00AD2952" w:rsidP="00B20CAE">
            <w:pPr>
              <w:spacing w:before="120"/>
              <w:rPr>
                <w:rFonts w:ascii="Trebuchet MS" w:hAnsi="Trebuchet MS"/>
              </w:rPr>
            </w:pPr>
            <w:r>
              <w:rPr>
                <w:rFonts w:ascii="Trebuchet MS" w:hAnsi="Trebuchet MS"/>
              </w:rPr>
              <w:t>O</w:t>
            </w:r>
            <w:r w:rsidRPr="006F0F0A">
              <w:rPr>
                <w:rFonts w:ascii="Trebuchet MS" w:hAnsi="Trebuchet MS"/>
              </w:rPr>
              <w:t xml:space="preserve">verview of </w:t>
            </w:r>
            <w:r>
              <w:rPr>
                <w:rFonts w:ascii="Trebuchet MS" w:hAnsi="Trebuchet MS"/>
              </w:rPr>
              <w:t xml:space="preserve">national </w:t>
            </w:r>
            <w:r w:rsidRPr="006F0F0A">
              <w:rPr>
                <w:rFonts w:ascii="Trebuchet MS" w:hAnsi="Trebuchet MS"/>
              </w:rPr>
              <w:t xml:space="preserve">initiatives </w:t>
            </w:r>
            <w:r>
              <w:rPr>
                <w:rFonts w:ascii="Trebuchet MS" w:hAnsi="Trebuchet MS"/>
              </w:rPr>
              <w:t xml:space="preserve">and solutions </w:t>
            </w:r>
            <w:r w:rsidRPr="006F0F0A">
              <w:rPr>
                <w:rFonts w:ascii="Trebuchet MS" w:hAnsi="Trebuchet MS"/>
              </w:rPr>
              <w:t>to combat counterfeit mobile devices</w:t>
            </w:r>
          </w:p>
        </w:tc>
      </w:tr>
    </w:tbl>
    <w:p w:rsidR="00AD2952" w:rsidRDefault="00AD2952" w:rsidP="00AD2952">
      <w:pPr>
        <w:rPr>
          <w:rFonts w:ascii="Trebuchet MS" w:eastAsia="SimSun" w:hAnsi="Trebuchet MS"/>
          <w:b/>
          <w:bCs/>
          <w:color w:val="000000"/>
          <w:lang w:eastAsia="zh-CN"/>
        </w:rPr>
      </w:pPr>
    </w:p>
    <w:p w:rsidR="00AD2952" w:rsidRPr="00921799" w:rsidRDefault="00AD2952" w:rsidP="00AD2952">
      <w:pPr>
        <w:rPr>
          <w:rFonts w:ascii="Trebuchet MS" w:eastAsia="SimSun" w:hAnsi="Trebuchet MS"/>
          <w:b/>
          <w:bCs/>
          <w:color w:val="000000"/>
          <w:lang w:eastAsia="zh-CN"/>
        </w:rPr>
      </w:pPr>
      <w:r w:rsidRPr="00921799">
        <w:rPr>
          <w:rFonts w:ascii="Trebuchet MS" w:eastAsia="SimSun" w:hAnsi="Trebuchet MS"/>
          <w:b/>
          <w:bCs/>
          <w:color w:val="000000"/>
          <w:lang w:eastAsia="zh-CN"/>
        </w:rPr>
        <w:t xml:space="preserve">Abstract </w:t>
      </w:r>
    </w:p>
    <w:p w:rsidR="00AD2952" w:rsidRPr="006D687C" w:rsidRDefault="00AD2952" w:rsidP="00AD2952">
      <w:pPr>
        <w:rPr>
          <w:rFonts w:ascii="Trebuchet MS" w:eastAsia="SimSun" w:hAnsi="Trebuchet MS"/>
          <w:color w:val="000000"/>
          <w:lang w:eastAsia="zh-CN"/>
        </w:rPr>
      </w:pPr>
      <w:r w:rsidRPr="006D687C">
        <w:rPr>
          <w:rFonts w:ascii="Trebuchet MS" w:eastAsia="SimSun" w:hAnsi="Trebuchet MS"/>
          <w:color w:val="000000"/>
          <w:lang w:eastAsia="zh-CN"/>
        </w:rPr>
        <w:t>In the ICT sector mobile phones are especially targeted by counterfeiters. In the mobile phone sector today, there are a number of systems based on unique mobile device identifiers registration, which are implemented by individual administrations and regulatory authorities to identify genuine and legally imported mobile terminals. In other ICT sectors, such mechanisms may not exist due to the nature of the products and structure of the industries.</w:t>
      </w:r>
    </w:p>
    <w:p w:rsidR="00AD2952" w:rsidRPr="003264CB" w:rsidRDefault="00AD2952" w:rsidP="00AD2952">
      <w:pPr>
        <w:rPr>
          <w:rFonts w:ascii="Trebuchet MS" w:hAnsi="Trebuchet MS"/>
        </w:rPr>
      </w:pPr>
      <w:r w:rsidRPr="006D687C">
        <w:rPr>
          <w:rFonts w:ascii="Trebuchet MS" w:eastAsia="SimSun" w:hAnsi="Trebuchet MS"/>
          <w:color w:val="000000"/>
          <w:lang w:eastAsia="zh-CN"/>
        </w:rPr>
        <w:t>At present, the available solutions in some countries are based on blocking the mobile phones with invalid IMEI numbers on their networks, blocking the use of equipment that is not type approved by the regulator, or blocking the illegal import of these devices, or by performing other actions on consumer awareness, enforcement measures and appropriate legislation changes at the national level.</w:t>
      </w:r>
    </w:p>
    <w:sectPr w:rsidR="00AD2952" w:rsidRPr="003264CB" w:rsidSect="009331EF">
      <w:headerReference w:type="default" r:id="rId9"/>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54" w:rsidRDefault="00CF2654">
      <w:r>
        <w:separator/>
      </w:r>
    </w:p>
  </w:endnote>
  <w:endnote w:type="continuationSeparator" w:id="0">
    <w:p w:rsidR="00CF2654" w:rsidRDefault="00CF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54" w:rsidRDefault="00CF2654">
      <w:r>
        <w:separator/>
      </w:r>
    </w:p>
  </w:footnote>
  <w:footnote w:type="continuationSeparator" w:id="0">
    <w:p w:rsidR="00CF2654" w:rsidRDefault="00CF2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DC" w:rsidRDefault="002857DC">
    <w:pPr>
      <w:pStyle w:val="Header"/>
      <w:jc w:val="center"/>
      <w:rPr>
        <w:sz w:val="18"/>
      </w:rPr>
    </w:pPr>
    <w:r>
      <w:rPr>
        <w:sz w:val="18"/>
      </w:rPr>
      <w:t xml:space="preserve">- </w:t>
    </w:r>
    <w:r w:rsidR="00572DBA">
      <w:rPr>
        <w:sz w:val="18"/>
      </w:rPr>
      <w:fldChar w:fldCharType="begin"/>
    </w:r>
    <w:r>
      <w:rPr>
        <w:sz w:val="18"/>
      </w:rPr>
      <w:instrText xml:space="preserve"> PAGE  \* MERGEFORMAT </w:instrText>
    </w:r>
    <w:r w:rsidR="00572DBA">
      <w:rPr>
        <w:sz w:val="18"/>
      </w:rPr>
      <w:fldChar w:fldCharType="separate"/>
    </w:r>
    <w:r w:rsidR="006D687C">
      <w:rPr>
        <w:noProof/>
        <w:sz w:val="18"/>
      </w:rPr>
      <w:t>2</w:t>
    </w:r>
    <w:r w:rsidR="00572DBA">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D6"/>
    <w:rsid w:val="00006691"/>
    <w:rsid w:val="00011F82"/>
    <w:rsid w:val="00036F74"/>
    <w:rsid w:val="000613C9"/>
    <w:rsid w:val="00071905"/>
    <w:rsid w:val="000F7487"/>
    <w:rsid w:val="00117651"/>
    <w:rsid w:val="001317E2"/>
    <w:rsid w:val="00174822"/>
    <w:rsid w:val="001C442C"/>
    <w:rsid w:val="001D5994"/>
    <w:rsid w:val="00222533"/>
    <w:rsid w:val="002857DC"/>
    <w:rsid w:val="002B59B1"/>
    <w:rsid w:val="002E0E23"/>
    <w:rsid w:val="002E599F"/>
    <w:rsid w:val="003264CB"/>
    <w:rsid w:val="00334975"/>
    <w:rsid w:val="003402F3"/>
    <w:rsid w:val="00354D27"/>
    <w:rsid w:val="00374BC8"/>
    <w:rsid w:val="003A3E1B"/>
    <w:rsid w:val="004239FC"/>
    <w:rsid w:val="004E16FC"/>
    <w:rsid w:val="004F7A0F"/>
    <w:rsid w:val="005105C9"/>
    <w:rsid w:val="00510CA9"/>
    <w:rsid w:val="00517458"/>
    <w:rsid w:val="00547C8F"/>
    <w:rsid w:val="00572DBA"/>
    <w:rsid w:val="005D4D64"/>
    <w:rsid w:val="00693220"/>
    <w:rsid w:val="006A3A4A"/>
    <w:rsid w:val="006D687C"/>
    <w:rsid w:val="006F0F0A"/>
    <w:rsid w:val="00766311"/>
    <w:rsid w:val="007708D7"/>
    <w:rsid w:val="007D7812"/>
    <w:rsid w:val="007F4AA4"/>
    <w:rsid w:val="0083251A"/>
    <w:rsid w:val="00832FB6"/>
    <w:rsid w:val="00847291"/>
    <w:rsid w:val="00866C66"/>
    <w:rsid w:val="008C1A0E"/>
    <w:rsid w:val="008C25E6"/>
    <w:rsid w:val="00921799"/>
    <w:rsid w:val="009331EF"/>
    <w:rsid w:val="00947A18"/>
    <w:rsid w:val="00971F6B"/>
    <w:rsid w:val="009A44DA"/>
    <w:rsid w:val="009B72D6"/>
    <w:rsid w:val="009C1A56"/>
    <w:rsid w:val="009F17D3"/>
    <w:rsid w:val="00A039A7"/>
    <w:rsid w:val="00A60186"/>
    <w:rsid w:val="00A640D3"/>
    <w:rsid w:val="00AD2952"/>
    <w:rsid w:val="00AE214A"/>
    <w:rsid w:val="00AF16F5"/>
    <w:rsid w:val="00AF373B"/>
    <w:rsid w:val="00B01929"/>
    <w:rsid w:val="00B620F0"/>
    <w:rsid w:val="00BD06D7"/>
    <w:rsid w:val="00C2639B"/>
    <w:rsid w:val="00C51FA5"/>
    <w:rsid w:val="00CC6531"/>
    <w:rsid w:val="00CF2654"/>
    <w:rsid w:val="00D834AA"/>
    <w:rsid w:val="00E016D6"/>
    <w:rsid w:val="00E06658"/>
    <w:rsid w:val="00E54A4E"/>
    <w:rsid w:val="00E91E24"/>
    <w:rsid w:val="00EE766A"/>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BE1646-5A59-4143-8F35-C45429AA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pPr>
      <w:keepNext/>
      <w:spacing w:before="120"/>
      <w:jc w:val="center"/>
      <w:outlineLvl w:val="1"/>
    </w:pPr>
    <w:rPr>
      <w:b/>
      <w:bCs/>
      <w:sz w:val="32"/>
    </w:rPr>
  </w:style>
  <w:style w:type="paragraph" w:styleId="Heading3">
    <w:name w:val="heading 3"/>
    <w:basedOn w:val="Normal"/>
    <w:next w:val="Normal"/>
    <w:qFormat/>
    <w:pPr>
      <w:keepNext/>
      <w:spacing w:before="120"/>
      <w:jc w:val="center"/>
      <w:outlineLvl w:val="2"/>
    </w:pPr>
    <w:rPr>
      <w:b/>
      <w:bCs/>
      <w:sz w:val="28"/>
    </w:rPr>
  </w:style>
  <w:style w:type="paragraph" w:styleId="Heading4">
    <w:name w:val="heading 4"/>
    <w:basedOn w:val="Normal"/>
    <w:next w:val="Normal"/>
    <w:qFormat/>
    <w:pPr>
      <w:keepNext/>
      <w:spacing w:before="120"/>
      <w:jc w:val="right"/>
      <w:outlineLvl w:val="3"/>
    </w:pPr>
    <w:rPr>
      <w:b/>
      <w:bCs/>
    </w:rPr>
  </w:style>
  <w:style w:type="paragraph" w:styleId="Heading5">
    <w:name w:val="heading 5"/>
    <w:basedOn w:val="Normal"/>
    <w:next w:val="Normal"/>
    <w:qFormat/>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 w:type="paragraph" w:styleId="BalloonText">
    <w:name w:val="Balloon Text"/>
    <w:basedOn w:val="Normal"/>
    <w:link w:val="BalloonTextChar"/>
    <w:semiHidden/>
    <w:unhideWhenUsed/>
    <w:rsid w:val="00071905"/>
    <w:rPr>
      <w:rFonts w:ascii="Tahoma" w:hAnsi="Tahoma" w:cs="Tahoma"/>
      <w:sz w:val="16"/>
      <w:szCs w:val="16"/>
    </w:rPr>
  </w:style>
  <w:style w:type="character" w:customStyle="1" w:styleId="BalloonTextChar">
    <w:name w:val="Balloon Text Char"/>
    <w:basedOn w:val="DefaultParagraphFont"/>
    <w:link w:val="BalloonText"/>
    <w:semiHidden/>
    <w:rsid w:val="000719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ACF12E-9EBF-4142-A1FD-CEE13FDAB1B4}"/>
</file>

<file path=customXml/itemProps2.xml><?xml version="1.0" encoding="utf-8"?>
<ds:datastoreItem xmlns:ds="http://schemas.openxmlformats.org/officeDocument/2006/customXml" ds:itemID="{C73A2A45-5031-4863-8244-D77D06C2CE53}"/>
</file>

<file path=customXml/itemProps3.xml><?xml version="1.0" encoding="utf-8"?>
<ds:datastoreItem xmlns:ds="http://schemas.openxmlformats.org/officeDocument/2006/customXml" ds:itemID="{5268619A-98D8-46ED-84B0-6F6C60DD1098}"/>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4</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WS  TFNC BIO</vt:lpstr>
      <vt:lpstr>WS  TFNC BIO</vt:lpstr>
    </vt:vector>
  </TitlesOfParts>
  <Manager>ITU-T</Manager>
  <Company>International Telecommunication Union (ITU)</Company>
  <LinksUpToDate>false</LinksUpToDate>
  <CharactersWithSpaces>967</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Aloran, Rakan</cp:lastModifiedBy>
  <cp:revision>2</cp:revision>
  <cp:lastPrinted>2005-01-28T09:16:00Z</cp:lastPrinted>
  <dcterms:created xsi:type="dcterms:W3CDTF">2016-06-16T12:36:00Z</dcterms:created>
  <dcterms:modified xsi:type="dcterms:W3CDTF">2016-06-16T12:36:00Z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0x0101005C1A091276A7664793F81CAE02532432</vt:lpwstr>
  </property>
</Properties>
</file>