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7C83" w14:textId="17983764" w:rsidR="008655C2" w:rsidRPr="008655C2" w:rsidRDefault="008655C2" w:rsidP="008655C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center"/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</w:pP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val="en-GB" w:eastAsia="en-US"/>
        </w:rPr>
        <w:t xml:space="preserve">التقرير الفضائي السنوي لعام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/>
        </w:rPr>
        <w:t>202</w:t>
      </w:r>
      <w:r w:rsidR="00A47D35">
        <w:rPr>
          <w:rFonts w:ascii="Verdana Bold" w:eastAsia="Times New Roman" w:hAnsi="Verdana Bold"/>
          <w:b/>
          <w:bCs/>
          <w:sz w:val="20"/>
          <w:szCs w:val="24"/>
          <w:lang w:eastAsia="en-US"/>
        </w:rPr>
        <w:t>4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ال‍مرفوع من مكتب الاتصالات الراديوية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 xml:space="preserve"> 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بالات‍حاد الدولي للاتصالات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(BR)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إلى اجتماع اللجنة الفرعية العلمية والتقنية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 xml:space="preserve"> 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لعام 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(STSC) 202</w:t>
      </w:r>
      <w:r w:rsidR="00A47D35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5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بشأن استعمال ال‍مدار الساتلي ال‍مستقر بالنسبة إلى الأرض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(GSO)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وال‍مدارات الأخرى</w:t>
      </w:r>
    </w:p>
    <w:p w14:paraId="1A016CB0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rPr>
          <w:rFonts w:ascii="Verdana" w:eastAsia="Times New Roman" w:hAnsi="Verdana"/>
          <w:i/>
          <w:iCs/>
          <w:sz w:val="20"/>
          <w:rtl/>
          <w:lang w:bidi="ar-EG"/>
        </w:rPr>
      </w:pPr>
      <w:r w:rsidRPr="000A5DE1">
        <w:rPr>
          <w:rFonts w:ascii="Verdana" w:eastAsia="Times New Roman" w:hAnsi="Verdana"/>
          <w:sz w:val="20"/>
          <w:rtl/>
        </w:rPr>
        <w:t xml:space="preserve">في </w:t>
      </w:r>
      <w:r w:rsidRPr="000A5DE1">
        <w:rPr>
          <w:rFonts w:ascii="Verdana" w:eastAsia="Times New Roman" w:hAnsi="Verdana"/>
          <w:b/>
          <w:bCs/>
          <w:sz w:val="20"/>
          <w:rtl/>
        </w:rPr>
        <w:t xml:space="preserve">تقرير الدورة الخامسة والأربعين للجنة الفرعية العلمية والتقنية </w:t>
      </w:r>
      <w:r w:rsidRPr="000A5DE1">
        <w:rPr>
          <w:rFonts w:ascii="Verdana" w:eastAsia="Times New Roman" w:hAnsi="Verdana"/>
          <w:b/>
          <w:bCs/>
          <w:sz w:val="20"/>
        </w:rPr>
        <w:t>(STS)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التابعة للجنة المعنية بالاستعمالات السلمية للفضاء الخارجي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، تنص 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الفقرة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184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على أن </w:t>
      </w:r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>اللجنة الفرعية تدعو الاتحاد الدولي للاتصالات إلى وضع تقارير أخرى بشأن مساهماته في الاستعمالات السلمية للفضاء الخارجي، بما في ذلك استعمال المدار الساتلي المستقر بالنسبة إلى الأرض </w:t>
      </w:r>
      <w:r w:rsidRPr="000A5DE1">
        <w:rPr>
          <w:rFonts w:ascii="Verdana" w:eastAsia="Times New Roman" w:hAnsi="Verdana"/>
          <w:i/>
          <w:iCs/>
          <w:sz w:val="20"/>
          <w:lang w:bidi="ar-EG"/>
        </w:rPr>
        <w:t>(GSO)</w:t>
      </w:r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 xml:space="preserve"> والمدارات الأخرى.</w:t>
      </w:r>
    </w:p>
    <w:p w14:paraId="6F14C87E" w14:textId="02B6B6F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rPr>
          <w:rFonts w:ascii="Verdana" w:eastAsia="Times New Roman" w:hAnsi="Verdana"/>
          <w:sz w:val="20"/>
          <w:rtl/>
        </w:rPr>
      </w:pP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>والتقرير الفضائي السنوي لمكتب الاتصالات الراديوية بالاتحاد إلى اجتماع اللجنة الفرعية العلمية والتقنية لعام </w:t>
      </w:r>
      <w:r>
        <w:rPr>
          <w:rFonts w:ascii="Verdana" w:eastAsia="Times New Roman" w:hAnsi="Verdana"/>
          <w:b/>
          <w:bCs/>
          <w:sz w:val="20"/>
          <w:lang w:bidi="ar-EG"/>
        </w:rPr>
        <w:t>202</w:t>
      </w:r>
      <w:r w:rsidR="00A47D35">
        <w:rPr>
          <w:rFonts w:ascii="Verdana" w:eastAsia="Times New Roman" w:hAnsi="Verdana"/>
          <w:b/>
          <w:bCs/>
          <w:sz w:val="20"/>
          <w:lang w:bidi="ar-EG"/>
        </w:rPr>
        <w:t>5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بشأن استعمال المدار الساتلي المستقر بالنسبة إلى الأرض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(GSO)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والمدارات </w:t>
      </w:r>
      <w:r w:rsidRPr="00D51E41">
        <w:rPr>
          <w:rFonts w:ascii="Verdana" w:eastAsia="Times New Roman" w:hAnsi="Verdana"/>
          <w:b/>
          <w:bCs/>
          <w:sz w:val="20"/>
          <w:rtl/>
          <w:lang w:bidi="ar-EG"/>
        </w:rPr>
        <w:t>الأخرى</w:t>
      </w:r>
      <w:r w:rsidRPr="00D51E41">
        <w:rPr>
          <w:rFonts w:ascii="Verdana" w:eastAsia="Times New Roman" w:hAnsi="Verdana"/>
          <w:sz w:val="20"/>
          <w:rtl/>
          <w:lang w:bidi="ar-EG"/>
        </w:rPr>
        <w:t xml:space="preserve"> متاح بنسق </w:t>
      </w:r>
      <w:r w:rsidRPr="00D51E41">
        <w:rPr>
          <w:rFonts w:ascii="Verdana" w:eastAsia="Times New Roman" w:hAnsi="Verdana"/>
          <w:sz w:val="20"/>
          <w:lang w:bidi="ar-EG"/>
        </w:rPr>
        <w:t>Excel</w:t>
      </w:r>
      <w:r w:rsidRPr="00D51E41">
        <w:rPr>
          <w:rFonts w:ascii="Verdana" w:eastAsia="Times New Roman" w:hAnsi="Verdana" w:hint="cs"/>
          <w:sz w:val="20"/>
          <w:rtl/>
        </w:rPr>
        <w:t>:</w:t>
      </w:r>
    </w:p>
    <w:p w14:paraId="28582D1F" w14:textId="734DB48A" w:rsidR="00346FFD" w:rsidRDefault="00D61332" w:rsidP="00346F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jc w:val="center"/>
        <w:rPr>
          <w:rFonts w:ascii="Verdana" w:eastAsia="Times New Roman" w:hAnsi="Verdana"/>
          <w:sz w:val="20"/>
          <w:lang w:bidi="ar-EG"/>
        </w:rPr>
      </w:pPr>
      <w:r>
        <w:object w:dxaOrig="1538" w:dyaOrig="994" w14:anchorId="57585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1" o:title=""/>
          </v:shape>
          <o:OLEObject Type="Embed" ProgID="Excel.Sheet.12" ShapeID="_x0000_i1027" DrawAspect="Icon" ObjectID="_1799853604" r:id="rId12"/>
        </w:object>
      </w:r>
    </w:p>
    <w:p w14:paraId="74CA9428" w14:textId="354B646B" w:rsidR="008655C2" w:rsidRPr="000A5DE1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bidi="ar-EG"/>
        </w:rPr>
      </w:pPr>
      <w:r w:rsidRPr="00D51E41">
        <w:rPr>
          <w:rFonts w:ascii="Verdana" w:eastAsia="Times New Roman" w:hAnsi="Verdana"/>
          <w:sz w:val="20"/>
          <w:rtl/>
          <w:lang w:bidi="ar-EG"/>
        </w:rPr>
        <w:t xml:space="preserve">وبناءً على ذلك، يرجى </w:t>
      </w:r>
      <w:r w:rsidRPr="00D51E41">
        <w:rPr>
          <w:rFonts w:ascii="Verdana" w:eastAsia="Times New Roman" w:hAnsi="Verdana" w:hint="cs"/>
          <w:sz w:val="20"/>
          <w:rtl/>
          <w:lang w:bidi="ar-EG"/>
        </w:rPr>
        <w:t xml:space="preserve">الاطلاع في ملفات </w:t>
      </w:r>
      <w:r w:rsidRPr="00D51E41">
        <w:rPr>
          <w:rFonts w:ascii="Verdana" w:eastAsia="Times New Roman" w:hAnsi="Verdana"/>
          <w:sz w:val="20"/>
          <w:lang w:val="en-GB" w:bidi="ar-EG"/>
        </w:rPr>
        <w:t>Excel</w:t>
      </w:r>
      <w:r w:rsidRPr="00D51E41">
        <w:rPr>
          <w:rFonts w:ascii="Verdana" w:eastAsia="Times New Roman" w:hAnsi="Verdana"/>
          <w:sz w:val="20"/>
          <w:rtl/>
          <w:lang w:bidi="ar-EG"/>
        </w:rPr>
        <w:t xml:space="preserve"> </w:t>
      </w:r>
      <w:r w:rsidRPr="00D51E41">
        <w:rPr>
          <w:rFonts w:ascii="Verdana" w:eastAsia="Times New Roman" w:hAnsi="Verdana" w:hint="cs"/>
          <w:sz w:val="20"/>
          <w:rtl/>
          <w:lang w:bidi="ar-EG"/>
        </w:rPr>
        <w:t>على</w:t>
      </w:r>
      <w:r>
        <w:rPr>
          <w:rFonts w:ascii="Verdana" w:eastAsia="Times New Roman" w:hAnsi="Verdana" w:hint="cs"/>
          <w:sz w:val="20"/>
          <w:rtl/>
          <w:lang w:bidi="ar-EG"/>
        </w:rPr>
        <w:t xml:space="preserve"> ما يلي</w:t>
      </w:r>
      <w:r w:rsidRPr="000A5DE1">
        <w:rPr>
          <w:rFonts w:ascii="Verdana" w:eastAsia="Times New Roman" w:hAnsi="Verdana"/>
          <w:sz w:val="20"/>
          <w:rtl/>
          <w:lang w:bidi="ar-EG"/>
        </w:rPr>
        <w:t>:</w:t>
      </w:r>
    </w:p>
    <w:p w14:paraId="156E303E" w14:textId="18398A5E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الملحق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A1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- قائمة الشبكات الفضائية المستقرة بالنسبة إلى الأرض التي تم إرسال معلومات بشأنها إلى مكتب الاتصالات الراديوية بالاتحاد الدولي للاتصالات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 xml:space="preserve">حتى </w:t>
      </w:r>
      <w:r>
        <w:rPr>
          <w:rFonts w:ascii="Verdana" w:eastAsia="Times New Roman" w:hAnsi="Verdana"/>
          <w:b/>
          <w:bCs/>
          <w:sz w:val="20"/>
          <w:lang w:val="en-GB" w:bidi="ar-EG"/>
        </w:rPr>
        <w:t>202</w:t>
      </w:r>
      <w:r w:rsidR="001602E4">
        <w:rPr>
          <w:rFonts w:ascii="Verdana" w:eastAsia="Times New Roman" w:hAnsi="Verdana"/>
          <w:b/>
          <w:bCs/>
          <w:sz w:val="20"/>
          <w:lang w:val="en-GB" w:bidi="ar-EG"/>
        </w:rPr>
        <w:t>4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-12-31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تطبيقاً لأحكام المادة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9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(معلومات النشر المسبق - </w:t>
      </w:r>
      <w:r w:rsidRPr="000A5DE1">
        <w:rPr>
          <w:rFonts w:ascii="Verdana" w:eastAsia="Times New Roman" w:hAnsi="Verdana"/>
          <w:sz w:val="20"/>
          <w:lang w:val="en-GB" w:bidi="ar-EG"/>
        </w:rPr>
        <w:t>A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أو طلب تنسيق - </w:t>
      </w:r>
      <w:r w:rsidRPr="000A5DE1">
        <w:rPr>
          <w:rFonts w:ascii="Verdana" w:eastAsia="Times New Roman" w:hAnsi="Verdana"/>
          <w:sz w:val="20"/>
          <w:lang w:val="en-GB" w:bidi="ar-EG"/>
        </w:rPr>
        <w:t>C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و/أو المادة 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11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(التبليغ - </w:t>
      </w:r>
      <w:r w:rsidRPr="000A5DE1">
        <w:rPr>
          <w:rFonts w:ascii="Verdana" w:eastAsia="Times New Roman" w:hAnsi="Verdana"/>
          <w:sz w:val="20"/>
          <w:lang w:val="en-GB" w:bidi="ar-EG"/>
        </w:rPr>
        <w:t>N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من لوائح 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الراديو.</w:t>
      </w:r>
      <w:r w:rsidRPr="00D51E41"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 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مرتبة حسب الإدارة واسم الساتل</w:t>
      </w:r>
      <w:r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. </w:t>
      </w:r>
      <w:r>
        <w:rPr>
          <w:rFonts w:ascii="Verdana" w:eastAsia="Times New Roman" w:hAnsi="Verdana" w:hint="cs"/>
          <w:sz w:val="20"/>
          <w:rtl/>
          <w:lang w:val="en-GB" w:bidi="ar-EG"/>
        </w:rPr>
        <w:t>و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كل شبكة ساتلية مدرجة مرة واحدة فقط بحالتها التنظيمية الأعلى (</w:t>
      </w:r>
      <w:r w:rsidRPr="00D51E41">
        <w:rPr>
          <w:rFonts w:ascii="Verdana" w:eastAsia="Times New Roman" w:hAnsi="Verdana"/>
          <w:sz w:val="20"/>
          <w:lang w:val="en-GB" w:bidi="ar-EG"/>
        </w:rPr>
        <w:t>N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C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A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)</w:t>
      </w:r>
    </w:p>
    <w:p w14:paraId="3618C07D" w14:textId="647D2285" w:rsidR="008655C2" w:rsidRDefault="008655C2" w:rsidP="00682CC8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 w:after="24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ab/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الملحق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B1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- قائمة الشبكات الفضائية غير المستقرة بالنسبة إلى الأرض التي تم إرسال معلومات بشأنها إلى مكتب الاتصالات الراديوية بالاتحاد الدولي للاتصالات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 xml:space="preserve">حتى </w:t>
      </w:r>
      <w:r>
        <w:rPr>
          <w:rFonts w:ascii="Verdana" w:eastAsia="Times New Roman" w:hAnsi="Verdana"/>
          <w:b/>
          <w:bCs/>
          <w:sz w:val="20"/>
          <w:lang w:val="en-GB" w:bidi="ar-EG"/>
        </w:rPr>
        <w:t>202</w:t>
      </w:r>
      <w:r w:rsidR="001602E4">
        <w:rPr>
          <w:rFonts w:ascii="Verdana" w:eastAsia="Times New Roman" w:hAnsi="Verdana"/>
          <w:b/>
          <w:bCs/>
          <w:sz w:val="20"/>
          <w:lang w:val="en-GB" w:bidi="ar-EG"/>
        </w:rPr>
        <w:t>4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-12-31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تطبيقاً لأحكام المادة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9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(معلومات النشر المسبق - </w:t>
      </w:r>
      <w:r w:rsidRPr="000A5DE1">
        <w:rPr>
          <w:rFonts w:ascii="Verdana" w:eastAsia="Times New Roman" w:hAnsi="Verdana"/>
          <w:sz w:val="20"/>
          <w:lang w:val="en-GB" w:bidi="ar-EG"/>
        </w:rPr>
        <w:t>A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أو طلب تنسيق - </w:t>
      </w:r>
      <w:r w:rsidRPr="000A5DE1">
        <w:rPr>
          <w:rFonts w:ascii="Verdana" w:eastAsia="Times New Roman" w:hAnsi="Verdana"/>
          <w:sz w:val="20"/>
          <w:lang w:val="en-GB" w:bidi="ar-EG"/>
        </w:rPr>
        <w:t>C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و/أو المادة 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11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(التبليغ - </w:t>
      </w:r>
      <w:r w:rsidRPr="000A5DE1">
        <w:rPr>
          <w:rFonts w:ascii="Verdana" w:eastAsia="Times New Roman" w:hAnsi="Verdana"/>
          <w:sz w:val="20"/>
          <w:lang w:val="en-GB" w:bidi="ar-EG"/>
        </w:rPr>
        <w:t>N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>) من لوائح الراديو.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مرتبة حسب الإدارة واسم الساتل</w:t>
      </w:r>
      <w:r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. </w:t>
      </w:r>
      <w:r>
        <w:rPr>
          <w:rFonts w:ascii="Verdana" w:eastAsia="Times New Roman" w:hAnsi="Verdana" w:hint="cs"/>
          <w:sz w:val="20"/>
          <w:rtl/>
          <w:lang w:val="en-GB" w:bidi="ar-EG"/>
        </w:rPr>
        <w:t>و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كل شبكة ساتلية مدرجة مرة واحدة فقط بحالتها التنظيمية الأعلى (</w:t>
      </w:r>
      <w:r w:rsidRPr="00D51E41">
        <w:rPr>
          <w:rFonts w:ascii="Verdana" w:eastAsia="Times New Roman" w:hAnsi="Verdana"/>
          <w:sz w:val="20"/>
          <w:lang w:val="en-GB" w:bidi="ar-EG"/>
        </w:rPr>
        <w:t>N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C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A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)</w:t>
      </w:r>
      <w:r>
        <w:rPr>
          <w:rFonts w:ascii="Verdana" w:eastAsia="Times New Roman" w:hAnsi="Verdana" w:hint="cs"/>
          <w:sz w:val="20"/>
          <w:rtl/>
          <w:lang w:val="en-GB" w:bidi="ar-EG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</w:tblGrid>
      <w:tr w:rsidR="008655C2" w14:paraId="297B7D28" w14:textId="77777777" w:rsidTr="003027BC">
        <w:trPr>
          <w:jc w:val="center"/>
        </w:trPr>
        <w:tc>
          <w:tcPr>
            <w:tcW w:w="4929" w:type="dxa"/>
          </w:tcPr>
          <w:tbl>
            <w:tblPr>
              <w:tblStyle w:val="GridTable4-Accent1"/>
              <w:tblW w:w="4703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8655C2" w14:paraId="2C829533" w14:textId="0EFE8DBD" w:rsidTr="003027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3587B156" w14:textId="15824D83" w:rsidR="008655C2" w:rsidRPr="00EC4ED2" w:rsidRDefault="008655C2" w:rsidP="00B5029E">
                  <w:pPr>
                    <w:jc w:val="center"/>
                    <w:rPr>
                      <w:rFonts w:ascii="Calibri" w:hAnsi="Calibri" w:cs="Calibri"/>
                      <w:color w:val="auto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 xml:space="preserve">مدى الارتفاعات (من-إلى) </w:t>
                  </w:r>
                  <w:r w:rsidRPr="00EC4ED2">
                    <w:rPr>
                      <w:rFonts w:ascii="Calibri" w:hAnsi="Calibri" w:cs="Calibri"/>
                      <w:color w:val="auto"/>
                    </w:rPr>
                    <w:t>(km)</w:t>
                  </w: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 xml:space="preserve"> في</w:t>
                  </w:r>
                </w:p>
                <w:p w14:paraId="31AB09C8" w14:textId="4D2EC15B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</w:pPr>
                  <w:r w:rsidRPr="00EC4ED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 range Min</w:t>
                  </w:r>
                </w:p>
                <w:p w14:paraId="09A319D2" w14:textId="7D43D6ED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 range Max</w:t>
                  </w:r>
                </w:p>
              </w:tc>
              <w:tc>
                <w:tcPr>
                  <w:tcW w:w="963" w:type="dxa"/>
                  <w:hideMark/>
                </w:tcPr>
                <w:p w14:paraId="512250CC" w14:textId="45BA1684" w:rsidR="008655C2" w:rsidRPr="00EC4ED2" w:rsidRDefault="008655C2" w:rsidP="00B5029E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رقم المدى</w:t>
                  </w:r>
                </w:p>
              </w:tc>
            </w:tr>
            <w:tr w:rsidR="008655C2" w14:paraId="0A4E13AF" w14:textId="3B26DB5B" w:rsidTr="003027B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28A29F5E" w14:textId="76E4329C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01C8AAD3" w14:textId="79F4B092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8655C2" w14:paraId="1C48A377" w14:textId="53482A82" w:rsidTr="003027B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055C870" w14:textId="6A333388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2000--35785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25F75370" w14:textId="255F4789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8655C2" w14:paraId="23E07C3C" w14:textId="7AC8800B" w:rsidTr="003027B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29B3D36A" w14:textId="471F2A6B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2C25269" w14:textId="701BEFB9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8655C2" w14:paraId="1CA2181E" w14:textId="3D6C577B" w:rsidTr="003027B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60AC776" w14:textId="08EED02D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1692E684" w14:textId="576449B4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1183F94A" w14:textId="77777777" w:rsidR="008655C2" w:rsidRDefault="008655C2" w:rsidP="00B5029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0" w:type="dxa"/>
          </w:tcPr>
          <w:tbl>
            <w:tblPr>
              <w:tblStyle w:val="GridTable4-Accent1"/>
              <w:tblW w:w="3451" w:type="dxa"/>
              <w:tblInd w:w="625" w:type="dxa"/>
              <w:tblLook w:val="06A0" w:firstRow="1" w:lastRow="0" w:firstColumn="1" w:lastColumn="0" w:noHBand="1" w:noVBand="1"/>
            </w:tblPr>
            <w:tblGrid>
              <w:gridCol w:w="2607"/>
              <w:gridCol w:w="844"/>
            </w:tblGrid>
            <w:tr w:rsidR="008655C2" w:rsidRPr="00EC4ED2" w14:paraId="235AB194" w14:textId="546B2FF7" w:rsidTr="003027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noWrap/>
                  <w:hideMark/>
                </w:tcPr>
                <w:p w14:paraId="0EFF3CD0" w14:textId="095A37A0" w:rsidR="008655C2" w:rsidRPr="00EC4ED2" w:rsidRDefault="008655C2" w:rsidP="00B5029E">
                  <w:pPr>
                    <w:rPr>
                      <w:rFonts w:ascii="Calibri" w:hAnsi="Calibri" w:cs="Calibri"/>
                      <w:color w:val="auto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مدى عدد السواتل (من-إلى) في</w:t>
                  </w:r>
                </w:p>
                <w:p w14:paraId="70CCC27D" w14:textId="65E81E5B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lang w:eastAsia="en-GB"/>
                    </w:rPr>
                    <w:t>SumOfnbr-sat range</w:t>
                  </w:r>
                </w:p>
              </w:tc>
              <w:tc>
                <w:tcPr>
                  <w:tcW w:w="844" w:type="dxa"/>
                  <w:hideMark/>
                </w:tcPr>
                <w:p w14:paraId="7A4E27D3" w14:textId="2767CE89" w:rsidR="008655C2" w:rsidRPr="00EC4ED2" w:rsidRDefault="008655C2" w:rsidP="00B5029E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رقم المدى</w:t>
                  </w:r>
                </w:p>
              </w:tc>
            </w:tr>
            <w:tr w:rsidR="008655C2" w14:paraId="59D82D12" w14:textId="50BE57F8" w:rsidTr="003027B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695B5234" w14:textId="5F673182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6F6D941E" w14:textId="6CA6A96B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8655C2" w14:paraId="36E32963" w14:textId="2C90B732" w:rsidTr="003027B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5545F437" w14:textId="3EA5FB0C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2-14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7B6B24D" w14:textId="1A9DA35C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8655C2" w14:paraId="19D0B52D" w14:textId="31EB40E8" w:rsidTr="003027B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43B786B8" w14:textId="54B009CC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15-99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2B80CD1" w14:textId="188142C5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8655C2" w14:paraId="14C94733" w14:textId="1567C706" w:rsidTr="003027BC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6C32D93" w14:textId="2AFF816F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100-999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38B86361" w14:textId="76402210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8655C2" w14:paraId="7BD8AAE4" w14:textId="616E5B83" w:rsidTr="003027B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08BD2388" w14:textId="5AC54099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1000-9999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5B08CE21" w14:textId="6B7ACF44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8655C2" w14:paraId="60A6CD25" w14:textId="4B8064A2" w:rsidTr="003027B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4220E40A" w14:textId="288FD226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02D92D2D" w14:textId="63944DFA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7A18EE50" w14:textId="77777777" w:rsidR="008655C2" w:rsidRDefault="008655C2" w:rsidP="00B5029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6F264E5" w14:textId="77777777" w:rsidR="00EA4686" w:rsidRDefault="00EA4686" w:rsidP="00682CC8">
      <w:pPr>
        <w:spacing w:before="240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14:paraId="17580F6B" w14:textId="01E9F1EB" w:rsidR="008655C2" w:rsidRPr="008655C2" w:rsidRDefault="008655C2" w:rsidP="00682CC8">
      <w:pPr>
        <w:spacing w:before="240"/>
        <w:rPr>
          <w:rtl/>
          <w:lang w:bidi="ar-EG"/>
        </w:rPr>
      </w:pPr>
      <w:r w:rsidRPr="008655C2">
        <w:rPr>
          <w:b/>
          <w:bCs/>
          <w:rtl/>
          <w:lang w:bidi="ar-EG"/>
        </w:rPr>
        <w:lastRenderedPageBreak/>
        <w:t xml:space="preserve">الملحق </w:t>
      </w:r>
      <w:r w:rsidRPr="008655C2">
        <w:rPr>
          <w:b/>
          <w:bCs/>
          <w:lang w:bidi="ar-EG"/>
        </w:rPr>
        <w:t>2</w:t>
      </w:r>
      <w:r w:rsidRPr="008655C2">
        <w:rPr>
          <w:rtl/>
          <w:lang w:bidi="ar-EG"/>
        </w:rPr>
        <w:t xml:space="preserve"> - التذييلان </w:t>
      </w:r>
      <w:r w:rsidRPr="004C626A">
        <w:rPr>
          <w:b/>
          <w:bCs/>
          <w:lang w:bidi="ar-EG"/>
        </w:rPr>
        <w:t>30</w:t>
      </w:r>
      <w:r w:rsidRPr="008655C2">
        <w:rPr>
          <w:rtl/>
          <w:lang w:bidi="ar-EG"/>
        </w:rPr>
        <w:t xml:space="preserve"> و</w:t>
      </w:r>
      <w:r w:rsidRPr="004C626A">
        <w:rPr>
          <w:b/>
          <w:bCs/>
          <w:lang w:bidi="ar-EG"/>
        </w:rPr>
        <w:t>30A</w:t>
      </w:r>
      <w:r w:rsidRPr="008655C2">
        <w:rPr>
          <w:rtl/>
          <w:lang w:bidi="ar-EG"/>
        </w:rPr>
        <w:t xml:space="preserve"> من لوائح الراديو</w:t>
      </w:r>
      <w:r w:rsidR="00715B8F">
        <w:rPr>
          <w:rFonts w:hint="cs"/>
          <w:rtl/>
          <w:lang w:bidi="ar-EG"/>
        </w:rPr>
        <w:t xml:space="preserve"> </w:t>
      </w:r>
      <w:r w:rsidRPr="008655C2">
        <w:rPr>
          <w:rtl/>
          <w:lang w:bidi="ar-EG"/>
        </w:rPr>
        <w:t>- قائمة الشبكات الساتلية المستقرة بالنسبة إلى الأرض في الخدمة الإذاعية الساتلية</w:t>
      </w:r>
      <w:r w:rsidRPr="008655C2">
        <w:rPr>
          <w:rFonts w:hint="cs"/>
          <w:rtl/>
          <w:lang w:bidi="ar-EG"/>
        </w:rPr>
        <w:t> </w:t>
      </w:r>
      <w:r w:rsidRPr="008655C2">
        <w:rPr>
          <w:lang w:bidi="ar-EG"/>
        </w:rPr>
        <w:t>(BSS)</w:t>
      </w:r>
      <w:r w:rsidRPr="008655C2">
        <w:rPr>
          <w:rtl/>
          <w:lang w:bidi="ar-EG"/>
        </w:rPr>
        <w:t xml:space="preserve"> ووصلات التغذية المصاحبة لها، التي تم إرسالها ونشرها تطبيقاً لأحكام المادة </w:t>
      </w:r>
      <w:r w:rsidRPr="008655C2">
        <w:rPr>
          <w:lang w:bidi="ar-EG"/>
        </w:rPr>
        <w:t>4</w:t>
      </w:r>
      <w:r w:rsidRPr="008655C2">
        <w:rPr>
          <w:rtl/>
          <w:lang w:bidi="ar-EG"/>
        </w:rPr>
        <w:t xml:space="preserve"> من التذييلين </w:t>
      </w:r>
      <w:r w:rsidRPr="004C626A">
        <w:rPr>
          <w:b/>
          <w:bCs/>
          <w:lang w:bidi="ar-EG"/>
        </w:rPr>
        <w:t>30</w:t>
      </w:r>
      <w:r w:rsidRPr="008655C2">
        <w:rPr>
          <w:rtl/>
          <w:lang w:bidi="ar-EG"/>
        </w:rPr>
        <w:t xml:space="preserve"> و</w:t>
      </w:r>
      <w:r w:rsidRPr="004C626A">
        <w:rPr>
          <w:b/>
          <w:bCs/>
          <w:lang w:bidi="ar-EG"/>
        </w:rPr>
        <w:t>30A</w:t>
      </w:r>
      <w:r w:rsidRPr="008655C2">
        <w:rPr>
          <w:rtl/>
          <w:lang w:bidi="ar-EG"/>
        </w:rPr>
        <w:t>. مرتبة حسب</w:t>
      </w:r>
      <w:r w:rsidRPr="008655C2">
        <w:rPr>
          <w:rFonts w:hint="cs"/>
          <w:rtl/>
          <w:lang w:bidi="ar-EG"/>
        </w:rPr>
        <w:t xml:space="preserve"> الإدارة واسم الساتل</w:t>
      </w:r>
      <w:r w:rsidR="004C626A">
        <w:rPr>
          <w:rFonts w:hint="cs"/>
          <w:rtl/>
          <w:lang w:bidi="ar-EG"/>
        </w:rPr>
        <w:t>.</w:t>
      </w:r>
    </w:p>
    <w:p w14:paraId="28542B87" w14:textId="10EC8F98" w:rsidR="008655C2" w:rsidRDefault="008655C2" w:rsidP="008655C2">
      <w:pPr>
        <w:rPr>
          <w:sz w:val="18"/>
          <w:szCs w:val="20"/>
          <w:rtl/>
          <w:lang w:bidi="ar-EG"/>
        </w:rPr>
      </w:pPr>
      <w:r w:rsidRPr="008655C2">
        <w:rPr>
          <w:b/>
          <w:bCs/>
          <w:rtl/>
          <w:lang w:bidi="ar-EG"/>
        </w:rPr>
        <w:t xml:space="preserve">الملحق </w:t>
      </w:r>
      <w:r w:rsidRPr="008655C2">
        <w:rPr>
          <w:b/>
          <w:bCs/>
          <w:lang w:bidi="ar-EG"/>
        </w:rPr>
        <w:t>3</w:t>
      </w:r>
      <w:r w:rsidRPr="008655C2">
        <w:rPr>
          <w:rtl/>
          <w:lang w:bidi="ar-EG"/>
        </w:rPr>
        <w:t xml:space="preserve"> - التذييل </w:t>
      </w:r>
      <w:r w:rsidRPr="004C626A">
        <w:rPr>
          <w:b/>
          <w:bCs/>
          <w:lang w:bidi="ar-EG"/>
        </w:rPr>
        <w:t>30B</w:t>
      </w:r>
      <w:r w:rsidRPr="008655C2">
        <w:rPr>
          <w:rtl/>
          <w:lang w:bidi="ar-EG"/>
        </w:rPr>
        <w:t xml:space="preserve"> من لوائح الراديو - قائمة الشبكات الساتلية المستقرة بالنسبة إلى الأرض في الخدمة الثابتة الساتلية </w:t>
      </w:r>
      <w:r w:rsidRPr="008655C2">
        <w:rPr>
          <w:lang w:bidi="ar-EG"/>
        </w:rPr>
        <w:t>(FSS)</w:t>
      </w:r>
      <w:r w:rsidRPr="008655C2">
        <w:rPr>
          <w:rtl/>
          <w:lang w:bidi="ar-EG"/>
        </w:rPr>
        <w:t xml:space="preserve"> التي تم إرسالها ونشرها تطبيقاً لأحكام المادتين </w:t>
      </w:r>
      <w:r w:rsidRPr="008655C2">
        <w:rPr>
          <w:lang w:bidi="ar-EG"/>
        </w:rPr>
        <w:t>6</w:t>
      </w:r>
      <w:r w:rsidRPr="008655C2">
        <w:rPr>
          <w:rtl/>
          <w:lang w:bidi="ar-EG"/>
        </w:rPr>
        <w:t xml:space="preserve"> و</w:t>
      </w:r>
      <w:r w:rsidRPr="008655C2">
        <w:rPr>
          <w:lang w:bidi="ar-EG"/>
        </w:rPr>
        <w:t>7</w:t>
      </w:r>
      <w:r w:rsidRPr="008655C2">
        <w:rPr>
          <w:rtl/>
          <w:lang w:bidi="ar-EG"/>
        </w:rPr>
        <w:t xml:space="preserve"> من التذييل </w:t>
      </w:r>
      <w:r w:rsidRPr="004C626A">
        <w:rPr>
          <w:b/>
          <w:bCs/>
          <w:lang w:bidi="ar-EG"/>
        </w:rPr>
        <w:t>30B</w:t>
      </w:r>
      <w:r w:rsidRPr="008655C2">
        <w:rPr>
          <w:rtl/>
          <w:lang w:bidi="ar-EG"/>
        </w:rPr>
        <w:t xml:space="preserve"> للوائح الراديو.</w:t>
      </w:r>
      <w:r w:rsidRPr="008655C2">
        <w:rPr>
          <w:sz w:val="18"/>
          <w:szCs w:val="20"/>
          <w:rtl/>
          <w:lang w:bidi="ar-EG"/>
        </w:rPr>
        <w:t xml:space="preserve"> مرتبة حسب الإدارة واسم الساتل)</w:t>
      </w:r>
      <w:r w:rsidR="004C626A">
        <w:rPr>
          <w:rFonts w:hint="cs"/>
          <w:sz w:val="18"/>
          <w:szCs w:val="20"/>
          <w:rtl/>
          <w:lang w:bidi="ar-EG"/>
        </w:rPr>
        <w:t>.</w:t>
      </w:r>
    </w:p>
    <w:p w14:paraId="4016A19A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bidi="ar-EG"/>
        </w:rPr>
      </w:pPr>
      <w:r w:rsidRPr="000A5DE1">
        <w:rPr>
          <w:rFonts w:ascii="Verdana" w:eastAsia="Times New Roman" w:hAnsi="Verdana"/>
          <w:b/>
          <w:bCs/>
          <w:sz w:val="20"/>
          <w:rtl/>
        </w:rPr>
        <w:t xml:space="preserve">الملحق </w:t>
      </w:r>
      <w:r w:rsidRPr="000A5DE1">
        <w:rPr>
          <w:rFonts w:ascii="Verdana" w:eastAsia="Times New Roman" w:hAnsi="Verdana"/>
          <w:b/>
          <w:bCs/>
          <w:sz w:val="20"/>
        </w:rPr>
        <w:t>4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- إحصاءات.</w:t>
      </w:r>
    </w:p>
    <w:p w14:paraId="3F425654" w14:textId="77777777" w:rsidR="008655C2" w:rsidRPr="00D9003A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mallCaps/>
          <w:sz w:val="20"/>
          <w:rtl/>
        </w:rPr>
      </w:pPr>
      <w:r w:rsidRPr="00D9003A">
        <w:rPr>
          <w:rFonts w:ascii="Verdana" w:eastAsia="Times New Roman" w:hAnsi="Verdana"/>
          <w:b/>
          <w:bCs/>
          <w:smallCaps/>
          <w:sz w:val="20"/>
          <w:rtl/>
        </w:rPr>
        <w:t xml:space="preserve">الجدول </w:t>
      </w:r>
      <w:r w:rsidRPr="00D9003A">
        <w:rPr>
          <w:rFonts w:ascii="Verdana" w:eastAsia="Times New Roman" w:hAnsi="Verdana"/>
          <w:b/>
          <w:bCs/>
          <w:smallCaps/>
          <w:sz w:val="20"/>
        </w:rPr>
        <w:t>1.4</w:t>
      </w:r>
      <w:r w:rsidRPr="00D9003A">
        <w:rPr>
          <w:rFonts w:ascii="Verdana" w:eastAsia="Times New Roman" w:hAnsi="Verdana"/>
          <w:b/>
          <w:bCs/>
          <w:smallCaps/>
          <w:sz w:val="20"/>
          <w:rtl/>
        </w:rPr>
        <w:t>: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</w:t>
      </w:r>
      <w:r>
        <w:rPr>
          <w:rFonts w:ascii="Verdana" w:eastAsia="Times New Roman" w:hAnsi="Verdana" w:hint="cs"/>
          <w:smallCaps/>
          <w:sz w:val="20"/>
          <w:rtl/>
        </w:rPr>
        <w:t>ب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طاقات التبليغ عن </w:t>
      </w:r>
      <w:r>
        <w:rPr>
          <w:rFonts w:ascii="Verdana" w:eastAsia="Times New Roman" w:hAnsi="Verdana" w:hint="cs"/>
          <w:smallCaps/>
          <w:sz w:val="20"/>
          <w:rtl/>
        </w:rPr>
        <w:t xml:space="preserve">الشبكات الساتلية (الشبكة) 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والحالة التنظيمية (تطبيقاً لأحكام المادة </w:t>
      </w:r>
      <w:r w:rsidRPr="00D9003A">
        <w:rPr>
          <w:rFonts w:ascii="Verdana" w:eastAsia="Times New Roman" w:hAnsi="Verdana" w:hint="cs"/>
          <w:smallCaps/>
          <w:sz w:val="20"/>
          <w:szCs w:val="20"/>
          <w:rtl/>
        </w:rPr>
        <w:t>9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و/أو المادة </w:t>
      </w:r>
      <w:r w:rsidRPr="00D9003A">
        <w:rPr>
          <w:rFonts w:ascii="Verdana" w:eastAsia="Times New Roman" w:hAnsi="Verdana"/>
          <w:smallCaps/>
          <w:sz w:val="20"/>
          <w:szCs w:val="20"/>
          <w:rtl/>
        </w:rPr>
        <w:t>11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من لوائح الراديو)</w:t>
      </w:r>
      <w:r w:rsidRPr="00370347">
        <w:rPr>
          <w:rFonts w:ascii="Verdana" w:eastAsia="Times New Roman" w:hAnsi="Verdana" w:hint="cs"/>
          <w:sz w:val="20"/>
          <w:szCs w:val="20"/>
          <w:rtl/>
          <w:lang w:bidi="ar-EG"/>
        </w:rPr>
        <w:t xml:space="preserve"> </w:t>
      </w:r>
      <w:r w:rsidRPr="00D9003A">
        <w:rPr>
          <w:rFonts w:ascii="Verdana" w:eastAsia="Times New Roman" w:hAnsi="Verdana"/>
          <w:smallCaps/>
          <w:sz w:val="20"/>
          <w:rtl/>
        </w:rPr>
        <w:t>(</w:t>
      </w:r>
      <w:r w:rsidRPr="00D9003A">
        <w:rPr>
          <w:rFonts w:ascii="Verdana" w:eastAsia="Times New Roman" w:hAnsi="Verdana"/>
          <w:smallCaps/>
          <w:sz w:val="20"/>
        </w:rPr>
        <w:t>A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معلومات النشر المسبق، </w:t>
      </w:r>
      <w:r w:rsidRPr="00D9003A">
        <w:rPr>
          <w:rFonts w:ascii="Verdana" w:eastAsia="Times New Roman" w:hAnsi="Verdana"/>
          <w:smallCaps/>
          <w:sz w:val="20"/>
        </w:rPr>
        <w:t>C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التنسيق، </w:t>
      </w:r>
      <w:r w:rsidRPr="00D9003A">
        <w:rPr>
          <w:rFonts w:ascii="Verdana" w:eastAsia="Times New Roman" w:hAnsi="Verdana"/>
          <w:smallCaps/>
          <w:sz w:val="20"/>
        </w:rPr>
        <w:t>N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التبليغ)</w:t>
      </w:r>
    </w:p>
    <w:p w14:paraId="6EF6B5FF" w14:textId="5BFA5163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szCs w:val="20"/>
          <w:rtl/>
          <w:lang w:bidi="ar-SY"/>
        </w:rPr>
      </w:pPr>
      <w:r w:rsidRPr="00D9003A">
        <w:rPr>
          <w:rFonts w:ascii="Verdana" w:eastAsia="Times New Roman" w:hAnsi="Verdana"/>
          <w:b/>
          <w:bCs/>
          <w:smallCaps/>
          <w:sz w:val="20"/>
          <w:rtl/>
        </w:rPr>
        <w:t xml:space="preserve">الجدول </w:t>
      </w:r>
      <w:r>
        <w:rPr>
          <w:rFonts w:ascii="Verdana" w:eastAsia="Times New Roman" w:hAnsi="Verdana"/>
          <w:b/>
          <w:bCs/>
          <w:smallCaps/>
          <w:sz w:val="20"/>
        </w:rPr>
        <w:t>2</w:t>
      </w:r>
      <w:r w:rsidRPr="00D9003A">
        <w:rPr>
          <w:rFonts w:ascii="Verdana" w:eastAsia="Times New Roman" w:hAnsi="Verdana"/>
          <w:b/>
          <w:bCs/>
          <w:smallCaps/>
          <w:sz w:val="20"/>
        </w:rPr>
        <w:t>.4</w:t>
      </w:r>
      <w:r w:rsidRPr="00D9003A">
        <w:rPr>
          <w:rFonts w:ascii="Verdana" w:eastAsia="Times New Roman" w:hAnsi="Verdana"/>
          <w:b/>
          <w:bCs/>
          <w:smallCaps/>
          <w:sz w:val="20"/>
          <w:rtl/>
        </w:rPr>
        <w:t>: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</w:t>
      </w:r>
      <w:r w:rsidRPr="00D9003A">
        <w:rPr>
          <w:rFonts w:ascii="Verdana" w:eastAsia="Times New Roman" w:hAnsi="Verdana"/>
          <w:sz w:val="20"/>
          <w:rtl/>
        </w:rPr>
        <w:t xml:space="preserve">عدد بطاقات التبليغ الفريدة (الشبكات) لكل إدارة (تطبيقاً لأحكام المادة </w:t>
      </w:r>
      <w:r w:rsidRPr="00D9003A">
        <w:rPr>
          <w:rFonts w:ascii="Verdana" w:eastAsia="Times New Roman" w:hAnsi="Verdana"/>
          <w:sz w:val="20"/>
        </w:rPr>
        <w:t>9</w:t>
      </w:r>
      <w:r w:rsidRPr="00D9003A">
        <w:rPr>
          <w:rFonts w:ascii="Verdana" w:eastAsia="Times New Roman" w:hAnsi="Verdana"/>
          <w:sz w:val="20"/>
          <w:rtl/>
        </w:rPr>
        <w:t xml:space="preserve"> و/أو المادة </w:t>
      </w:r>
      <w:r w:rsidRPr="00D9003A">
        <w:rPr>
          <w:rFonts w:ascii="Verdana" w:eastAsia="Times New Roman" w:hAnsi="Verdana"/>
          <w:sz w:val="20"/>
        </w:rPr>
        <w:t>11</w:t>
      </w:r>
      <w:r w:rsidRPr="00D9003A">
        <w:rPr>
          <w:rFonts w:ascii="Verdana" w:eastAsia="Times New Roman" w:hAnsi="Verdana"/>
          <w:sz w:val="20"/>
          <w:rtl/>
        </w:rPr>
        <w:t xml:space="preserve"> من لوائح الراديو</w:t>
      </w:r>
      <w:r w:rsidR="004C626A" w:rsidRPr="004C626A">
        <w:rPr>
          <w:rStyle w:val="IntenseReference"/>
          <w:rFonts w:hint="cs"/>
          <w:color w:val="auto"/>
          <w:rtl/>
          <w:lang w:bidi="ar-SY"/>
        </w:rPr>
        <w:t>)</w:t>
      </w:r>
    </w:p>
    <w:p w14:paraId="09B0DD8B" w14:textId="77777777" w:rsidR="008655C2" w:rsidRPr="00D9003A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szCs w:val="20"/>
          <w:rtl/>
          <w:lang w:bidi="ar-SY"/>
        </w:rPr>
      </w:pP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الملحق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5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- وصف الأعمدة المدرجة بالقائمة</w:t>
      </w:r>
      <w:r w:rsidRPr="000A5DE1">
        <w:rPr>
          <w:rFonts w:ascii="Verdana" w:eastAsia="Times New Roman" w:hAnsi="Verdana"/>
          <w:sz w:val="20"/>
          <w:rtl/>
        </w:rPr>
        <w:t>.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612FD22B" w14:textId="710C7D00" w:rsidR="008655C2" w:rsidRPr="000A5DE1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ولمزيد من المعلومات عن </w:t>
      </w:r>
      <w:r w:rsidRPr="000A5DE1">
        <w:rPr>
          <w:rFonts w:ascii="Verdana" w:eastAsia="Times New Roman" w:hAnsi="Verdana"/>
          <w:i/>
          <w:iCs/>
          <w:sz w:val="20"/>
          <w:rtl/>
          <w:lang w:val="en-GB" w:bidi="ar-EG"/>
        </w:rPr>
        <w:t>حالة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أي من الشبكات المدرجة بالقائمة، يرجى الرجوع إلى </w:t>
      </w:r>
      <w:r w:rsidR="004644C9">
        <w:rPr>
          <w:rFonts w:ascii="Verdana" w:eastAsia="Times New Roman" w:hAnsi="Verdana"/>
          <w:sz w:val="20"/>
          <w:rtl/>
          <w:lang w:val="en-GB" w:bidi="ar-EG"/>
        </w:rPr>
        <w:t>–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</w:t>
      </w:r>
      <w:r w:rsidR="004644C9">
        <w:rPr>
          <w:rFonts w:ascii="Verdana" w:eastAsia="Times New Roman" w:hAnsi="Verdana"/>
          <w:b/>
          <w:bCs/>
          <w:sz w:val="20"/>
          <w:rtl/>
          <w:lang w:val="en-GB" w:bidi="ar-EG"/>
        </w:rPr>
        <w:t>ITU SpaceExplorer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على العنوان:</w:t>
      </w:r>
      <w:bookmarkStart w:id="0" w:name="_Hlk189222790"/>
      <w:r w:rsidR="004644C9" w:rsidRPr="004644C9">
        <w:rPr>
          <w:rFonts w:ascii="Calibri" w:hAnsi="Calibri" w:cs="Calibri"/>
        </w:rPr>
        <w:t xml:space="preserve"> </w:t>
      </w:r>
      <w:hyperlink r:id="rId13" w:history="1">
        <w:r w:rsidR="004644C9" w:rsidRPr="00514D5E">
          <w:rPr>
            <w:rStyle w:val="Hyperlink"/>
            <w:rFonts w:ascii="Calibri" w:hAnsi="Calibri" w:cs="Calibri"/>
          </w:rPr>
          <w:t>https://www.itu.int/go/ITUSpaceExplorer</w:t>
        </w:r>
      </w:hyperlink>
      <w:bookmarkEnd w:id="0"/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029EB010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Calibri" w:hAnsi="Calibri" w:cs="Calibri"/>
          <w:b/>
        </w:rPr>
      </w:pP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ولمزيد من المعلومات عن </w:t>
      </w:r>
      <w:r w:rsidRPr="000A5DE1">
        <w:rPr>
          <w:rFonts w:ascii="Verdana" w:eastAsia="Times New Roman" w:hAnsi="Verdana"/>
          <w:i/>
          <w:iCs/>
          <w:sz w:val="20"/>
          <w:rtl/>
          <w:lang w:val="en-GB" w:bidi="ar-EG"/>
        </w:rPr>
        <w:t>وصف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قاعدة البيانات الفضائية والأجزاء ذات الصلة والأقسام الخاصة، يرجى الرجوع إلى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المقدمة الفضائية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على العنوان: </w:t>
      </w:r>
      <w:hyperlink r:id="rId14" w:history="1"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http://www.itu.int/ITU-R/</w:t>
        </w:r>
        <w:r w:rsidRPr="000A5DE1">
          <w:rPr>
            <w:rFonts w:ascii="Verdana" w:eastAsia="Times New Roman" w:hAnsi="Verdana"/>
            <w:bCs/>
            <w:color w:val="0000FF"/>
            <w:sz w:val="20"/>
            <w:u w:val="single"/>
          </w:rPr>
          <w:t>go/</w:t>
        </w:r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space-preface/en</w:t>
        </w:r>
      </w:hyperlink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77C4193A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3734" w14:textId="77777777" w:rsidR="004C4273" w:rsidRDefault="004C4273" w:rsidP="006C3242">
      <w:pPr>
        <w:spacing w:before="0" w:line="240" w:lineRule="auto"/>
      </w:pPr>
      <w:r>
        <w:separator/>
      </w:r>
    </w:p>
  </w:endnote>
  <w:endnote w:type="continuationSeparator" w:id="0">
    <w:p w14:paraId="41173843" w14:textId="77777777" w:rsidR="004C4273" w:rsidRDefault="004C42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F6E0" w14:textId="77777777" w:rsidR="0045238B" w:rsidRDefault="00452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2707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132172" w14:textId="038C9E97" w:rsidR="00EA4686" w:rsidRDefault="00EA4686" w:rsidP="00EA46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70E9E875" w14:textId="23D17ED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6508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F01689" w14:textId="1D1549FB" w:rsidR="00EA4686" w:rsidRDefault="00EA4686" w:rsidP="00EA46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6EFD7994" w14:textId="77777777" w:rsidR="00EA4686" w:rsidRDefault="00EA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E671" w14:textId="77777777" w:rsidR="004C4273" w:rsidRDefault="004C4273" w:rsidP="006C3242">
      <w:pPr>
        <w:spacing w:before="0" w:line="240" w:lineRule="auto"/>
      </w:pPr>
      <w:r>
        <w:separator/>
      </w:r>
    </w:p>
  </w:footnote>
  <w:footnote w:type="continuationSeparator" w:id="0">
    <w:p w14:paraId="4C24123A" w14:textId="77777777" w:rsidR="004C4273" w:rsidRDefault="004C42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23A5" w14:textId="77777777" w:rsidR="0045238B" w:rsidRDefault="00452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1AFB" w14:textId="0D2E1ACE" w:rsidR="00447F32" w:rsidRPr="00447F32" w:rsidRDefault="00447F3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7"/>
      <w:gridCol w:w="4888"/>
    </w:tblGrid>
    <w:tr w:rsidR="004C39C6" w14:paraId="5C3C98CC" w14:textId="77777777" w:rsidTr="00CB4770">
      <w:trPr>
        <w:jc w:val="center"/>
      </w:trPr>
      <w:tc>
        <w:tcPr>
          <w:tcW w:w="4887" w:type="dxa"/>
          <w:tcBorders>
            <w:bottom w:val="single" w:sz="12" w:space="0" w:color="auto"/>
          </w:tcBorders>
          <w:vAlign w:val="center"/>
        </w:tcPr>
        <w:p w14:paraId="6B78B76E" w14:textId="11D51872" w:rsidR="004C39C6" w:rsidRDefault="00CB4770" w:rsidP="004C39C6">
          <w:pPr>
            <w:pStyle w:val="Header"/>
            <w:jc w:val="left"/>
            <w:rPr>
              <w:rtl/>
            </w:rPr>
          </w:pPr>
          <w:r w:rsidRPr="008655C2">
            <w:rPr>
              <w:b/>
              <w:bCs/>
              <w:color w:val="808080"/>
              <w:sz w:val="28"/>
              <w:szCs w:val="28"/>
              <w:rtl/>
            </w:rPr>
            <w:t>مكتب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rtl/>
            </w:rPr>
            <w:t>الاتصالات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rtl/>
            </w:rPr>
            <w:t>الراديوية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lang w:bidi="ar-EG"/>
            </w:rPr>
            <w:t>(BR)</w:t>
          </w:r>
        </w:p>
      </w:tc>
      <w:tc>
        <w:tcPr>
          <w:tcW w:w="4888" w:type="dxa"/>
          <w:tcBorders>
            <w:bottom w:val="single" w:sz="12" w:space="0" w:color="auto"/>
          </w:tcBorders>
          <w:vAlign w:val="center"/>
        </w:tcPr>
        <w:p w14:paraId="1121E436" w14:textId="561D731C" w:rsidR="004C39C6" w:rsidRPr="008655C2" w:rsidRDefault="00CB4770" w:rsidP="00642174">
          <w:pPr>
            <w:spacing w:before="1080" w:line="340" w:lineRule="exact"/>
            <w:jc w:val="right"/>
            <w:rPr>
              <w:b/>
              <w:bCs/>
              <w:color w:val="808080"/>
              <w:sz w:val="28"/>
              <w:szCs w:val="28"/>
              <w:lang w:bidi="ar-E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2D5E332" wp14:editId="2279CFD4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55C2" w14:paraId="4FD14A8D" w14:textId="77777777" w:rsidTr="00CB4770">
      <w:trPr>
        <w:jc w:val="center"/>
      </w:trPr>
      <w:tc>
        <w:tcPr>
          <w:tcW w:w="4887" w:type="dxa"/>
          <w:tcBorders>
            <w:top w:val="single" w:sz="12" w:space="0" w:color="auto"/>
          </w:tcBorders>
        </w:tcPr>
        <w:p w14:paraId="04FF57B9" w14:textId="77777777" w:rsidR="008655C2" w:rsidRDefault="008655C2" w:rsidP="008655C2">
          <w:pPr>
            <w:pStyle w:val="Header"/>
            <w:spacing w:line="240" w:lineRule="exact"/>
            <w:jc w:val="left"/>
            <w:rPr>
              <w:noProof/>
              <w:lang w:val="en-GB" w:eastAsia="en-GB"/>
            </w:rPr>
          </w:pPr>
        </w:p>
      </w:tc>
      <w:tc>
        <w:tcPr>
          <w:tcW w:w="4888" w:type="dxa"/>
          <w:tcBorders>
            <w:top w:val="single" w:sz="12" w:space="0" w:color="auto"/>
          </w:tcBorders>
        </w:tcPr>
        <w:p w14:paraId="52D4FBEB" w14:textId="77777777" w:rsidR="008655C2" w:rsidRPr="008655C2" w:rsidRDefault="008655C2" w:rsidP="008655C2">
          <w:pPr>
            <w:spacing w:before="0" w:line="240" w:lineRule="exact"/>
            <w:rPr>
              <w:b/>
              <w:bCs/>
              <w:color w:val="808080"/>
              <w:sz w:val="28"/>
              <w:szCs w:val="28"/>
              <w:rtl/>
              <w:lang w:bidi="ar-EG"/>
            </w:rPr>
          </w:pPr>
        </w:p>
      </w:tc>
    </w:tr>
    <w:tr w:rsidR="008655C2" w14:paraId="5FD47847" w14:textId="77777777" w:rsidTr="00CB4770">
      <w:trPr>
        <w:jc w:val="center"/>
      </w:trPr>
      <w:tc>
        <w:tcPr>
          <w:tcW w:w="4887" w:type="dxa"/>
        </w:tcPr>
        <w:p w14:paraId="65604911" w14:textId="1F140A65" w:rsidR="008655C2" w:rsidRPr="008655C2" w:rsidRDefault="008655C2" w:rsidP="008655C2">
          <w:pPr>
            <w:pStyle w:val="Header"/>
            <w:spacing w:before="60" w:after="60" w:line="300" w:lineRule="exact"/>
            <w:jc w:val="left"/>
            <w:rPr>
              <w:b/>
              <w:bCs/>
              <w:noProof/>
              <w:lang w:eastAsia="en-GB" w:bidi="ar-EG"/>
            </w:rPr>
          </w:pPr>
        </w:p>
      </w:tc>
      <w:tc>
        <w:tcPr>
          <w:tcW w:w="4888" w:type="dxa"/>
        </w:tcPr>
        <w:p w14:paraId="5C0722F0" w14:textId="2CF21EE5" w:rsidR="0045238B" w:rsidRPr="0045238B" w:rsidRDefault="0045238B" w:rsidP="0045238B">
          <w:pPr>
            <w:spacing w:before="60" w:after="60" w:line="300" w:lineRule="exact"/>
            <w:jc w:val="right"/>
            <w:rPr>
              <w:b/>
              <w:bCs/>
              <w:noProof/>
              <w:lang w:val="en-GB" w:eastAsia="en-GB" w:bidi="ar"/>
            </w:rPr>
          </w:pPr>
          <w:r>
            <w:rPr>
              <w:b/>
              <w:bCs/>
              <w:noProof/>
              <w:lang w:eastAsia="en-GB"/>
            </w:rPr>
            <w:t xml:space="preserve">1 </w:t>
          </w:r>
          <w:r w:rsidRPr="0045238B">
            <w:rPr>
              <w:rFonts w:hint="cs"/>
              <w:b/>
              <w:bCs/>
              <w:noProof/>
              <w:rtl/>
              <w:lang w:eastAsia="en-GB" w:bidi="ar"/>
            </w:rPr>
            <w:t xml:space="preserve"> فبراير</w:t>
          </w:r>
          <w:r>
            <w:rPr>
              <w:b/>
              <w:bCs/>
              <w:noProof/>
              <w:lang w:eastAsia="en-GB" w:bidi="ar"/>
            </w:rPr>
            <w:t xml:space="preserve"> 2025 </w:t>
          </w:r>
        </w:p>
        <w:p w14:paraId="39DFF55B" w14:textId="185515DF" w:rsidR="008655C2" w:rsidRPr="00642174" w:rsidRDefault="008655C2" w:rsidP="0045238B">
          <w:pPr>
            <w:spacing w:before="60" w:after="60" w:line="300" w:lineRule="exact"/>
            <w:jc w:val="center"/>
            <w:rPr>
              <w:color w:val="808080"/>
              <w:sz w:val="28"/>
              <w:szCs w:val="28"/>
              <w:lang w:bidi="ar-EG"/>
            </w:rPr>
          </w:pPr>
        </w:p>
      </w:tc>
    </w:tr>
  </w:tbl>
  <w:p w14:paraId="1BBEB842" w14:textId="3B8B4A30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2"/>
    <w:rsid w:val="000121E6"/>
    <w:rsid w:val="0004600B"/>
    <w:rsid w:val="000476C8"/>
    <w:rsid w:val="0006468A"/>
    <w:rsid w:val="00090574"/>
    <w:rsid w:val="000C1C0E"/>
    <w:rsid w:val="000C548A"/>
    <w:rsid w:val="000F7BBE"/>
    <w:rsid w:val="00107951"/>
    <w:rsid w:val="001433B4"/>
    <w:rsid w:val="00150DB9"/>
    <w:rsid w:val="001602E4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027BC"/>
    <w:rsid w:val="00334924"/>
    <w:rsid w:val="003409BC"/>
    <w:rsid w:val="00346FFD"/>
    <w:rsid w:val="00357185"/>
    <w:rsid w:val="003704CA"/>
    <w:rsid w:val="00375374"/>
    <w:rsid w:val="00383829"/>
    <w:rsid w:val="00387083"/>
    <w:rsid w:val="0039791D"/>
    <w:rsid w:val="003B5733"/>
    <w:rsid w:val="003F4B29"/>
    <w:rsid w:val="0040511E"/>
    <w:rsid w:val="004111FB"/>
    <w:rsid w:val="0041465B"/>
    <w:rsid w:val="0042686F"/>
    <w:rsid w:val="004317D8"/>
    <w:rsid w:val="00434183"/>
    <w:rsid w:val="004424BB"/>
    <w:rsid w:val="00443869"/>
    <w:rsid w:val="00447F32"/>
    <w:rsid w:val="0045238B"/>
    <w:rsid w:val="004563AF"/>
    <w:rsid w:val="004644C9"/>
    <w:rsid w:val="00481B04"/>
    <w:rsid w:val="004C39C6"/>
    <w:rsid w:val="004C4273"/>
    <w:rsid w:val="004C626A"/>
    <w:rsid w:val="004E11DC"/>
    <w:rsid w:val="00525DDD"/>
    <w:rsid w:val="005409AC"/>
    <w:rsid w:val="0055516A"/>
    <w:rsid w:val="0058491B"/>
    <w:rsid w:val="00592EA5"/>
    <w:rsid w:val="005A3170"/>
    <w:rsid w:val="005C35DD"/>
    <w:rsid w:val="00642174"/>
    <w:rsid w:val="00677396"/>
    <w:rsid w:val="00682CC8"/>
    <w:rsid w:val="006909F8"/>
    <w:rsid w:val="0069200F"/>
    <w:rsid w:val="006A65CB"/>
    <w:rsid w:val="006C3242"/>
    <w:rsid w:val="006C7CC0"/>
    <w:rsid w:val="006E5F73"/>
    <w:rsid w:val="006F63F7"/>
    <w:rsid w:val="007025C7"/>
    <w:rsid w:val="00706D7A"/>
    <w:rsid w:val="00715B8F"/>
    <w:rsid w:val="00722F0D"/>
    <w:rsid w:val="00737842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55C2"/>
    <w:rsid w:val="008A4A32"/>
    <w:rsid w:val="008A797A"/>
    <w:rsid w:val="008A7F84"/>
    <w:rsid w:val="008D2F15"/>
    <w:rsid w:val="0091702E"/>
    <w:rsid w:val="00923B0C"/>
    <w:rsid w:val="0094021C"/>
    <w:rsid w:val="00952F86"/>
    <w:rsid w:val="00982B28"/>
    <w:rsid w:val="009D313F"/>
    <w:rsid w:val="00A11E44"/>
    <w:rsid w:val="00A47A5A"/>
    <w:rsid w:val="00A47D35"/>
    <w:rsid w:val="00A6683B"/>
    <w:rsid w:val="00A97F94"/>
    <w:rsid w:val="00AA7EA2"/>
    <w:rsid w:val="00B03099"/>
    <w:rsid w:val="00B05BC8"/>
    <w:rsid w:val="00B1143A"/>
    <w:rsid w:val="00B54BD2"/>
    <w:rsid w:val="00B64B47"/>
    <w:rsid w:val="00B90530"/>
    <w:rsid w:val="00BF0391"/>
    <w:rsid w:val="00C002DE"/>
    <w:rsid w:val="00C502CD"/>
    <w:rsid w:val="00C53BF8"/>
    <w:rsid w:val="00C66157"/>
    <w:rsid w:val="00C674FE"/>
    <w:rsid w:val="00C67501"/>
    <w:rsid w:val="00C75633"/>
    <w:rsid w:val="00CB4770"/>
    <w:rsid w:val="00CE2EE1"/>
    <w:rsid w:val="00CE3349"/>
    <w:rsid w:val="00CE36E5"/>
    <w:rsid w:val="00CF27F5"/>
    <w:rsid w:val="00CF3FFD"/>
    <w:rsid w:val="00D10CCF"/>
    <w:rsid w:val="00D61332"/>
    <w:rsid w:val="00D66E78"/>
    <w:rsid w:val="00D77D0F"/>
    <w:rsid w:val="00DA1CF0"/>
    <w:rsid w:val="00DC1E02"/>
    <w:rsid w:val="00DC24B4"/>
    <w:rsid w:val="00DC5FB0"/>
    <w:rsid w:val="00DD101F"/>
    <w:rsid w:val="00DF16DC"/>
    <w:rsid w:val="00E13353"/>
    <w:rsid w:val="00E45211"/>
    <w:rsid w:val="00E473C5"/>
    <w:rsid w:val="00E92863"/>
    <w:rsid w:val="00EA4686"/>
    <w:rsid w:val="00EB796D"/>
    <w:rsid w:val="00EC1476"/>
    <w:rsid w:val="00EE5545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13C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6B3F"/>
  <w15:chartTrackingRefBased/>
  <w15:docId w15:val="{1931327F-A3F2-4F4B-B413-F1AB9E7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qFormat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qFormat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styleId="GridTable4-Accent1">
    <w:name w:val="Grid Table 4 Accent 1"/>
    <w:basedOn w:val="TableNormal"/>
    <w:uiPriority w:val="49"/>
    <w:rsid w:val="008655C2"/>
    <w:pPr>
      <w:spacing w:after="0" w:line="240" w:lineRule="auto"/>
    </w:pPr>
    <w:rPr>
      <w:rFonts w:ascii="Arial" w:eastAsia="Calibri" w:hAnsi="Arial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1433B4"/>
    <w:pPr>
      <w:spacing w:after="0" w:line="240" w:lineRule="auto"/>
    </w:pPr>
    <w:rPr>
      <w:rFonts w:ascii="Dubai" w:hAnsi="Dubai" w:cs="Duba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238B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238B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ITUSpaceExplor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go/space-preface/en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AR</ISOLang>
    <Year xmlns="0ad86466-25df-4330-ba9b-b79b57daffe4">2024</Year>
    <rank xmlns="0ad86466-25df-4330-ba9b-b79b57daffe4">6</ra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75D8-A8AE-42CD-B7EA-720A7BCDEF39}"/>
</file>

<file path=customXml/itemProps2.xml><?xml version="1.0" encoding="utf-8"?>
<ds:datastoreItem xmlns:ds="http://schemas.openxmlformats.org/officeDocument/2006/customXml" ds:itemID="{56A0FBE6-15A1-4A85-B147-6939FEF52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D5849-E800-4D55-9A5D-E7CE42339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ﻮﻨﺴﻟﺍ 2024</dc:title>
  <dc:subject/>
  <dc:creator>Arabic</dc:creator>
  <cp:keywords/>
  <dc:description/>
  <cp:lastModifiedBy>Glaude, Veronique</cp:lastModifiedBy>
  <cp:revision>6</cp:revision>
  <dcterms:created xsi:type="dcterms:W3CDTF">2025-01-30T14:34:00Z</dcterms:created>
  <dcterms:modified xsi:type="dcterms:W3CDTF">2025-01-31T17:33:00Z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