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122" w:rsidRPr="00CE069F" w:rsidRDefault="008A1FA3">
      <w:pPr>
        <w:jc w:val="right"/>
      </w:pPr>
      <w:r w:rsidRPr="00CE069F">
        <w:t>Resolution 609 (</w:t>
      </w:r>
      <w:r w:rsidR="002D66D2" w:rsidRPr="00CE069F">
        <w:t xml:space="preserve">Rev. </w:t>
      </w:r>
      <w:r w:rsidRPr="00CE069F">
        <w:t>WRC-0</w:t>
      </w:r>
      <w:r w:rsidR="002D66D2" w:rsidRPr="00CE069F">
        <w:t>7</w:t>
      </w:r>
      <w:r w:rsidRPr="00CE069F">
        <w:t>) Consultation Meeting</w:t>
      </w:r>
    </w:p>
    <w:p w:rsidR="00491122" w:rsidRDefault="00CE069F" w:rsidP="008525AF">
      <w:pPr>
        <w:tabs>
          <w:tab w:val="left" w:pos="7371"/>
        </w:tabs>
        <w:jc w:val="right"/>
      </w:pPr>
      <w:r w:rsidRPr="00CE069F">
        <w:t>1</w:t>
      </w:r>
      <w:r w:rsidR="00D90C45">
        <w:t>8</w:t>
      </w:r>
      <w:r w:rsidR="003230FB" w:rsidRPr="00CE069F">
        <w:t xml:space="preserve"> March</w:t>
      </w:r>
      <w:r w:rsidR="008525AF" w:rsidRPr="00CE069F">
        <w:t xml:space="preserve"> </w:t>
      </w:r>
      <w:r w:rsidR="008A1FA3" w:rsidRPr="00CE069F">
        <w:t>20</w:t>
      </w:r>
      <w:r w:rsidR="00933D4D" w:rsidRPr="00CE069F">
        <w:t>20</w:t>
      </w:r>
    </w:p>
    <w:p w:rsidR="00491122" w:rsidRDefault="00491122">
      <w:pPr>
        <w:pStyle w:val="1"/>
      </w:pPr>
    </w:p>
    <w:p w:rsidR="00491122" w:rsidRDefault="00491122">
      <w:pPr>
        <w:pStyle w:val="1"/>
      </w:pPr>
    </w:p>
    <w:p w:rsidR="00491122" w:rsidRDefault="008A1FA3">
      <w:pPr>
        <w:pStyle w:val="1"/>
      </w:pPr>
      <w:r>
        <w:t>M E M O R A N D U M</w:t>
      </w:r>
    </w:p>
    <w:p w:rsidR="00491122" w:rsidRDefault="00491122"/>
    <w:p w:rsidR="00491122" w:rsidRDefault="002D66D2">
      <w:r>
        <w:t xml:space="preserve">TO:  </w:t>
      </w:r>
      <w:r>
        <w:tab/>
      </w:r>
      <w:r w:rsidR="008A1FA3">
        <w:t xml:space="preserve">Participants in the </w:t>
      </w:r>
      <w:r w:rsidR="00183EF2">
        <w:t>S</w:t>
      </w:r>
      <w:r w:rsidR="008F7FE1">
        <w:t>eventeen</w:t>
      </w:r>
      <w:r w:rsidR="00183EF2">
        <w:t xml:space="preserve"> </w:t>
      </w:r>
      <w:r w:rsidR="008A1FA3">
        <w:t>Resolution 609 (</w:t>
      </w:r>
      <w:r>
        <w:t xml:space="preserve">Rev. </w:t>
      </w:r>
      <w:r w:rsidR="008A1FA3">
        <w:t>WRC-0</w:t>
      </w:r>
      <w:r>
        <w:t>7</w:t>
      </w:r>
      <w:r w:rsidR="008A1FA3">
        <w:t>) Consultation Meeting</w:t>
      </w:r>
    </w:p>
    <w:p w:rsidR="00491122" w:rsidRDefault="00491122">
      <w:bookmarkStart w:id="0" w:name="_GoBack"/>
      <w:bookmarkEnd w:id="0"/>
    </w:p>
    <w:p w:rsidR="00491122" w:rsidRPr="00CC3B53" w:rsidRDefault="002D66D2">
      <w:r>
        <w:t xml:space="preserve">FROM: </w:t>
      </w:r>
      <w:r w:rsidR="00933D4D">
        <w:t>Dmitry Aronov</w:t>
      </w:r>
      <w:r>
        <w:t xml:space="preserve"> (Convener)</w:t>
      </w:r>
    </w:p>
    <w:p w:rsidR="00933D4D" w:rsidRPr="00933D4D" w:rsidRDefault="00933D4D">
      <w:r w:rsidRPr="00CC3B53">
        <w:tab/>
      </w:r>
      <w:r>
        <w:t xml:space="preserve"> Dominic Hayes (Vice Convener)</w:t>
      </w:r>
    </w:p>
    <w:p w:rsidR="00491122" w:rsidRDefault="00491122"/>
    <w:p w:rsidR="00491122" w:rsidRPr="002D66D2" w:rsidRDefault="002D66D2">
      <w:pPr>
        <w:rPr>
          <w:b/>
          <w:bCs/>
        </w:rPr>
      </w:pPr>
      <w:r w:rsidRPr="002D66D2">
        <w:rPr>
          <w:b/>
        </w:rPr>
        <w:t xml:space="preserve">RE: </w:t>
      </w:r>
      <w:r w:rsidR="008A1FA3" w:rsidRPr="002D66D2">
        <w:rPr>
          <w:b/>
          <w:bCs/>
        </w:rPr>
        <w:t xml:space="preserve">Dates/Deadlines for the </w:t>
      </w:r>
      <w:r w:rsidR="00183EF2">
        <w:rPr>
          <w:b/>
        </w:rPr>
        <w:t>S</w:t>
      </w:r>
      <w:r w:rsidR="008F7FE1">
        <w:rPr>
          <w:b/>
        </w:rPr>
        <w:t>eventeen</w:t>
      </w:r>
      <w:r w:rsidRPr="002D66D2">
        <w:rPr>
          <w:b/>
        </w:rPr>
        <w:t xml:space="preserve"> Resolution 609 (Rev. WRC-07) </w:t>
      </w:r>
      <w:r w:rsidR="008A1FA3" w:rsidRPr="002D66D2">
        <w:rPr>
          <w:b/>
          <w:bCs/>
        </w:rPr>
        <w:t>Consultation Meeting</w:t>
      </w:r>
    </w:p>
    <w:p w:rsidR="00491122" w:rsidRDefault="00491122"/>
    <w:p w:rsidR="004326D9" w:rsidRDefault="008A1FA3" w:rsidP="00E53B7E">
      <w:pPr>
        <w:jc w:val="both"/>
      </w:pPr>
      <w:r>
        <w:t xml:space="preserve">I am announcing, for purposes of Section 10 of the group’s Terms of Reference, that the </w:t>
      </w:r>
      <w:r w:rsidR="00933D4D">
        <w:t>Seventeen</w:t>
      </w:r>
      <w:r>
        <w:t xml:space="preserve"> Resolution 609 (</w:t>
      </w:r>
      <w:r w:rsidR="004326D9">
        <w:t xml:space="preserve">Rev. </w:t>
      </w:r>
      <w:r>
        <w:t>WRC-0</w:t>
      </w:r>
      <w:r w:rsidR="004326D9">
        <w:t>7</w:t>
      </w:r>
      <w:r>
        <w:t xml:space="preserve">) Consultation Meeting is scheduled to occur on </w:t>
      </w:r>
      <w:r w:rsidR="00933D4D">
        <w:t>21</w:t>
      </w:r>
      <w:r w:rsidR="00183EF2">
        <w:t>-</w:t>
      </w:r>
      <w:r w:rsidR="00933D4D">
        <w:t>23</w:t>
      </w:r>
      <w:r>
        <w:t xml:space="preserve"> </w:t>
      </w:r>
      <w:r w:rsidR="004326D9">
        <w:t>September</w:t>
      </w:r>
      <w:r>
        <w:t xml:space="preserve"> </w:t>
      </w:r>
      <w:r w:rsidR="00183EF2">
        <w:t>20</w:t>
      </w:r>
      <w:r w:rsidR="00933D4D">
        <w:t>20</w:t>
      </w:r>
      <w:r w:rsidR="00183EF2">
        <w:t xml:space="preserve"> </w:t>
      </w:r>
      <w:r w:rsidR="004326D9">
        <w:t>as indicated in the last Consultation Meeting record of decisions</w:t>
      </w:r>
      <w:r w:rsidR="00A045F9">
        <w:t>,</w:t>
      </w:r>
      <w:r w:rsidR="004326D9">
        <w:t xml:space="preserve"> if new or updated information under §§11(b) and (c) on RNSS systems has been made available by any notifying administration on the Resolution 609 Forum page within the ITU web site</w:t>
      </w:r>
      <w:r>
        <w:t>.</w:t>
      </w:r>
    </w:p>
    <w:p w:rsidR="004326D9" w:rsidRDefault="004326D9" w:rsidP="00E53B7E">
      <w:pPr>
        <w:jc w:val="both"/>
      </w:pPr>
    </w:p>
    <w:p w:rsidR="00491122" w:rsidRDefault="008A1FA3" w:rsidP="00E53B7E">
      <w:pPr>
        <w:jc w:val="both"/>
      </w:pPr>
      <w:r>
        <w:t>With this announcement, the following deadlines become established under Section 11 of the group’s Terms of Reference:</w:t>
      </w:r>
    </w:p>
    <w:p w:rsidR="00491122" w:rsidRDefault="00491122">
      <w:pPr>
        <w:ind w:firstLine="720"/>
      </w:pPr>
    </w:p>
    <w:tbl>
      <w:tblPr>
        <w:tblpPr w:leftFromText="180" w:rightFromText="180" w:vertAnchor="text" w:horzAnchor="margin" w:tblpX="-252" w:tblpY="62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8"/>
        <w:gridCol w:w="8172"/>
      </w:tblGrid>
      <w:tr w:rsidR="00491122" w:rsidTr="00CC3B53">
        <w:tc>
          <w:tcPr>
            <w:tcW w:w="2088" w:type="dxa"/>
          </w:tcPr>
          <w:p w:rsidR="00491122" w:rsidRDefault="008A1FA3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DEADLINE</w:t>
            </w:r>
          </w:p>
        </w:tc>
        <w:tc>
          <w:tcPr>
            <w:tcW w:w="8172" w:type="dxa"/>
          </w:tcPr>
          <w:p w:rsidR="00491122" w:rsidRDefault="008A1FA3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ACTION TO BE TAKEN</w:t>
            </w:r>
          </w:p>
        </w:tc>
      </w:tr>
      <w:tr w:rsidR="00491122">
        <w:tc>
          <w:tcPr>
            <w:tcW w:w="2088" w:type="dxa"/>
          </w:tcPr>
          <w:p w:rsidR="00491122" w:rsidRDefault="00933D4D" w:rsidP="00933D4D">
            <w:pPr>
              <w:spacing w:before="120"/>
            </w:pPr>
            <w:r>
              <w:t>21</w:t>
            </w:r>
            <w:r w:rsidR="00EE58AA">
              <w:t xml:space="preserve"> </w:t>
            </w:r>
            <w:r w:rsidR="004326D9">
              <w:t>April</w:t>
            </w:r>
            <w:r w:rsidR="008A1FA3">
              <w:t xml:space="preserve"> </w:t>
            </w:r>
            <w:r>
              <w:t>2020</w:t>
            </w:r>
          </w:p>
        </w:tc>
        <w:tc>
          <w:tcPr>
            <w:tcW w:w="8172" w:type="dxa"/>
          </w:tcPr>
          <w:p w:rsidR="004326D9" w:rsidRDefault="008A1FA3">
            <w:pPr>
              <w:spacing w:before="120" w:after="120"/>
            </w:pPr>
            <w:r>
              <w:t>BR to provide all participants in the most recent meeting with an up-to-date list of Article 9/11 filings for RNSS frequency assignm</w:t>
            </w:r>
            <w:r w:rsidR="004326D9">
              <w:t>ents in the 1164-1215 MHz band.</w:t>
            </w:r>
          </w:p>
          <w:p w:rsidR="00491122" w:rsidRDefault="008A1FA3">
            <w:pPr>
              <w:spacing w:before="120" w:after="120"/>
              <w:rPr>
                <w:i/>
                <w:iCs/>
              </w:rPr>
            </w:pPr>
            <w:r>
              <w:rPr>
                <w:i/>
                <w:iCs/>
              </w:rPr>
              <w:t xml:space="preserve">(See Terms of Ref. § 11a)) </w:t>
            </w:r>
          </w:p>
        </w:tc>
      </w:tr>
      <w:tr w:rsidR="00491122">
        <w:tc>
          <w:tcPr>
            <w:tcW w:w="2088" w:type="dxa"/>
          </w:tcPr>
          <w:p w:rsidR="00491122" w:rsidRDefault="00933D4D" w:rsidP="00933D4D">
            <w:pPr>
              <w:spacing w:before="120"/>
            </w:pPr>
            <w:r>
              <w:t>21</w:t>
            </w:r>
            <w:r w:rsidR="00EE58AA">
              <w:t xml:space="preserve"> </w:t>
            </w:r>
            <w:r w:rsidR="004326D9">
              <w:t>May</w:t>
            </w:r>
            <w:r w:rsidR="008A1FA3">
              <w:t xml:space="preserve"> </w:t>
            </w:r>
            <w:r>
              <w:t>2020</w:t>
            </w:r>
          </w:p>
        </w:tc>
        <w:tc>
          <w:tcPr>
            <w:tcW w:w="8172" w:type="dxa"/>
          </w:tcPr>
          <w:p w:rsidR="00491122" w:rsidRDefault="008A1FA3">
            <w:pPr>
              <w:spacing w:before="120" w:after="120"/>
            </w:pPr>
            <w:r>
              <w:t>Administrations submitting evidence of system/network satisfaction of the criteria in the Annex to Resolution 609 (</w:t>
            </w:r>
            <w:r w:rsidR="004326D9">
              <w:t>Rev. WRC-07</w:t>
            </w:r>
            <w:r>
              <w:t>) should:</w:t>
            </w:r>
          </w:p>
          <w:p w:rsidR="00491122" w:rsidRDefault="008A1FA3">
            <w:pPr>
              <w:numPr>
                <w:ilvl w:val="0"/>
                <w:numId w:val="1"/>
              </w:numPr>
              <w:spacing w:before="120" w:after="120"/>
            </w:pPr>
            <w:r>
              <w:t xml:space="preserve">provide that information to all administrations on the list provided by the BR (with a copy to the BR for information) for the </w:t>
            </w:r>
            <w:r w:rsidR="00933D4D">
              <w:t>21</w:t>
            </w:r>
            <w:r w:rsidR="00EE58AA">
              <w:t xml:space="preserve"> </w:t>
            </w:r>
            <w:r w:rsidR="004326D9">
              <w:t xml:space="preserve">April </w:t>
            </w:r>
            <w:r w:rsidR="00183EF2">
              <w:t>20</w:t>
            </w:r>
            <w:r w:rsidR="00933D4D">
              <w:t>20</w:t>
            </w:r>
            <w:r>
              <w:t xml:space="preserve"> deadline; and </w:t>
            </w:r>
          </w:p>
          <w:p w:rsidR="00491122" w:rsidRDefault="008A1FA3">
            <w:pPr>
              <w:numPr>
                <w:ilvl w:val="0"/>
                <w:numId w:val="1"/>
              </w:numPr>
              <w:spacing w:before="120" w:after="120"/>
            </w:pPr>
            <w:proofErr w:type="gramStart"/>
            <w:r>
              <w:t>provide</w:t>
            </w:r>
            <w:proofErr w:type="gramEnd"/>
            <w:r>
              <w:t xml:space="preserve"> data in the format of Attachment 1 of the Record of Decisions of the </w:t>
            </w:r>
            <w:r w:rsidR="006A1678">
              <w:t>201</w:t>
            </w:r>
            <w:r w:rsidR="00933D4D">
              <w:t>9</w:t>
            </w:r>
            <w:r>
              <w:t xml:space="preserve"> Resolution 609 (</w:t>
            </w:r>
            <w:r w:rsidR="004326D9">
              <w:t>Rev. WRC-07</w:t>
            </w:r>
            <w:r>
              <w:t xml:space="preserve">) Consultation Meeting (taking into account Section 6 of the Terms of Reference) to all administrations on the list provided by the BR (with a copy to the BR for information) for the </w:t>
            </w:r>
            <w:r w:rsidR="00933D4D">
              <w:t>21</w:t>
            </w:r>
            <w:r w:rsidR="00EE58AA">
              <w:t xml:space="preserve"> </w:t>
            </w:r>
            <w:r w:rsidR="004326D9">
              <w:t xml:space="preserve">April </w:t>
            </w:r>
            <w:r w:rsidR="00183EF2">
              <w:t>20</w:t>
            </w:r>
            <w:r w:rsidR="00933D4D">
              <w:t>20</w:t>
            </w:r>
            <w:r w:rsidR="004326D9">
              <w:t xml:space="preserve"> </w:t>
            </w:r>
            <w:r>
              <w:t>deadline.</w:t>
            </w:r>
          </w:p>
          <w:p w:rsidR="00491122" w:rsidRDefault="008A1FA3">
            <w:pPr>
              <w:pStyle w:val="a3"/>
              <w:framePr w:hSpace="0" w:wrap="auto" w:vAnchor="margin" w:hAnchor="text" w:xAlign="left" w:yAlign="inline"/>
              <w:spacing w:before="120" w:after="120"/>
              <w:suppressOverlap w:val="0"/>
            </w:pPr>
            <w:r>
              <w:t>(See Terms of Ref. §§ 11b) and 11c))</w:t>
            </w:r>
          </w:p>
          <w:p w:rsidR="00491122" w:rsidRDefault="008A1FA3" w:rsidP="008D4BB3">
            <w:pPr>
              <w:pStyle w:val="a3"/>
              <w:framePr w:hSpace="0" w:wrap="auto" w:vAnchor="margin" w:hAnchor="text" w:xAlign="left" w:yAlign="inline"/>
              <w:spacing w:before="120" w:after="120"/>
              <w:suppressOverlap w:val="0"/>
            </w:pPr>
            <w:r>
              <w:t xml:space="preserve">Note:  Some administrations that have provided such materials </w:t>
            </w:r>
            <w:r w:rsidR="008D4BB3">
              <w:t>at previous</w:t>
            </w:r>
            <w:r>
              <w:t xml:space="preserve"> Resolution 609 (</w:t>
            </w:r>
            <w:r w:rsidR="008D4BB3">
              <w:t>Rev. WRC-07</w:t>
            </w:r>
            <w:r>
              <w:t>) Consultation Meeting may be eligible to apply the alternative procedure detailed in Section 12 of t</w:t>
            </w:r>
            <w:r w:rsidR="008D4BB3">
              <w:t xml:space="preserve">he group’s Terms of Reference. </w:t>
            </w:r>
            <w:r>
              <w:t xml:space="preserve">If so, the deadline for submitting “Section 12” showings is also </w:t>
            </w:r>
            <w:r w:rsidR="00933D4D">
              <w:t>21</w:t>
            </w:r>
            <w:r w:rsidR="00EE58AA">
              <w:t xml:space="preserve"> </w:t>
            </w:r>
            <w:r w:rsidR="008D4BB3">
              <w:t xml:space="preserve">May </w:t>
            </w:r>
            <w:r w:rsidR="00183EF2">
              <w:t>20</w:t>
            </w:r>
            <w:r w:rsidR="00933D4D">
              <w:t>20</w:t>
            </w:r>
            <w:r>
              <w:t>.</w:t>
            </w:r>
          </w:p>
          <w:p w:rsidR="008D4BB3" w:rsidRPr="008D4BB3" w:rsidRDefault="008D4BB3" w:rsidP="00933D4D">
            <w:pPr>
              <w:pStyle w:val="a3"/>
              <w:framePr w:hSpace="0" w:wrap="auto" w:vAnchor="margin" w:hAnchor="text" w:xAlign="left" w:yAlign="inline"/>
              <w:spacing w:before="120" w:after="120"/>
              <w:suppressOverlap w:val="0"/>
              <w:rPr>
                <w:i w:val="0"/>
                <w:iCs w:val="0"/>
              </w:rPr>
            </w:pPr>
            <w:r w:rsidRPr="008D4BB3">
              <w:t xml:space="preserve">Remarks: Even if the same technical information is not needed to be resubmitted under the application of Section 12, </w:t>
            </w:r>
            <w:r w:rsidRPr="008D4BB3">
              <w:rPr>
                <w:b/>
              </w:rPr>
              <w:t>other information such as ITU filings information and contact points may need to be updated</w:t>
            </w:r>
            <w:r w:rsidRPr="008D4BB3">
              <w:t xml:space="preserve">. In such cases, administrations are encouraged to provide the relevant updated information before </w:t>
            </w:r>
            <w:r w:rsidR="00933D4D">
              <w:t>21</w:t>
            </w:r>
            <w:r w:rsidR="00EE58AA">
              <w:t xml:space="preserve"> </w:t>
            </w:r>
            <w:r>
              <w:t xml:space="preserve">May </w:t>
            </w:r>
            <w:r w:rsidR="00183EF2">
              <w:t>20</w:t>
            </w:r>
            <w:r w:rsidR="00933D4D">
              <w:t>20</w:t>
            </w:r>
            <w:r w:rsidRPr="008D4BB3">
              <w:t>.</w:t>
            </w:r>
          </w:p>
        </w:tc>
      </w:tr>
      <w:tr w:rsidR="00491122">
        <w:tc>
          <w:tcPr>
            <w:tcW w:w="2088" w:type="dxa"/>
          </w:tcPr>
          <w:p w:rsidR="00491122" w:rsidRDefault="008D4BB3" w:rsidP="00933D4D">
            <w:pPr>
              <w:spacing w:before="120"/>
            </w:pPr>
            <w:r>
              <w:lastRenderedPageBreak/>
              <w:t xml:space="preserve">Starting date: </w:t>
            </w:r>
            <w:r>
              <w:br/>
            </w:r>
            <w:r w:rsidR="00933D4D">
              <w:t>21</w:t>
            </w:r>
            <w:r w:rsidR="00EE58AA">
              <w:t xml:space="preserve"> </w:t>
            </w:r>
            <w:r>
              <w:t>July</w:t>
            </w:r>
            <w:r w:rsidR="008A1FA3">
              <w:t xml:space="preserve"> </w:t>
            </w:r>
            <w:r w:rsidR="00933D4D">
              <w:t>2020</w:t>
            </w:r>
          </w:p>
        </w:tc>
        <w:tc>
          <w:tcPr>
            <w:tcW w:w="8172" w:type="dxa"/>
          </w:tcPr>
          <w:p w:rsidR="008D4BB3" w:rsidRDefault="008A1FA3">
            <w:pPr>
              <w:spacing w:before="120" w:after="120"/>
              <w:rPr>
                <w:i/>
                <w:iCs/>
              </w:rPr>
            </w:pPr>
            <w:r>
              <w:t xml:space="preserve">Administrations that have provided data in the format of Attachment 1, and administrations that have made Section 12 showings, should exchange with each other (with a copy to the BR for information) the details of their calculations of the aggregate </w:t>
            </w:r>
            <w:proofErr w:type="spellStart"/>
            <w:r>
              <w:t>epfd</w:t>
            </w:r>
            <w:proofErr w:type="spellEnd"/>
            <w:r>
              <w:t xml:space="preserve"> produced by all such systems.</w:t>
            </w:r>
          </w:p>
          <w:p w:rsidR="00491122" w:rsidRDefault="008A1FA3">
            <w:pPr>
              <w:spacing w:before="120" w:after="120"/>
            </w:pPr>
            <w:r>
              <w:rPr>
                <w:i/>
                <w:iCs/>
              </w:rPr>
              <w:t>(See Terms of Ref. § 11d))</w:t>
            </w:r>
          </w:p>
        </w:tc>
      </w:tr>
    </w:tbl>
    <w:p w:rsidR="00491122" w:rsidRDefault="00491122" w:rsidP="003230FB"/>
    <w:p w:rsidR="00491122" w:rsidRPr="008525AF" w:rsidRDefault="008A1FA3" w:rsidP="00933D4D">
      <w:pPr>
        <w:autoSpaceDE w:val="0"/>
        <w:autoSpaceDN w:val="0"/>
        <w:adjustRightInd w:val="0"/>
        <w:jc w:val="both"/>
      </w:pPr>
      <w:r>
        <w:t xml:space="preserve">If the submissions made by the </w:t>
      </w:r>
      <w:r w:rsidR="00933D4D">
        <w:t>21</w:t>
      </w:r>
      <w:r w:rsidR="00EE58AA">
        <w:t xml:space="preserve"> </w:t>
      </w:r>
      <w:r w:rsidR="007376DF">
        <w:t xml:space="preserve">May </w:t>
      </w:r>
      <w:r w:rsidR="00183EF2">
        <w:t>20</w:t>
      </w:r>
      <w:r w:rsidR="00933D4D">
        <w:t>20</w:t>
      </w:r>
      <w:r w:rsidR="007376DF">
        <w:t xml:space="preserve"> </w:t>
      </w:r>
      <w:r>
        <w:t xml:space="preserve">deadline necessitate that a meeting be held in </w:t>
      </w:r>
      <w:r w:rsidR="00183EF2">
        <w:t>20</w:t>
      </w:r>
      <w:r w:rsidR="00933D4D" w:rsidRPr="00933D4D">
        <w:t>20</w:t>
      </w:r>
      <w:r>
        <w:t xml:space="preserve">, information on the location, venue, and other arrangements for the </w:t>
      </w:r>
      <w:r w:rsidR="00933D4D">
        <w:t>Seventeen</w:t>
      </w:r>
      <w:r>
        <w:t xml:space="preserve"> Resolution 609 (</w:t>
      </w:r>
      <w:r w:rsidR="007376DF">
        <w:t>Rev. WRC-07</w:t>
      </w:r>
      <w:r>
        <w:t>) Consultation Meeting will be provided as soon as is practicable thereafter</w:t>
      </w:r>
      <w:r w:rsidRPr="003230FB">
        <w:t>.</w:t>
      </w:r>
      <w:r w:rsidR="008525AF" w:rsidRPr="003230FB">
        <w:t xml:space="preserve"> </w:t>
      </w:r>
      <w:r w:rsidR="008525AF" w:rsidRPr="003230FB">
        <w:rPr>
          <w:lang w:eastAsia="fr-FR"/>
        </w:rPr>
        <w:t>Please also</w:t>
      </w:r>
      <w:r w:rsidR="00EE58AA" w:rsidRPr="003230FB">
        <w:rPr>
          <w:lang w:eastAsia="fr-FR"/>
        </w:rPr>
        <w:t xml:space="preserve"> </w:t>
      </w:r>
      <w:r w:rsidR="008525AF" w:rsidRPr="003230FB">
        <w:rPr>
          <w:lang w:eastAsia="fr-FR"/>
        </w:rPr>
        <w:t xml:space="preserve">note that the date </w:t>
      </w:r>
      <w:r w:rsidR="00933D4D">
        <w:rPr>
          <w:lang w:eastAsia="fr-FR"/>
        </w:rPr>
        <w:t>21</w:t>
      </w:r>
      <w:r w:rsidR="00EE58AA" w:rsidRPr="003230FB">
        <w:rPr>
          <w:lang w:eastAsia="fr-FR"/>
        </w:rPr>
        <w:t>-</w:t>
      </w:r>
      <w:r w:rsidR="00933D4D">
        <w:rPr>
          <w:lang w:eastAsia="fr-FR"/>
        </w:rPr>
        <w:t>23</w:t>
      </w:r>
      <w:r w:rsidR="008525AF" w:rsidRPr="003230FB">
        <w:rPr>
          <w:lang w:eastAsia="fr-FR"/>
        </w:rPr>
        <w:t xml:space="preserve"> September may </w:t>
      </w:r>
      <w:r w:rsidR="003230FB" w:rsidRPr="003230FB">
        <w:rPr>
          <w:lang w:eastAsia="fr-FR"/>
        </w:rPr>
        <w:t xml:space="preserve">not be the final date, </w:t>
      </w:r>
      <w:r w:rsidR="008525AF" w:rsidRPr="003230FB">
        <w:rPr>
          <w:lang w:eastAsia="fr-FR"/>
        </w:rPr>
        <w:t>due to conflicts with other meetings,</w:t>
      </w:r>
      <w:r w:rsidR="00EE58AA" w:rsidRPr="003230FB">
        <w:rPr>
          <w:lang w:eastAsia="fr-FR"/>
        </w:rPr>
        <w:t xml:space="preserve"> </w:t>
      </w:r>
      <w:r w:rsidR="008525AF" w:rsidRPr="003230FB">
        <w:rPr>
          <w:lang w:eastAsia="fr-FR"/>
        </w:rPr>
        <w:t>so please keep this in mind. I plan to hold an online 'doodle' poll to find a mutually agreeable date</w:t>
      </w:r>
      <w:r w:rsidR="00EE58AA" w:rsidRPr="003230FB">
        <w:rPr>
          <w:lang w:eastAsia="fr-FR"/>
        </w:rPr>
        <w:t xml:space="preserve"> </w:t>
      </w:r>
      <w:r w:rsidR="008525AF" w:rsidRPr="003230FB">
        <w:rPr>
          <w:lang w:eastAsia="fr-FR"/>
        </w:rPr>
        <w:t>to put in the calendar.</w:t>
      </w:r>
      <w:r w:rsidR="003230FB">
        <w:rPr>
          <w:lang w:eastAsia="fr-FR"/>
        </w:rPr>
        <w:t xml:space="preserve"> </w:t>
      </w:r>
    </w:p>
    <w:p w:rsidR="00491122" w:rsidRDefault="00491122" w:rsidP="00933D4D">
      <w:pPr>
        <w:jc w:val="both"/>
      </w:pPr>
    </w:p>
    <w:p w:rsidR="00DB405B" w:rsidRPr="004549A2" w:rsidRDefault="00DB405B" w:rsidP="00933D4D">
      <w:pPr>
        <w:jc w:val="both"/>
      </w:pPr>
      <w:r w:rsidRPr="00DB405B">
        <w:t xml:space="preserve">I would also like to note that the results of the aggregate </w:t>
      </w:r>
      <w:proofErr w:type="spellStart"/>
      <w:r w:rsidRPr="00DB405B">
        <w:t>epfd</w:t>
      </w:r>
      <w:proofErr w:type="spellEnd"/>
      <w:r w:rsidRPr="00DB405B">
        <w:t xml:space="preserve"> calculation show that the calculated aggregate </w:t>
      </w:r>
      <w:proofErr w:type="spellStart"/>
      <w:r w:rsidRPr="00DB405B">
        <w:t>epfd</w:t>
      </w:r>
      <w:proofErr w:type="spellEnd"/>
      <w:r w:rsidRPr="00DB405B">
        <w:t xml:space="preserve"> level is nearing the aggregate </w:t>
      </w:r>
      <w:proofErr w:type="spellStart"/>
      <w:r w:rsidRPr="00DB405B">
        <w:t>epfd</w:t>
      </w:r>
      <w:proofErr w:type="spellEnd"/>
      <w:r w:rsidRPr="00DB405B">
        <w:t xml:space="preserve"> level limit specified in </w:t>
      </w:r>
      <w:r w:rsidRPr="00DB405B">
        <w:rPr>
          <w:i/>
        </w:rPr>
        <w:t>resolves 1</w:t>
      </w:r>
      <w:r w:rsidR="00A045F9">
        <w:rPr>
          <w:i/>
        </w:rPr>
        <w:t xml:space="preserve"> </w:t>
      </w:r>
      <w:r w:rsidRPr="00DB405B">
        <w:t>of</w:t>
      </w:r>
      <w:r>
        <w:t xml:space="preserve"> </w:t>
      </w:r>
      <w:r w:rsidRPr="00DB405B">
        <w:t xml:space="preserve">Resolution 609 (Rev.WRC-07). </w:t>
      </w:r>
      <w:r w:rsidR="006A1678">
        <w:t>Previous</w:t>
      </w:r>
      <w:r>
        <w:t xml:space="preserve"> </w:t>
      </w:r>
      <w:r w:rsidRPr="00DB405B">
        <w:t>consultation meetings</w:t>
      </w:r>
      <w:r>
        <w:t xml:space="preserve"> </w:t>
      </w:r>
      <w:r w:rsidRPr="00DB405B">
        <w:t>were of the view that it is important to continue discussing methods to ensure that this limit is not in fact exceeded. Therefore, the participants to the 1</w:t>
      </w:r>
      <w:r w:rsidR="00933D4D">
        <w:t>7</w:t>
      </w:r>
      <w:r w:rsidRPr="00DB405B">
        <w:t>th Resolution 609 (Rev.WRC-07) Consultation Meeting are then invited to contribute on the subject.</w:t>
      </w:r>
      <w:r>
        <w:t xml:space="preserve"> </w:t>
      </w:r>
      <w:r w:rsidRPr="00DB405B">
        <w:t xml:space="preserve">The contributions on this subject could be submitted to Res 609 Forum after (or together with) the exchange of the calculations of the aggregate </w:t>
      </w:r>
      <w:proofErr w:type="spellStart"/>
      <w:r w:rsidRPr="00DB405B">
        <w:t>epfd</w:t>
      </w:r>
      <w:proofErr w:type="spellEnd"/>
      <w:r w:rsidRPr="00DB405B">
        <w:t xml:space="preserve"> produced by all RNSS systems, which will start from </w:t>
      </w:r>
      <w:r w:rsidR="00933D4D">
        <w:t>21</w:t>
      </w:r>
      <w:r w:rsidR="00EE58AA">
        <w:t xml:space="preserve"> </w:t>
      </w:r>
      <w:r w:rsidR="00F04B97">
        <w:t xml:space="preserve">July </w:t>
      </w:r>
      <w:r w:rsidR="00183EF2">
        <w:t>20</w:t>
      </w:r>
      <w:r w:rsidR="00933D4D">
        <w:t>20</w:t>
      </w:r>
      <w:r w:rsidRPr="00DB405B">
        <w:t>.</w:t>
      </w:r>
    </w:p>
    <w:p w:rsidR="005764F1" w:rsidRDefault="005764F1" w:rsidP="005764F1">
      <w:pPr>
        <w:jc w:val="center"/>
      </w:pPr>
      <w:r>
        <w:t>____________________________</w:t>
      </w:r>
    </w:p>
    <w:sectPr w:rsidR="005764F1">
      <w:footerReference w:type="even" r:id="rId11"/>
      <w:footerReference w:type="default" r:id="rId12"/>
      <w:pgSz w:w="12240" w:h="15840"/>
      <w:pgMar w:top="864" w:right="1152" w:bottom="1152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0DA" w:rsidRDefault="003B60DA">
      <w:r>
        <w:separator/>
      </w:r>
    </w:p>
  </w:endnote>
  <w:endnote w:type="continuationSeparator" w:id="0">
    <w:p w:rsidR="003B60DA" w:rsidRDefault="003B6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122" w:rsidRDefault="008A1FA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1122" w:rsidRDefault="0049112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122" w:rsidRDefault="008A1FA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0C45">
      <w:rPr>
        <w:rStyle w:val="a5"/>
        <w:noProof/>
      </w:rPr>
      <w:t>2</w:t>
    </w:r>
    <w:r>
      <w:rPr>
        <w:rStyle w:val="a5"/>
      </w:rPr>
      <w:fldChar w:fldCharType="end"/>
    </w:r>
  </w:p>
  <w:p w:rsidR="00491122" w:rsidRDefault="0049112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0DA" w:rsidRDefault="003B60DA">
      <w:r>
        <w:separator/>
      </w:r>
    </w:p>
  </w:footnote>
  <w:footnote w:type="continuationSeparator" w:id="0">
    <w:p w:rsidR="003B60DA" w:rsidRDefault="003B6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868FD"/>
    <w:multiLevelType w:val="hybridMultilevel"/>
    <w:tmpl w:val="E702EBAA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46E"/>
    <w:rsid w:val="00183EF2"/>
    <w:rsid w:val="002041FD"/>
    <w:rsid w:val="002D66D2"/>
    <w:rsid w:val="003230FB"/>
    <w:rsid w:val="003B60DA"/>
    <w:rsid w:val="004326D9"/>
    <w:rsid w:val="00491122"/>
    <w:rsid w:val="005454EC"/>
    <w:rsid w:val="005764F1"/>
    <w:rsid w:val="006A1678"/>
    <w:rsid w:val="007376DF"/>
    <w:rsid w:val="007B746E"/>
    <w:rsid w:val="008525AF"/>
    <w:rsid w:val="008531B5"/>
    <w:rsid w:val="008A1FA3"/>
    <w:rsid w:val="008D4BB3"/>
    <w:rsid w:val="008F7FE1"/>
    <w:rsid w:val="00933D4D"/>
    <w:rsid w:val="009757AB"/>
    <w:rsid w:val="009D5D29"/>
    <w:rsid w:val="00A045F9"/>
    <w:rsid w:val="00C34D70"/>
    <w:rsid w:val="00CC3B53"/>
    <w:rsid w:val="00CE069F"/>
    <w:rsid w:val="00D90C45"/>
    <w:rsid w:val="00DB405B"/>
    <w:rsid w:val="00E53B7E"/>
    <w:rsid w:val="00EE58AA"/>
    <w:rsid w:val="00F0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framePr w:hSpace="180" w:wrap="around" w:vAnchor="text" w:hAnchor="page" w:x="1837" w:y="98"/>
      <w:suppressOverlap/>
    </w:pPr>
    <w:rPr>
      <w:i/>
      <w:iCs/>
    </w:rPr>
  </w:style>
  <w:style w:type="paragraph" w:styleId="a4">
    <w:name w:val="footer"/>
    <w:basedOn w:val="a"/>
    <w:semiHidden/>
    <w:pPr>
      <w:tabs>
        <w:tab w:val="center" w:pos="4320"/>
        <w:tab w:val="right" w:pos="8640"/>
      </w:tabs>
    </w:pPr>
  </w:style>
  <w:style w:type="character" w:styleId="a5">
    <w:name w:val="page number"/>
    <w:basedOn w:val="a0"/>
    <w:semiHidden/>
  </w:style>
  <w:style w:type="paragraph" w:styleId="a6">
    <w:name w:val="Balloon Text"/>
    <w:basedOn w:val="a"/>
    <w:link w:val="a7"/>
    <w:uiPriority w:val="99"/>
    <w:semiHidden/>
    <w:unhideWhenUsed/>
    <w:rsid w:val="003230F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230FB"/>
    <w:rPr>
      <w:rFonts w:ascii="Segoe UI" w:hAnsi="Segoe UI" w:cs="Segoe UI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framePr w:hSpace="180" w:wrap="around" w:vAnchor="text" w:hAnchor="page" w:x="1837" w:y="98"/>
      <w:suppressOverlap/>
    </w:pPr>
    <w:rPr>
      <w:i/>
      <w:iCs/>
    </w:rPr>
  </w:style>
  <w:style w:type="paragraph" w:styleId="a4">
    <w:name w:val="footer"/>
    <w:basedOn w:val="a"/>
    <w:semiHidden/>
    <w:pPr>
      <w:tabs>
        <w:tab w:val="center" w:pos="4320"/>
        <w:tab w:val="right" w:pos="8640"/>
      </w:tabs>
    </w:pPr>
  </w:style>
  <w:style w:type="character" w:styleId="a5">
    <w:name w:val="page number"/>
    <w:basedOn w:val="a0"/>
    <w:semiHidden/>
  </w:style>
  <w:style w:type="paragraph" w:styleId="a6">
    <w:name w:val="Balloon Text"/>
    <w:basedOn w:val="a"/>
    <w:link w:val="a7"/>
    <w:uiPriority w:val="99"/>
    <w:semiHidden/>
    <w:unhideWhenUsed/>
    <w:rsid w:val="003230F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230F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4DC1B220742D429AE6FEAA10FB42A7" ma:contentTypeVersion="1" ma:contentTypeDescription="Create a new document." ma:contentTypeScope="" ma:versionID="3b3f1d44add31370ec65b156c452c62c">
  <xsd:schema xmlns:xsd="http://www.w3.org/2001/XMLSchema" xmlns:xs="http://www.w3.org/2001/XMLSchema" xmlns:p="http://schemas.microsoft.com/office/2006/metadata/properties" xmlns:ns2="ef247de1-037e-4b61-8ad1-bbefe9528285" targetNamespace="http://schemas.microsoft.com/office/2006/metadata/properties" ma:root="true" ma:fieldsID="6471ab4a22b4b3ed5dd089ddb2ae16c6" ns2:_="">
    <xsd:import namespace="ef247de1-037e-4b61-8ad1-bbefe9528285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47de1-037e-4b61-8ad1-bbefe95282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5F437D-0598-45D4-B70F-E2A96D015221}"/>
</file>

<file path=customXml/itemProps2.xml><?xml version="1.0" encoding="utf-8"?>
<ds:datastoreItem xmlns:ds="http://schemas.openxmlformats.org/officeDocument/2006/customXml" ds:itemID="{33338484-BA88-4AD0-BC85-8C29E4E645A5}"/>
</file>

<file path=customXml/itemProps3.xml><?xml version="1.0" encoding="utf-8"?>
<ds:datastoreItem xmlns:ds="http://schemas.openxmlformats.org/officeDocument/2006/customXml" ds:itemID="{06D35F90-7F7A-4A21-93CB-DE440BDF13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656</Words>
  <Characters>3374</Characters>
  <Application>Microsoft Office Word</Application>
  <DocSecurity>0</DocSecurity>
  <Lines>28</Lines>
  <Paragraphs>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Resolution 609 (WRC-03) Consultation Meeting</vt:lpstr>
      <vt:lpstr>Resolution 609 (WRC-03) Consultation Meeting</vt:lpstr>
      <vt:lpstr>Resolution 609 (WRC-03) Consultation Meeting</vt:lpstr>
    </vt:vector>
  </TitlesOfParts>
  <Company>Leventhal, Senter &amp; Lerman P.L.L.C.</Company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Resolution 609 (WRC-03) Consultation Meeting</dc:title>
  <dc:creator>Stephen D. Baruch</dc:creator>
  <cp:lastModifiedBy>Aronov Dmitry A.</cp:lastModifiedBy>
  <cp:revision>7</cp:revision>
  <cp:lastPrinted>2004-12-14T10:28:00Z</cp:lastPrinted>
  <dcterms:created xsi:type="dcterms:W3CDTF">2019-03-29T17:49:00Z</dcterms:created>
  <dcterms:modified xsi:type="dcterms:W3CDTF">2020-03-18T08:05:00Z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0x010100BE4DC1B220742D429AE6FEAA10FB42A7</vt:lpwstr>
  </property>
</Properties>
</file>