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tblLayout w:type="fixed"/>
        <w:tblLook w:val="01E0" w:firstRow="1" w:lastRow="1" w:firstColumn="1" w:lastColumn="1" w:noHBand="0" w:noVBand="0"/>
      </w:tblPr>
      <w:tblGrid>
        <w:gridCol w:w="10048"/>
      </w:tblGrid>
      <w:tr w:rsidR="007845CB" w:rsidRPr="00BD0704" w:rsidTr="00AF3D5C">
        <w:trPr>
          <w:trHeight w:val="80"/>
        </w:trPr>
        <w:tc>
          <w:tcPr>
            <w:tcW w:w="9747" w:type="dxa"/>
            <w:shd w:val="clear" w:color="auto" w:fill="auto"/>
          </w:tcPr>
          <w:p w:rsidR="007845CB" w:rsidRPr="00BD0704" w:rsidRDefault="007845CB" w:rsidP="00AF3D5C">
            <w:pPr>
              <w:rPr>
                <w:rFonts w:asciiTheme="minorHAnsi" w:hAnsiTheme="minorHAnsi"/>
              </w:rPr>
            </w:pPr>
            <w:bookmarkStart w:id="0" w:name="_GoBack"/>
            <w:bookmarkEnd w:id="0"/>
            <w:r w:rsidRPr="00BD0704">
              <w:rPr>
                <w:rFonts w:asciiTheme="minorHAnsi" w:hAnsiTheme="minorHAnsi"/>
              </w:rPr>
              <w:t xml:space="preserve"> </w:t>
            </w:r>
          </w:p>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7845CB" w:rsidRPr="00BD0704" w:rsidTr="00AF3D5C">
              <w:tc>
                <w:tcPr>
                  <w:tcW w:w="2835" w:type="dxa"/>
                </w:tcPr>
                <w:p w:rsidR="007845CB" w:rsidRPr="00BD0704" w:rsidRDefault="007845CB" w:rsidP="00AF3D5C">
                  <w:pPr>
                    <w:spacing w:before="720" w:after="0"/>
                    <w:jc w:val="center"/>
                    <w:rPr>
                      <w:b/>
                      <w:sz w:val="24"/>
                      <w:szCs w:val="24"/>
                    </w:rPr>
                  </w:pPr>
                </w:p>
              </w:tc>
              <w:tc>
                <w:tcPr>
                  <w:tcW w:w="3969" w:type="dxa"/>
                </w:tcPr>
                <w:p w:rsidR="007845CB" w:rsidRPr="00BD0704" w:rsidRDefault="007845CB" w:rsidP="00AF3D5C">
                  <w:pPr>
                    <w:jc w:val="center"/>
                    <w:rPr>
                      <w:rFonts w:asciiTheme="majorHAnsi" w:hAnsiTheme="majorHAnsi"/>
                      <w:b/>
                      <w:sz w:val="32"/>
                      <w:szCs w:val="32"/>
                    </w:rPr>
                  </w:pPr>
                  <w:r w:rsidRPr="00BD0704">
                    <w:rPr>
                      <w:rFonts w:asciiTheme="majorHAnsi" w:hAnsiTheme="majorHAnsi"/>
                      <w:b/>
                      <w:sz w:val="32"/>
                      <w:szCs w:val="32"/>
                    </w:rPr>
                    <w:t xml:space="preserve">ANNEX THREE </w:t>
                  </w:r>
                </w:p>
                <w:p w:rsidR="007845CB" w:rsidRPr="00BD0704" w:rsidRDefault="007845CB" w:rsidP="00AF3D5C">
                  <w:pPr>
                    <w:jc w:val="center"/>
                    <w:rPr>
                      <w:b/>
                      <w:sz w:val="28"/>
                      <w:szCs w:val="28"/>
                    </w:rPr>
                  </w:pPr>
                  <w:r w:rsidRPr="00BD0704">
                    <w:rPr>
                      <w:noProof/>
                      <w:szCs w:val="22"/>
                      <w:lang w:eastAsia="zh-CN"/>
                    </w:rPr>
                    <w:drawing>
                      <wp:anchor distT="0" distB="0" distL="114300" distR="114300" simplePos="0" relativeHeight="251659264" behindDoc="0" locked="0" layoutInCell="1" allowOverlap="1" wp14:anchorId="4F47165E" wp14:editId="7531FD6B">
                        <wp:simplePos x="0" y="0"/>
                        <wp:positionH relativeFrom="column">
                          <wp:posOffset>895350</wp:posOffset>
                        </wp:positionH>
                        <wp:positionV relativeFrom="paragraph">
                          <wp:posOffset>66675</wp:posOffset>
                        </wp:positionV>
                        <wp:extent cx="696595" cy="795020"/>
                        <wp:effectExtent l="0" t="0" r="8255" b="5080"/>
                        <wp:wrapNone/>
                        <wp:docPr id="8"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595" cy="795020"/>
                                </a:xfrm>
                                <a:prstGeom prst="rect">
                                  <a:avLst/>
                                </a:prstGeom>
                                <a:noFill/>
                                <a:ln w="9525">
                                  <a:noFill/>
                                  <a:miter lim="800000"/>
                                  <a:headEnd/>
                                  <a:tailEnd/>
                                </a:ln>
                              </pic:spPr>
                            </pic:pic>
                          </a:graphicData>
                        </a:graphic>
                      </wp:anchor>
                    </w:drawing>
                  </w:r>
                </w:p>
                <w:p w:rsidR="007845CB" w:rsidRPr="00BD0704" w:rsidRDefault="007845CB" w:rsidP="00AF3D5C">
                  <w:pPr>
                    <w:jc w:val="center"/>
                  </w:pPr>
                </w:p>
                <w:p w:rsidR="007845CB" w:rsidRPr="00BD0704" w:rsidRDefault="007845CB" w:rsidP="00AF3D5C">
                  <w:pPr>
                    <w:jc w:val="center"/>
                    <w:rPr>
                      <w:b/>
                      <w:sz w:val="24"/>
                      <w:szCs w:val="24"/>
                    </w:rPr>
                  </w:pPr>
                </w:p>
                <w:p w:rsidR="007845CB" w:rsidRPr="00BD0704" w:rsidRDefault="007845CB" w:rsidP="00AF3D5C">
                  <w:pPr>
                    <w:jc w:val="center"/>
                    <w:rPr>
                      <w:b/>
                      <w:sz w:val="24"/>
                      <w:szCs w:val="24"/>
                    </w:rPr>
                  </w:pPr>
                </w:p>
              </w:tc>
              <w:tc>
                <w:tcPr>
                  <w:tcW w:w="3827" w:type="dxa"/>
                </w:tcPr>
                <w:p w:rsidR="007845CB" w:rsidRPr="00BD0704" w:rsidRDefault="007845CB" w:rsidP="00AF3D5C">
                  <w:pPr>
                    <w:spacing w:before="840"/>
                    <w:ind w:left="-391" w:firstLine="391"/>
                    <w:jc w:val="center"/>
                    <w:rPr>
                      <w:b/>
                      <w:sz w:val="24"/>
                      <w:szCs w:val="24"/>
                    </w:rPr>
                  </w:pPr>
                </w:p>
              </w:tc>
            </w:tr>
          </w:tbl>
          <w:p w:rsidR="007845CB" w:rsidRPr="00BD0704" w:rsidRDefault="007845CB" w:rsidP="00AF3D5C">
            <w:pPr>
              <w:jc w:val="center"/>
              <w:rPr>
                <w:rFonts w:asciiTheme="majorHAnsi" w:hAnsiTheme="majorHAnsi"/>
                <w:b/>
                <w:sz w:val="32"/>
                <w:szCs w:val="32"/>
              </w:rPr>
            </w:pPr>
            <w:r w:rsidRPr="00BD0704">
              <w:rPr>
                <w:rFonts w:asciiTheme="majorHAnsi" w:hAnsiTheme="majorHAnsi"/>
                <w:b/>
                <w:sz w:val="32"/>
                <w:szCs w:val="32"/>
              </w:rPr>
              <w:t xml:space="preserve">1st ITU Europe </w:t>
            </w:r>
            <w:proofErr w:type="spellStart"/>
            <w:r w:rsidRPr="00BD0704">
              <w:rPr>
                <w:rFonts w:asciiTheme="majorHAnsi" w:hAnsiTheme="majorHAnsi"/>
                <w:b/>
                <w:sz w:val="32"/>
                <w:szCs w:val="32"/>
              </w:rPr>
              <w:t>Centres</w:t>
            </w:r>
            <w:proofErr w:type="spellEnd"/>
            <w:r w:rsidRPr="00BD0704">
              <w:rPr>
                <w:rFonts w:asciiTheme="majorHAnsi" w:hAnsiTheme="majorHAnsi"/>
                <w:b/>
                <w:sz w:val="32"/>
                <w:szCs w:val="32"/>
              </w:rPr>
              <w:t xml:space="preserve"> of Excellence (EUR </w:t>
            </w:r>
            <w:proofErr w:type="spellStart"/>
            <w:r w:rsidRPr="00BD0704">
              <w:rPr>
                <w:rFonts w:asciiTheme="majorHAnsi" w:hAnsiTheme="majorHAnsi"/>
                <w:b/>
                <w:sz w:val="32"/>
                <w:szCs w:val="32"/>
              </w:rPr>
              <w:t>CoE</w:t>
            </w:r>
            <w:proofErr w:type="spellEnd"/>
            <w:r w:rsidRPr="00BD0704">
              <w:rPr>
                <w:rFonts w:asciiTheme="majorHAnsi" w:hAnsiTheme="majorHAnsi"/>
                <w:b/>
                <w:sz w:val="32"/>
                <w:szCs w:val="32"/>
              </w:rPr>
              <w:t xml:space="preserve">) </w:t>
            </w:r>
            <w:r w:rsidRPr="00BD0704">
              <w:rPr>
                <w:rFonts w:asciiTheme="majorHAnsi" w:hAnsiTheme="majorHAnsi"/>
                <w:b/>
                <w:sz w:val="32"/>
                <w:szCs w:val="32"/>
              </w:rPr>
              <w:br/>
              <w:t>Steering Committee Meeting</w:t>
            </w:r>
          </w:p>
          <w:p w:rsidR="007845CB" w:rsidRPr="00BD0704" w:rsidRDefault="007845CB" w:rsidP="00AF3D5C">
            <w:pPr>
              <w:jc w:val="center"/>
              <w:rPr>
                <w:rFonts w:asciiTheme="minorHAnsi" w:hAnsiTheme="minorHAnsi"/>
                <w:b/>
                <w:sz w:val="28"/>
                <w:szCs w:val="28"/>
              </w:rPr>
            </w:pPr>
          </w:p>
          <w:p w:rsidR="007845CB" w:rsidRPr="00BD0704" w:rsidRDefault="007845CB" w:rsidP="00AF3D5C">
            <w:pPr>
              <w:jc w:val="center"/>
              <w:rPr>
                <w:rFonts w:asciiTheme="majorHAnsi" w:hAnsiTheme="majorHAnsi"/>
                <w:b/>
                <w:sz w:val="28"/>
                <w:szCs w:val="28"/>
              </w:rPr>
            </w:pPr>
            <w:r w:rsidRPr="00BD0704">
              <w:rPr>
                <w:rFonts w:asciiTheme="majorHAnsi" w:hAnsiTheme="majorHAnsi"/>
                <w:b/>
                <w:sz w:val="28"/>
                <w:szCs w:val="28"/>
              </w:rPr>
              <w:t>11 February 2015, 9:00 – 18:00</w:t>
            </w:r>
          </w:p>
          <w:p w:rsidR="007845CB" w:rsidRPr="00BD0704" w:rsidRDefault="007845CB" w:rsidP="00AF3D5C">
            <w:pPr>
              <w:jc w:val="center"/>
              <w:rPr>
                <w:rFonts w:asciiTheme="minorHAnsi" w:hAnsiTheme="minorHAnsi"/>
                <w:b/>
                <w:sz w:val="28"/>
                <w:szCs w:val="28"/>
              </w:rPr>
            </w:pPr>
            <w:r w:rsidRPr="00BD0704">
              <w:rPr>
                <w:rFonts w:asciiTheme="majorHAnsi" w:hAnsiTheme="majorHAnsi"/>
                <w:b/>
                <w:sz w:val="28"/>
                <w:szCs w:val="28"/>
              </w:rPr>
              <w:t>ECO, Copenhagen, Denmark</w:t>
            </w:r>
          </w:p>
          <w:p w:rsidR="007845CB" w:rsidRPr="00BD0704" w:rsidRDefault="007845CB" w:rsidP="00AF3D5C">
            <w:pPr>
              <w:pBdr>
                <w:bottom w:val="single" w:sz="4" w:space="1" w:color="auto"/>
              </w:pBdr>
              <w:jc w:val="center"/>
              <w:rPr>
                <w:rFonts w:asciiTheme="minorHAnsi" w:hAnsiTheme="minorHAnsi"/>
              </w:rPr>
            </w:pPr>
          </w:p>
          <w:p w:rsidR="007845CB" w:rsidRPr="00BD0704" w:rsidRDefault="007845CB" w:rsidP="00AF3D5C">
            <w:pPr>
              <w:rPr>
                <w:rFonts w:asciiTheme="minorHAnsi" w:hAnsiTheme="minorHAnsi"/>
                <w:b/>
                <w:color w:val="000000"/>
                <w:szCs w:val="22"/>
              </w:rPr>
            </w:pPr>
          </w:p>
          <w:p w:rsidR="007845CB" w:rsidRPr="00BD0704" w:rsidRDefault="007845CB" w:rsidP="00AF3D5C">
            <w:pPr>
              <w:jc w:val="center"/>
              <w:rPr>
                <w:rFonts w:asciiTheme="minorHAnsi" w:hAnsiTheme="minorHAnsi"/>
                <w:b/>
                <w:color w:val="000000"/>
                <w:u w:val="single"/>
              </w:rPr>
            </w:pPr>
          </w:p>
          <w:p w:rsidR="007845CB" w:rsidRPr="00BD0704" w:rsidRDefault="007845CB" w:rsidP="00AF3D5C">
            <w:pPr>
              <w:jc w:val="center"/>
              <w:rPr>
                <w:rFonts w:asciiTheme="majorHAnsi" w:hAnsiTheme="majorHAnsi"/>
                <w:b/>
                <w:sz w:val="32"/>
                <w:szCs w:val="32"/>
              </w:rPr>
            </w:pPr>
            <w:r w:rsidRPr="00BD0704">
              <w:rPr>
                <w:rFonts w:asciiTheme="majorHAnsi" w:hAnsiTheme="majorHAnsi"/>
                <w:b/>
                <w:sz w:val="32"/>
                <w:szCs w:val="32"/>
              </w:rPr>
              <w:t xml:space="preserve">INFORMATION ON VENUE </w:t>
            </w:r>
          </w:p>
          <w:p w:rsidR="007845CB" w:rsidRPr="00BD0704" w:rsidRDefault="007845CB" w:rsidP="00AF3D5C">
            <w:pPr>
              <w:jc w:val="center"/>
              <w:rPr>
                <w:rFonts w:asciiTheme="minorHAnsi" w:hAnsiTheme="minorHAnsi"/>
                <w:b/>
                <w:sz w:val="32"/>
                <w:szCs w:val="32"/>
              </w:rPr>
            </w:pPr>
          </w:p>
          <w:p w:rsidR="007845CB" w:rsidRPr="00BD0704" w:rsidRDefault="007845CB" w:rsidP="00AF3D5C">
            <w:pPr>
              <w:jc w:val="center"/>
              <w:rPr>
                <w:rFonts w:asciiTheme="minorHAnsi" w:hAnsiTheme="minorHAnsi" w:cstheme="majorBidi"/>
                <w:b/>
                <w:color w:val="000000"/>
                <w:sz w:val="28"/>
                <w:szCs w:val="28"/>
              </w:rPr>
            </w:pPr>
            <w:r w:rsidRPr="00BD0704">
              <w:rPr>
                <w:rFonts w:asciiTheme="minorHAnsi" w:hAnsiTheme="minorHAnsi" w:cstheme="majorBidi"/>
                <w:b/>
                <w:color w:val="000000"/>
                <w:sz w:val="28"/>
                <w:szCs w:val="28"/>
              </w:rPr>
              <w:t>Meeting will be held in the premises of European Communications Office.</w:t>
            </w:r>
          </w:p>
          <w:p w:rsidR="007845CB" w:rsidRPr="00BD0704" w:rsidRDefault="007845CB" w:rsidP="00AF3D5C">
            <w:pPr>
              <w:jc w:val="center"/>
              <w:rPr>
                <w:rFonts w:asciiTheme="minorHAnsi" w:hAnsiTheme="minorHAnsi" w:cstheme="majorBidi"/>
                <w:b/>
                <w:color w:val="000000"/>
                <w:sz w:val="28"/>
                <w:szCs w:val="28"/>
              </w:rPr>
            </w:pPr>
          </w:p>
          <w:p w:rsidR="007845CB" w:rsidRPr="00BD0704" w:rsidRDefault="007845CB" w:rsidP="00AF3D5C">
            <w:pPr>
              <w:jc w:val="center"/>
              <w:rPr>
                <w:rFonts w:asciiTheme="minorHAnsi" w:hAnsiTheme="minorHAnsi"/>
                <w:b/>
                <w:sz w:val="36"/>
                <w:szCs w:val="36"/>
              </w:rPr>
            </w:pPr>
            <w:r w:rsidRPr="00BD0704">
              <w:rPr>
                <w:rFonts w:asciiTheme="minorHAnsi" w:hAnsiTheme="minorHAnsi" w:cs="Arial"/>
                <w:noProof/>
                <w:color w:val="3A77B1"/>
                <w:sz w:val="24"/>
                <w:szCs w:val="32"/>
                <w:lang w:eastAsia="zh-CN"/>
              </w:rPr>
              <w:drawing>
                <wp:inline distT="0" distB="0" distL="0" distR="0" wp14:anchorId="5E405427" wp14:editId="64E934A8">
                  <wp:extent cx="1952625" cy="461769"/>
                  <wp:effectExtent l="0" t="0" r="0" b="0"/>
                  <wp:docPr id="4" name="Picture 4" descr="Ec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Header_2_imgLogo" descr="Ec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461769"/>
                          </a:xfrm>
                          <a:prstGeom prst="rect">
                            <a:avLst/>
                          </a:prstGeom>
                          <a:noFill/>
                          <a:ln>
                            <a:noFill/>
                          </a:ln>
                        </pic:spPr>
                      </pic:pic>
                    </a:graphicData>
                  </a:graphic>
                </wp:inline>
              </w:drawing>
            </w:r>
          </w:p>
          <w:p w:rsidR="007845CB" w:rsidRPr="00BD0704" w:rsidRDefault="007845CB" w:rsidP="00AF3D5C">
            <w:pPr>
              <w:jc w:val="center"/>
              <w:rPr>
                <w:rFonts w:asciiTheme="minorHAnsi" w:hAnsiTheme="minorHAnsi" w:cstheme="majorBidi"/>
                <w:b/>
                <w:color w:val="000000"/>
                <w:sz w:val="28"/>
                <w:szCs w:val="28"/>
              </w:rPr>
            </w:pPr>
          </w:p>
          <w:p w:rsidR="007845CB" w:rsidRPr="00BD0704" w:rsidRDefault="007845CB" w:rsidP="00AF3D5C">
            <w:pPr>
              <w:shd w:val="clear" w:color="auto" w:fill="FFFFFF"/>
              <w:jc w:val="center"/>
              <w:rPr>
                <w:rFonts w:asciiTheme="minorHAnsi" w:hAnsiTheme="minorHAnsi" w:cs="Times New Roman"/>
                <w:sz w:val="28"/>
                <w:szCs w:val="28"/>
                <w:lang w:eastAsia="zh-CN"/>
              </w:rPr>
            </w:pPr>
            <w:proofErr w:type="spellStart"/>
            <w:r w:rsidRPr="00BD0704">
              <w:rPr>
                <w:rFonts w:asciiTheme="minorHAnsi" w:hAnsiTheme="minorHAnsi" w:cs="Times New Roman"/>
                <w:sz w:val="28"/>
                <w:szCs w:val="28"/>
                <w:lang w:eastAsia="zh-CN"/>
              </w:rPr>
              <w:t>Nyropsgade</w:t>
            </w:r>
            <w:proofErr w:type="spellEnd"/>
            <w:r w:rsidRPr="00BD0704">
              <w:rPr>
                <w:rFonts w:asciiTheme="minorHAnsi" w:hAnsiTheme="minorHAnsi" w:cs="Times New Roman"/>
                <w:sz w:val="28"/>
                <w:szCs w:val="28"/>
                <w:lang w:eastAsia="zh-CN"/>
              </w:rPr>
              <w:t xml:space="preserve"> 37, 4th floor </w:t>
            </w:r>
            <w:r w:rsidRPr="00BD0704">
              <w:rPr>
                <w:rFonts w:asciiTheme="minorHAnsi" w:hAnsiTheme="minorHAnsi" w:cs="Times New Roman"/>
                <w:sz w:val="28"/>
                <w:szCs w:val="28"/>
                <w:lang w:eastAsia="zh-CN"/>
              </w:rPr>
              <w:br/>
              <w:t>1602 Copenhagen, Denmark</w:t>
            </w:r>
            <w:r>
              <w:rPr>
                <w:rFonts w:asciiTheme="minorHAnsi" w:hAnsiTheme="minorHAnsi" w:cs="Times New Roman"/>
                <w:sz w:val="28"/>
                <w:szCs w:val="28"/>
                <w:lang w:eastAsia="zh-CN"/>
              </w:rPr>
              <w:br/>
            </w:r>
            <w:r w:rsidRPr="00BD0704">
              <w:rPr>
                <w:rFonts w:asciiTheme="minorHAnsi" w:hAnsiTheme="minorHAnsi" w:cs="Times New Roman"/>
                <w:sz w:val="28"/>
                <w:szCs w:val="28"/>
                <w:lang w:eastAsia="zh-CN"/>
              </w:rPr>
              <w:t>Tel: +45 33 89 63 00 (09.30 - 15.00 CET)</w:t>
            </w:r>
            <w:r w:rsidRPr="00BD0704">
              <w:rPr>
                <w:rFonts w:asciiTheme="minorHAnsi" w:hAnsiTheme="minorHAnsi" w:cs="Times New Roman"/>
                <w:sz w:val="28"/>
                <w:szCs w:val="28"/>
                <w:lang w:eastAsia="zh-CN"/>
              </w:rPr>
              <w:br/>
              <w:t>Fax: +45 33 89 63 30</w:t>
            </w:r>
          </w:p>
          <w:p w:rsidR="007845CB" w:rsidRPr="00BD0704" w:rsidRDefault="007845CB" w:rsidP="00AF3D5C">
            <w:pPr>
              <w:shd w:val="clear" w:color="auto" w:fill="FFFFFF"/>
              <w:jc w:val="center"/>
              <w:rPr>
                <w:rFonts w:asciiTheme="minorHAnsi" w:hAnsiTheme="minorHAnsi" w:cs="Times New Roman"/>
                <w:sz w:val="28"/>
                <w:szCs w:val="28"/>
                <w:lang w:eastAsia="zh-CN"/>
              </w:rPr>
            </w:pPr>
            <w:r w:rsidRPr="00B954EA">
              <w:rPr>
                <w:rFonts w:asciiTheme="minorHAnsi" w:hAnsiTheme="minorHAnsi" w:cs="Times New Roman"/>
                <w:sz w:val="28"/>
                <w:szCs w:val="28"/>
                <w:lang w:eastAsia="zh-CN"/>
              </w:rPr>
              <w:t>Email:</w:t>
            </w:r>
            <w:r w:rsidRPr="00B954EA">
              <w:rPr>
                <w:rFonts w:asciiTheme="minorHAnsi" w:hAnsiTheme="minorHAnsi" w:cs="Times New Roman"/>
                <w:b/>
                <w:bCs/>
                <w:sz w:val="28"/>
                <w:szCs w:val="28"/>
                <w:lang w:eastAsia="zh-CN"/>
              </w:rPr>
              <w:t xml:space="preserve"> </w:t>
            </w:r>
            <w:hyperlink r:id="rId9" w:history="1">
              <w:r w:rsidRPr="00B954EA">
                <w:rPr>
                  <w:rFonts w:asciiTheme="minorHAnsi" w:hAnsiTheme="minorHAnsi" w:cs="Times New Roman"/>
                  <w:color w:val="3A77B1"/>
                  <w:sz w:val="28"/>
                  <w:szCs w:val="28"/>
                  <w:lang w:eastAsia="zh-CN"/>
                </w:rPr>
                <w:t>eco@eco.cept.org</w:t>
              </w:r>
            </w:hyperlink>
          </w:p>
          <w:p w:rsidR="007845CB" w:rsidRPr="00BD0704" w:rsidRDefault="007845CB" w:rsidP="00AF3D5C">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u w:val="single"/>
                <w:lang w:eastAsia="da-DK"/>
              </w:rPr>
              <w:t>How to reach ECO from the airport</w:t>
            </w:r>
          </w:p>
          <w:p w:rsidR="007845CB" w:rsidRPr="00BD0704" w:rsidRDefault="007845CB" w:rsidP="00AF3D5C">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t>By TRAIN</w:t>
            </w:r>
            <w:proofErr w:type="gramStart"/>
            <w:r w:rsidRPr="00BD0704">
              <w:rPr>
                <w:rFonts w:asciiTheme="minorHAnsi" w:hAnsiTheme="minorHAnsi" w:cs="Times New Roman"/>
                <w:b/>
                <w:bCs/>
                <w:sz w:val="24"/>
                <w:szCs w:val="24"/>
                <w:lang w:eastAsia="da-DK"/>
              </w:rPr>
              <w:t>:</w:t>
            </w:r>
            <w:proofErr w:type="gramEnd"/>
            <w:r w:rsidRPr="00BD0704">
              <w:rPr>
                <w:rFonts w:asciiTheme="minorHAnsi" w:hAnsiTheme="minorHAnsi" w:cs="Times New Roman"/>
                <w:sz w:val="24"/>
                <w:szCs w:val="24"/>
                <w:lang w:eastAsia="da-DK"/>
              </w:rPr>
              <w:br/>
              <w:t xml:space="preserve">The airport station is at the far end of the terminal building after you come out of the baggage reclaim and customs area.  Tickets are available from machines and access is by </w:t>
            </w:r>
            <w:proofErr w:type="spellStart"/>
            <w:r w:rsidRPr="00BD0704">
              <w:rPr>
                <w:rFonts w:asciiTheme="minorHAnsi" w:hAnsiTheme="minorHAnsi" w:cs="Times New Roman"/>
                <w:sz w:val="24"/>
                <w:szCs w:val="24"/>
                <w:lang w:eastAsia="da-DK"/>
              </w:rPr>
              <w:t>travelator</w:t>
            </w:r>
            <w:proofErr w:type="spellEnd"/>
            <w:r w:rsidRPr="00BD0704">
              <w:rPr>
                <w:rFonts w:asciiTheme="minorHAnsi" w:hAnsiTheme="minorHAnsi" w:cs="Times New Roman"/>
                <w:sz w:val="24"/>
                <w:szCs w:val="24"/>
                <w:lang w:eastAsia="da-DK"/>
              </w:rPr>
              <w:t xml:space="preserve"> or elevator down to the platforms.   Trains to Copenhagen Central</w:t>
            </w:r>
            <w:proofErr w:type="gramStart"/>
            <w:r w:rsidRPr="00BD0704">
              <w:rPr>
                <w:rFonts w:asciiTheme="minorHAnsi" w:hAnsiTheme="minorHAnsi" w:cs="Times New Roman"/>
                <w:sz w:val="24"/>
                <w:szCs w:val="24"/>
                <w:lang w:eastAsia="da-DK"/>
              </w:rPr>
              <w:t>  Station</w:t>
            </w:r>
            <w:proofErr w:type="gramEnd"/>
            <w:r w:rsidRPr="00BD0704">
              <w:rPr>
                <w:rFonts w:asciiTheme="minorHAnsi" w:hAnsiTheme="minorHAnsi" w:cs="Times New Roman"/>
                <w:sz w:val="24"/>
                <w:szCs w:val="24"/>
                <w:lang w:eastAsia="da-DK"/>
              </w:rPr>
              <w:t xml:space="preserve"> ('</w:t>
            </w:r>
            <w:proofErr w:type="spellStart"/>
            <w:r w:rsidRPr="00BD0704">
              <w:rPr>
                <w:rFonts w:asciiTheme="minorHAnsi" w:hAnsiTheme="minorHAnsi" w:cs="Times New Roman"/>
                <w:sz w:val="24"/>
                <w:szCs w:val="24"/>
                <w:lang w:eastAsia="da-DK"/>
              </w:rPr>
              <w:t>København</w:t>
            </w:r>
            <w:proofErr w:type="spellEnd"/>
            <w:r w:rsidRPr="00BD0704">
              <w:rPr>
                <w:rFonts w:asciiTheme="minorHAnsi" w:hAnsiTheme="minorHAnsi" w:cs="Times New Roman"/>
                <w:sz w:val="24"/>
                <w:szCs w:val="24"/>
                <w:lang w:eastAsia="da-DK"/>
              </w:rPr>
              <w:t xml:space="preserve"> H') leave from platform 2 approximately every 10-12  minutes, the journey  takes 13 minutes.  The fare for a single ticket is 36 DKK.</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 xml:space="preserve">It is a 10 minute walk to ECO from Central Station. </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 xml:space="preserve">You can also change to the S </w:t>
            </w:r>
            <w:r w:rsidRPr="00BD0704">
              <w:rPr>
                <w:rFonts w:asciiTheme="minorHAnsi" w:hAnsiTheme="minorHAnsi" w:cs="Times New Roman"/>
                <w:sz w:val="24"/>
                <w:szCs w:val="24"/>
                <w:lang w:eastAsia="da-DK"/>
              </w:rPr>
              <w:lastRenderedPageBreak/>
              <w:t xml:space="preserve">Train and it is just one stop to </w:t>
            </w:r>
            <w:proofErr w:type="spellStart"/>
            <w:r w:rsidRPr="00BD0704">
              <w:rPr>
                <w:rFonts w:asciiTheme="minorHAnsi" w:hAnsiTheme="minorHAnsi" w:cs="Times New Roman"/>
                <w:sz w:val="24"/>
                <w:szCs w:val="24"/>
                <w:lang w:eastAsia="da-DK"/>
              </w:rPr>
              <w:t>Vesterport</w:t>
            </w:r>
            <w:proofErr w:type="spellEnd"/>
            <w:r w:rsidRPr="00BD0704">
              <w:rPr>
                <w:rFonts w:asciiTheme="minorHAnsi" w:hAnsiTheme="minorHAnsi" w:cs="Times New Roman"/>
                <w:sz w:val="24"/>
                <w:szCs w:val="24"/>
                <w:lang w:eastAsia="da-DK"/>
              </w:rPr>
              <w:t xml:space="preserve"> Train Station. It is a 3 minute walk from </w:t>
            </w:r>
            <w:proofErr w:type="spellStart"/>
            <w:r w:rsidRPr="00BD0704">
              <w:rPr>
                <w:rFonts w:asciiTheme="minorHAnsi" w:hAnsiTheme="minorHAnsi" w:cs="Times New Roman"/>
                <w:sz w:val="24"/>
                <w:szCs w:val="24"/>
                <w:lang w:eastAsia="da-DK"/>
              </w:rPr>
              <w:t>Vesterport</w:t>
            </w:r>
            <w:proofErr w:type="spellEnd"/>
            <w:r w:rsidRPr="00BD0704">
              <w:rPr>
                <w:rFonts w:asciiTheme="minorHAnsi" w:hAnsiTheme="minorHAnsi" w:cs="Times New Roman"/>
                <w:sz w:val="24"/>
                <w:szCs w:val="24"/>
                <w:lang w:eastAsia="da-DK"/>
              </w:rPr>
              <w:t xml:space="preserve"> station to the ECO premises.</w:t>
            </w:r>
          </w:p>
          <w:p w:rsidR="007845CB" w:rsidRDefault="007845CB" w:rsidP="00AF3D5C">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t>By METRO</w:t>
            </w:r>
            <w:r w:rsidRPr="00BD0704">
              <w:rPr>
                <w:rFonts w:asciiTheme="minorHAnsi" w:hAnsiTheme="minorHAnsi" w:cs="Times New Roman"/>
                <w:sz w:val="24"/>
                <w:szCs w:val="24"/>
                <w:lang w:eastAsia="da-DK"/>
              </w:rPr>
              <w:t xml:space="preserve">: </w:t>
            </w:r>
            <w:r>
              <w:rPr>
                <w:rFonts w:asciiTheme="minorHAnsi" w:hAnsiTheme="minorHAnsi" w:cs="Times New Roman"/>
                <w:sz w:val="24"/>
                <w:szCs w:val="24"/>
                <w:lang w:eastAsia="da-DK"/>
              </w:rPr>
              <w:br/>
            </w:r>
            <w:r w:rsidRPr="00BD0704">
              <w:rPr>
                <w:rFonts w:asciiTheme="minorHAnsi" w:hAnsiTheme="minorHAnsi" w:cs="Times New Roman"/>
                <w:sz w:val="24"/>
                <w:szCs w:val="24"/>
                <w:lang w:eastAsia="da-DK"/>
              </w:rPr>
              <w:t>The Metro departs from the Airport every 3 to 6 minutes.  The station is reached by escalator at the far end of the arrivals terminal building.</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The journey takes app. 17 minutes to Forum station.</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It is approximately a 13 minute walk from Forum station to the ECO premises.</w:t>
            </w:r>
            <w:r>
              <w:rPr>
                <w:rFonts w:asciiTheme="minorHAnsi" w:hAnsiTheme="minorHAnsi" w:cs="Times New Roman"/>
                <w:sz w:val="24"/>
                <w:szCs w:val="24"/>
                <w:lang w:eastAsia="da-DK"/>
              </w:rPr>
              <w:t xml:space="preserve"> </w:t>
            </w:r>
            <w:r w:rsidRPr="00BD0704">
              <w:rPr>
                <w:rFonts w:asciiTheme="minorHAnsi" w:hAnsiTheme="minorHAnsi" w:cs="Times New Roman"/>
                <w:sz w:val="24"/>
                <w:szCs w:val="24"/>
                <w:lang w:eastAsia="da-DK"/>
              </w:rPr>
              <w:t xml:space="preserve">You can also take the metro to </w:t>
            </w:r>
            <w:proofErr w:type="spellStart"/>
            <w:r w:rsidRPr="00BD0704">
              <w:rPr>
                <w:rFonts w:asciiTheme="minorHAnsi" w:hAnsiTheme="minorHAnsi" w:cs="Times New Roman"/>
                <w:sz w:val="24"/>
                <w:szCs w:val="24"/>
                <w:lang w:eastAsia="da-DK"/>
              </w:rPr>
              <w:t>Nørreport</w:t>
            </w:r>
            <w:proofErr w:type="spellEnd"/>
            <w:r w:rsidRPr="00BD0704">
              <w:rPr>
                <w:rFonts w:asciiTheme="minorHAnsi" w:hAnsiTheme="minorHAnsi" w:cs="Times New Roman"/>
                <w:sz w:val="24"/>
                <w:szCs w:val="24"/>
                <w:lang w:eastAsia="da-DK"/>
              </w:rPr>
              <w:t xml:space="preserve"> </w:t>
            </w:r>
            <w:proofErr w:type="spellStart"/>
            <w:r w:rsidRPr="00BD0704">
              <w:rPr>
                <w:rFonts w:asciiTheme="minorHAnsi" w:hAnsiTheme="minorHAnsi" w:cs="Times New Roman"/>
                <w:sz w:val="24"/>
                <w:szCs w:val="24"/>
                <w:lang w:eastAsia="da-DK"/>
              </w:rPr>
              <w:t>st.</w:t>
            </w:r>
            <w:proofErr w:type="spellEnd"/>
            <w:r w:rsidRPr="00BD0704">
              <w:rPr>
                <w:rFonts w:asciiTheme="minorHAnsi" w:hAnsiTheme="minorHAnsi" w:cs="Times New Roman"/>
                <w:sz w:val="24"/>
                <w:szCs w:val="24"/>
                <w:lang w:eastAsia="da-DK"/>
              </w:rPr>
              <w:t xml:space="preserve"> and then change to the S Train and it is just one stop to </w:t>
            </w:r>
            <w:proofErr w:type="spellStart"/>
            <w:r w:rsidRPr="00BD0704">
              <w:rPr>
                <w:rFonts w:asciiTheme="minorHAnsi" w:hAnsiTheme="minorHAnsi" w:cs="Times New Roman"/>
                <w:sz w:val="24"/>
                <w:szCs w:val="24"/>
                <w:lang w:eastAsia="da-DK"/>
              </w:rPr>
              <w:t>Vesterport</w:t>
            </w:r>
            <w:proofErr w:type="spellEnd"/>
            <w:r w:rsidRPr="00BD0704">
              <w:rPr>
                <w:rFonts w:asciiTheme="minorHAnsi" w:hAnsiTheme="minorHAnsi" w:cs="Times New Roman"/>
                <w:sz w:val="24"/>
                <w:szCs w:val="24"/>
                <w:lang w:eastAsia="da-DK"/>
              </w:rPr>
              <w:t xml:space="preserve"> Train Station. It is a 3 minute walk from </w:t>
            </w:r>
            <w:proofErr w:type="spellStart"/>
            <w:r w:rsidRPr="00BD0704">
              <w:rPr>
                <w:rFonts w:asciiTheme="minorHAnsi" w:hAnsiTheme="minorHAnsi" w:cs="Times New Roman"/>
                <w:sz w:val="24"/>
                <w:szCs w:val="24"/>
                <w:lang w:eastAsia="da-DK"/>
              </w:rPr>
              <w:t>Vesterport</w:t>
            </w:r>
            <w:proofErr w:type="spellEnd"/>
            <w:r w:rsidRPr="00BD0704">
              <w:rPr>
                <w:rFonts w:asciiTheme="minorHAnsi" w:hAnsiTheme="minorHAnsi" w:cs="Times New Roman"/>
                <w:sz w:val="24"/>
                <w:szCs w:val="24"/>
                <w:lang w:eastAsia="da-DK"/>
              </w:rPr>
              <w:t xml:space="preserve"> station to the ECO premises.</w:t>
            </w:r>
          </w:p>
          <w:p w:rsidR="007845CB" w:rsidRPr="00BD0704" w:rsidRDefault="007845CB" w:rsidP="00AF3D5C">
            <w:pPr>
              <w:spacing w:before="100" w:beforeAutospacing="1" w:after="100" w:afterAutospacing="1"/>
              <w:rPr>
                <w:rFonts w:asciiTheme="minorHAnsi" w:hAnsiTheme="minorHAnsi" w:cs="Times New Roman"/>
                <w:sz w:val="24"/>
                <w:szCs w:val="24"/>
                <w:lang w:eastAsia="da-DK"/>
              </w:rPr>
            </w:pPr>
            <w:r w:rsidRPr="00BD0704">
              <w:rPr>
                <w:rFonts w:asciiTheme="minorHAnsi" w:hAnsiTheme="minorHAnsi" w:cs="Times New Roman"/>
                <w:b/>
                <w:bCs/>
                <w:sz w:val="24"/>
                <w:szCs w:val="24"/>
                <w:lang w:eastAsia="da-DK"/>
              </w:rPr>
              <w:t>By TAXI</w:t>
            </w:r>
            <w:proofErr w:type="gramStart"/>
            <w:r w:rsidRPr="00BD0704">
              <w:rPr>
                <w:rFonts w:asciiTheme="minorHAnsi" w:hAnsiTheme="minorHAnsi" w:cs="Times New Roman"/>
                <w:b/>
                <w:bCs/>
                <w:sz w:val="24"/>
                <w:szCs w:val="24"/>
                <w:lang w:eastAsia="da-DK"/>
              </w:rPr>
              <w:t>:</w:t>
            </w:r>
            <w:proofErr w:type="gramEnd"/>
            <w:r w:rsidRPr="00BD0704">
              <w:rPr>
                <w:rFonts w:asciiTheme="minorHAnsi" w:hAnsiTheme="minorHAnsi" w:cs="Times New Roman"/>
                <w:b/>
                <w:bCs/>
                <w:sz w:val="24"/>
                <w:szCs w:val="24"/>
                <w:lang w:eastAsia="da-DK"/>
              </w:rPr>
              <w:br/>
            </w:r>
            <w:r w:rsidRPr="00BD0704">
              <w:rPr>
                <w:rFonts w:asciiTheme="minorHAnsi" w:hAnsiTheme="minorHAnsi" w:cs="Times New Roman"/>
                <w:sz w:val="24"/>
                <w:szCs w:val="24"/>
                <w:lang w:eastAsia="da-DK"/>
              </w:rPr>
              <w:t xml:space="preserve">The taxi fare from the airport to the ECO premises is </w:t>
            </w:r>
            <w:proofErr w:type="spellStart"/>
            <w:r w:rsidRPr="00BD0704">
              <w:rPr>
                <w:rFonts w:asciiTheme="minorHAnsi" w:hAnsiTheme="minorHAnsi" w:cs="Times New Roman"/>
                <w:sz w:val="24"/>
                <w:szCs w:val="24"/>
                <w:lang w:eastAsia="da-DK"/>
              </w:rPr>
              <w:t>approx</w:t>
            </w:r>
            <w:proofErr w:type="spellEnd"/>
            <w:r w:rsidRPr="00BD0704">
              <w:rPr>
                <w:rFonts w:asciiTheme="minorHAnsi" w:hAnsiTheme="minorHAnsi" w:cs="Times New Roman"/>
                <w:sz w:val="24"/>
                <w:szCs w:val="24"/>
                <w:lang w:eastAsia="da-DK"/>
              </w:rPr>
              <w:t xml:space="preserve"> DKK 350 (EURO 46). The journey takes approximately 15 to 25 minutes, depending on traffic conditions.</w:t>
            </w:r>
          </w:p>
          <w:p w:rsidR="007845CB" w:rsidRPr="00BD0704" w:rsidRDefault="007845CB" w:rsidP="00AF3D5C">
            <w:pPr>
              <w:shd w:val="clear" w:color="auto" w:fill="FFFFFF"/>
              <w:jc w:val="center"/>
              <w:rPr>
                <w:rFonts w:asciiTheme="minorHAnsi" w:hAnsiTheme="minorHAnsi" w:cs="Arial"/>
                <w:sz w:val="24"/>
                <w:szCs w:val="24"/>
                <w:lang w:eastAsia="zh-CN"/>
              </w:rPr>
            </w:pPr>
            <w:r w:rsidRPr="00BD0704">
              <w:rPr>
                <w:rFonts w:asciiTheme="minorHAnsi" w:hAnsiTheme="minorHAnsi"/>
                <w:noProof/>
                <w:sz w:val="24"/>
                <w:szCs w:val="24"/>
                <w:lang w:eastAsia="zh-CN"/>
              </w:rPr>
              <w:drawing>
                <wp:inline distT="0" distB="0" distL="0" distR="0" wp14:anchorId="2C309A19" wp14:editId="5F948DEB">
                  <wp:extent cx="6573092"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27" t="24631" r="4312" b="12111"/>
                          <a:stretch/>
                        </pic:blipFill>
                        <pic:spPr bwMode="auto">
                          <a:xfrm>
                            <a:off x="0" y="0"/>
                            <a:ext cx="6573092" cy="2667000"/>
                          </a:xfrm>
                          <a:prstGeom prst="rect">
                            <a:avLst/>
                          </a:prstGeom>
                          <a:ln>
                            <a:noFill/>
                          </a:ln>
                          <a:extLst>
                            <a:ext uri="{53640926-AAD7-44D8-BBD7-CCE9431645EC}">
                              <a14:shadowObscured xmlns:a14="http://schemas.microsoft.com/office/drawing/2010/main"/>
                            </a:ext>
                          </a:extLst>
                        </pic:spPr>
                      </pic:pic>
                    </a:graphicData>
                  </a:graphic>
                </wp:inline>
              </w:drawing>
            </w:r>
          </w:p>
          <w:p w:rsidR="007845CB" w:rsidRPr="00BD0704" w:rsidRDefault="007845CB" w:rsidP="00AF3D5C">
            <w:pPr>
              <w:pStyle w:val="BDTVisa"/>
              <w:rPr>
                <w:rFonts w:asciiTheme="minorHAnsi" w:hAnsiTheme="minorHAnsi"/>
                <w:lang w:val="fr-CH"/>
              </w:rPr>
            </w:pPr>
          </w:p>
        </w:tc>
      </w:tr>
    </w:tbl>
    <w:p w:rsidR="007845CB" w:rsidRPr="00BD0704" w:rsidRDefault="007845CB" w:rsidP="007845CB">
      <w:pPr>
        <w:pStyle w:val="BDTEndReturn"/>
        <w:rPr>
          <w:rFonts w:asciiTheme="minorHAnsi" w:hAnsiTheme="minorHAnsi"/>
          <w:sz w:val="22"/>
          <w:szCs w:val="22"/>
          <w:lang w:val="fr-CH"/>
        </w:rPr>
      </w:pPr>
    </w:p>
    <w:p w:rsidR="005033B8" w:rsidRDefault="005033B8"/>
    <w:sectPr w:rsidR="005033B8" w:rsidSect="00563963">
      <w:headerReference w:type="even" r:id="rId11"/>
      <w:headerReference w:type="default" r:id="rId12"/>
      <w:headerReference w:type="first" r:id="rId13"/>
      <w:footerReference w:type="first" r:id="rId14"/>
      <w:pgSz w:w="11907" w:h="16834" w:code="9"/>
      <w:pgMar w:top="1134" w:right="1134" w:bottom="1134" w:left="1134" w:header="567" w:footer="567" w:gutter="0"/>
      <w:paperSrc w:first="4" w:other="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CD" w:rsidRDefault="007845CB">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szCs w:val="18"/>
          <w:lang w:val="fr-CH"/>
        </w:rPr>
        <w:t>bdtmail@itu.int</w:t>
      </w:r>
    </w:hyperlink>
    <w:r>
      <w:rPr>
        <w:lang w:val="fr-CH"/>
      </w:rPr>
      <w:t xml:space="preserve"> • </w:t>
    </w:r>
    <w:hyperlink r:id="rId2" w:history="1">
      <w:r>
        <w:rPr>
          <w:lang w:val="fr-CH"/>
        </w:rPr>
        <w:t>www.itu.int</w:t>
      </w:r>
    </w:hyperlink>
    <w:r>
      <w:t>/</w:t>
    </w:r>
    <w:proofErr w:type="spellStart"/>
    <w:r>
      <w:t>itu</w:t>
    </w:r>
    <w:proofErr w:type="spellEnd"/>
    <w:r>
      <w: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CD" w:rsidRDefault="007845C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p w:rsidR="00C53CCD" w:rsidRDefault="007845C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C53CCD" w:rsidRDefault="007845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72721"/>
      <w:docPartObj>
        <w:docPartGallery w:val="Page Numbers (Top of Page)"/>
        <w:docPartUnique/>
      </w:docPartObj>
    </w:sdtPr>
    <w:sdtEndPr>
      <w:rPr>
        <w:noProof/>
      </w:rPr>
    </w:sdtEndPr>
    <w:sdtContent>
      <w:p w:rsidR="00C53CCD" w:rsidRDefault="007845C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53CCD" w:rsidRDefault="00784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CD" w:rsidRDefault="007845CB" w:rsidP="00477EED">
    <w:pPr>
      <w:pStyle w:val="Header"/>
      <w:jc w:val="center"/>
    </w:pPr>
  </w:p>
  <w:p w:rsidR="00C53CCD" w:rsidRDefault="007845C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24E6E"/>
    <w:multiLevelType w:val="hybridMultilevel"/>
    <w:tmpl w:val="D444D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CB"/>
    <w:rsid w:val="005033B8"/>
    <w:rsid w:val="00784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CB"/>
    <w:pPr>
      <w:spacing w:before="120" w:after="120" w:line="240" w:lineRule="auto"/>
    </w:pPr>
    <w:rPr>
      <w:rFonts w:ascii="Calibri" w:eastAsia="SimSu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7845CB"/>
    <w:rPr>
      <w:rFonts w:cs="Times New Roman"/>
    </w:rPr>
  </w:style>
  <w:style w:type="paragraph" w:customStyle="1" w:styleId="BDTVisa">
    <w:name w:val="BDT_Visa"/>
    <w:basedOn w:val="Normal"/>
    <w:uiPriority w:val="99"/>
    <w:rsid w:val="007845CB"/>
    <w:pPr>
      <w:spacing w:before="360"/>
      <w:ind w:left="993" w:hanging="993"/>
    </w:pPr>
    <w:rPr>
      <w:rFonts w:cs="Times New Roman"/>
      <w:szCs w:val="20"/>
      <w:lang w:val="fr-FR"/>
    </w:rPr>
  </w:style>
  <w:style w:type="paragraph" w:customStyle="1" w:styleId="BDTFooter">
    <w:name w:val="BDT_Footer"/>
    <w:uiPriority w:val="99"/>
    <w:rsid w:val="007845CB"/>
    <w:pPr>
      <w:tabs>
        <w:tab w:val="right" w:pos="9072"/>
      </w:tabs>
      <w:spacing w:after="0" w:line="240" w:lineRule="auto"/>
    </w:pPr>
    <w:rPr>
      <w:rFonts w:ascii="Calibri" w:eastAsia="SimHei" w:hAnsi="Calibri" w:cs="Traditional Arabic"/>
      <w:sz w:val="18"/>
      <w:szCs w:val="30"/>
      <w:lang w:eastAsia="en-US"/>
    </w:rPr>
  </w:style>
  <w:style w:type="paragraph" w:customStyle="1" w:styleId="BDTEndReturn">
    <w:name w:val="BDT_EndReturn"/>
    <w:basedOn w:val="Normal"/>
    <w:uiPriority w:val="99"/>
    <w:rsid w:val="007845CB"/>
    <w:rPr>
      <w:sz w:val="20"/>
      <w:szCs w:val="16"/>
      <w:lang w:val="fr-FR"/>
    </w:rPr>
  </w:style>
  <w:style w:type="character" w:styleId="Hyperlink">
    <w:name w:val="Hyperlink"/>
    <w:basedOn w:val="DefaultParagraphFont"/>
    <w:uiPriority w:val="99"/>
    <w:rsid w:val="007845CB"/>
    <w:rPr>
      <w:rFonts w:cs="Times New Roman"/>
      <w:color w:val="0000FF"/>
      <w:u w:val="single"/>
    </w:rPr>
  </w:style>
  <w:style w:type="paragraph" w:styleId="ListParagraph">
    <w:name w:val="List Paragraph"/>
    <w:basedOn w:val="Normal"/>
    <w:uiPriority w:val="34"/>
    <w:qFormat/>
    <w:rsid w:val="007845CB"/>
    <w:pPr>
      <w:spacing w:before="0" w:after="0"/>
      <w:ind w:left="720"/>
      <w:contextualSpacing/>
    </w:pPr>
    <w:rPr>
      <w:rFonts w:ascii="Times New Roman" w:hAnsi="Times New Roman" w:cs="Times New Roman"/>
      <w:sz w:val="24"/>
      <w:szCs w:val="24"/>
      <w:lang w:eastAsia="ru-RU"/>
    </w:rPr>
  </w:style>
  <w:style w:type="paragraph" w:styleId="Header">
    <w:name w:val="header"/>
    <w:basedOn w:val="Normal"/>
    <w:link w:val="HeaderChar"/>
    <w:unhideWhenUsed/>
    <w:rsid w:val="007845CB"/>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rsid w:val="007845CB"/>
    <w:rPr>
      <w:lang w:eastAsia="ja-JP"/>
    </w:rPr>
  </w:style>
  <w:style w:type="table" w:styleId="TableGrid">
    <w:name w:val="Table Grid"/>
    <w:basedOn w:val="TableNormal"/>
    <w:uiPriority w:val="59"/>
    <w:rsid w:val="0078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CB"/>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CB"/>
    <w:pPr>
      <w:spacing w:before="120" w:after="120" w:line="240" w:lineRule="auto"/>
    </w:pPr>
    <w:rPr>
      <w:rFonts w:ascii="Calibri" w:eastAsia="SimSun" w:hAnsi="Calibri" w:cs="Traditional Arabic"/>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7845CB"/>
    <w:rPr>
      <w:rFonts w:cs="Times New Roman"/>
    </w:rPr>
  </w:style>
  <w:style w:type="paragraph" w:customStyle="1" w:styleId="BDTVisa">
    <w:name w:val="BDT_Visa"/>
    <w:basedOn w:val="Normal"/>
    <w:uiPriority w:val="99"/>
    <w:rsid w:val="007845CB"/>
    <w:pPr>
      <w:spacing w:before="360"/>
      <w:ind w:left="993" w:hanging="993"/>
    </w:pPr>
    <w:rPr>
      <w:rFonts w:cs="Times New Roman"/>
      <w:szCs w:val="20"/>
      <w:lang w:val="fr-FR"/>
    </w:rPr>
  </w:style>
  <w:style w:type="paragraph" w:customStyle="1" w:styleId="BDTFooter">
    <w:name w:val="BDT_Footer"/>
    <w:uiPriority w:val="99"/>
    <w:rsid w:val="007845CB"/>
    <w:pPr>
      <w:tabs>
        <w:tab w:val="right" w:pos="9072"/>
      </w:tabs>
      <w:spacing w:after="0" w:line="240" w:lineRule="auto"/>
    </w:pPr>
    <w:rPr>
      <w:rFonts w:ascii="Calibri" w:eastAsia="SimHei" w:hAnsi="Calibri" w:cs="Traditional Arabic"/>
      <w:sz w:val="18"/>
      <w:szCs w:val="30"/>
      <w:lang w:eastAsia="en-US"/>
    </w:rPr>
  </w:style>
  <w:style w:type="paragraph" w:customStyle="1" w:styleId="BDTEndReturn">
    <w:name w:val="BDT_EndReturn"/>
    <w:basedOn w:val="Normal"/>
    <w:uiPriority w:val="99"/>
    <w:rsid w:val="007845CB"/>
    <w:rPr>
      <w:sz w:val="20"/>
      <w:szCs w:val="16"/>
      <w:lang w:val="fr-FR"/>
    </w:rPr>
  </w:style>
  <w:style w:type="character" w:styleId="Hyperlink">
    <w:name w:val="Hyperlink"/>
    <w:basedOn w:val="DefaultParagraphFont"/>
    <w:uiPriority w:val="99"/>
    <w:rsid w:val="007845CB"/>
    <w:rPr>
      <w:rFonts w:cs="Times New Roman"/>
      <w:color w:val="0000FF"/>
      <w:u w:val="single"/>
    </w:rPr>
  </w:style>
  <w:style w:type="paragraph" w:styleId="ListParagraph">
    <w:name w:val="List Paragraph"/>
    <w:basedOn w:val="Normal"/>
    <w:uiPriority w:val="34"/>
    <w:qFormat/>
    <w:rsid w:val="007845CB"/>
    <w:pPr>
      <w:spacing w:before="0" w:after="0"/>
      <w:ind w:left="720"/>
      <w:contextualSpacing/>
    </w:pPr>
    <w:rPr>
      <w:rFonts w:ascii="Times New Roman" w:hAnsi="Times New Roman" w:cs="Times New Roman"/>
      <w:sz w:val="24"/>
      <w:szCs w:val="24"/>
      <w:lang w:eastAsia="ru-RU"/>
    </w:rPr>
  </w:style>
  <w:style w:type="paragraph" w:styleId="Header">
    <w:name w:val="header"/>
    <w:basedOn w:val="Normal"/>
    <w:link w:val="HeaderChar"/>
    <w:unhideWhenUsed/>
    <w:rsid w:val="007845CB"/>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rsid w:val="007845CB"/>
    <w:rPr>
      <w:lang w:eastAsia="ja-JP"/>
    </w:rPr>
  </w:style>
  <w:style w:type="table" w:styleId="TableGrid">
    <w:name w:val="Table Grid"/>
    <w:basedOn w:val="TableNormal"/>
    <w:uiPriority w:val="59"/>
    <w:rsid w:val="0078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CB"/>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cept.org/eco" TargetMode="Externa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co@eco.cept.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76F87-D82C-462D-8570-494F9AFED358}"/>
</file>

<file path=customXml/itemProps2.xml><?xml version="1.0" encoding="utf-8"?>
<ds:datastoreItem xmlns:ds="http://schemas.openxmlformats.org/officeDocument/2006/customXml" ds:itemID="{05E47752-FDDA-4C92-8012-511BF7C58B5E}"/>
</file>

<file path=customXml/itemProps3.xml><?xml version="1.0" encoding="utf-8"?>
<ds:datastoreItem xmlns:ds="http://schemas.openxmlformats.org/officeDocument/2006/customXml" ds:itemID="{F069F7B8-B188-4485-B9F5-EC63EA09C46C}"/>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Chevtchenko, Marina</dc:creator>
  <cp:lastModifiedBy>Chevtchenko, Marina</cp:lastModifiedBy>
  <cp:revision>1</cp:revision>
  <dcterms:created xsi:type="dcterms:W3CDTF">2014-12-02T17:18:00Z</dcterms:created>
  <dcterms:modified xsi:type="dcterms:W3CDTF">2014-12-02T17:20:00Z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