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BDDEC" w14:textId="3F69B6D3" w:rsidR="00036591" w:rsidRDefault="00245FBD" w:rsidP="00036591">
      <w:pPr>
        <w:pStyle w:val="Header"/>
        <w:tabs>
          <w:tab w:val="clear" w:pos="4320"/>
          <w:tab w:val="clear" w:pos="8640"/>
        </w:tabs>
        <w:spacing w:before="60" w:after="60"/>
        <w:rPr>
          <w:rFonts w:asciiTheme="minorHAnsi" w:hAnsiTheme="minorHAnsi"/>
          <w:sz w:val="36"/>
          <w:szCs w:val="36"/>
        </w:rPr>
      </w:pPr>
      <w:r>
        <w:rPr>
          <w:rFonts w:asciiTheme="minorHAnsi" w:hAnsiTheme="minorHAnsi"/>
          <w:noProof/>
          <w:sz w:val="36"/>
          <w:szCs w:val="36"/>
          <w:lang w:val="en-GB" w:eastAsia="en-GB"/>
        </w:rPr>
        <w:drawing>
          <wp:inline distT="0" distB="0" distL="0" distR="0" wp14:anchorId="63DA79B1" wp14:editId="4C8E7CEB">
            <wp:extent cx="5572125" cy="3121315"/>
            <wp:effectExtent l="0" t="0" r="0" b="3175"/>
            <wp:docPr id="3" name="Picture 3" descr="C:\Users\lattion\AppData\Local\Microsoft\Windows\INetCache\Content.Word\NCS-North-Macedonia-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ttion\AppData\Local\Microsoft\Windows\INetCache\Content.Word\NCS-North-Macedonia-20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1786" cy="3126727"/>
                    </a:xfrm>
                    <a:prstGeom prst="rect">
                      <a:avLst/>
                    </a:prstGeom>
                    <a:noFill/>
                    <a:ln>
                      <a:noFill/>
                    </a:ln>
                  </pic:spPr>
                </pic:pic>
              </a:graphicData>
            </a:graphic>
          </wp:inline>
        </w:drawing>
      </w:r>
    </w:p>
    <w:tbl>
      <w:tblPr>
        <w:tblStyle w:val="TableGrid"/>
        <w:tblpPr w:leftFromText="180" w:rightFromText="180" w:vertAnchor="text" w:horzAnchor="margin"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2969"/>
        <w:gridCol w:w="2992"/>
      </w:tblGrid>
      <w:tr w:rsidR="00036591" w14:paraId="7221C65F" w14:textId="77777777" w:rsidTr="52B9D56C">
        <w:tc>
          <w:tcPr>
            <w:tcW w:w="3005" w:type="dxa"/>
            <w:vAlign w:val="center"/>
          </w:tcPr>
          <w:p w14:paraId="39E35304" w14:textId="65476BD0" w:rsidR="00036591" w:rsidRDefault="00245FBD" w:rsidP="00F16E1C">
            <w:pPr>
              <w:pStyle w:val="Header"/>
              <w:tabs>
                <w:tab w:val="clear" w:pos="4320"/>
                <w:tab w:val="clear" w:pos="8640"/>
              </w:tabs>
              <w:spacing w:before="60" w:after="60"/>
              <w:jc w:val="center"/>
              <w:rPr>
                <w:rFonts w:asciiTheme="minorHAnsi" w:hAnsiTheme="minorHAnsi"/>
                <w:sz w:val="36"/>
                <w:szCs w:val="36"/>
              </w:rPr>
            </w:pPr>
            <w:r>
              <w:rPr>
                <w:rFonts w:asciiTheme="minorHAnsi" w:hAnsiTheme="minorHAnsi"/>
                <w:noProof/>
                <w:sz w:val="36"/>
                <w:szCs w:val="36"/>
                <w:lang w:val="en-GB" w:eastAsia="en-GB"/>
              </w:rPr>
              <w:drawing>
                <wp:inline distT="0" distB="0" distL="0" distR="0" wp14:anchorId="3A92A665" wp14:editId="7969A763">
                  <wp:extent cx="1809750" cy="314325"/>
                  <wp:effectExtent l="0" t="0" r="0" b="9525"/>
                  <wp:docPr id="4" name="Picture 4" descr="C:\Users\lattion\AppData\Local\Microsoft\Windows\INetCache\Content.Word\DCAF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attion\AppData\Local\Microsoft\Windows\INetCache\Content.Word\DCAF_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314325"/>
                          </a:xfrm>
                          <a:prstGeom prst="rect">
                            <a:avLst/>
                          </a:prstGeom>
                          <a:noFill/>
                          <a:ln>
                            <a:noFill/>
                          </a:ln>
                        </pic:spPr>
                      </pic:pic>
                    </a:graphicData>
                  </a:graphic>
                </wp:inline>
              </w:drawing>
            </w:r>
          </w:p>
        </w:tc>
        <w:tc>
          <w:tcPr>
            <w:tcW w:w="3006" w:type="dxa"/>
            <w:vAlign w:val="center"/>
          </w:tcPr>
          <w:p w14:paraId="60F48084" w14:textId="77777777" w:rsidR="00036591" w:rsidRDefault="00036591" w:rsidP="00F16E1C">
            <w:pPr>
              <w:pStyle w:val="Header"/>
              <w:tabs>
                <w:tab w:val="clear" w:pos="4320"/>
                <w:tab w:val="clear" w:pos="8640"/>
              </w:tabs>
              <w:spacing w:before="60" w:after="60"/>
              <w:jc w:val="center"/>
              <w:rPr>
                <w:rFonts w:asciiTheme="minorHAnsi" w:hAnsiTheme="minorHAnsi"/>
                <w:sz w:val="36"/>
                <w:szCs w:val="36"/>
              </w:rPr>
            </w:pPr>
            <w:r>
              <w:rPr>
                <w:noProof/>
                <w:lang w:val="en-GB" w:eastAsia="en-GB"/>
              </w:rPr>
              <w:drawing>
                <wp:inline distT="0" distB="0" distL="0" distR="0" wp14:anchorId="61ADF89F" wp14:editId="45E7715F">
                  <wp:extent cx="914400" cy="790575"/>
                  <wp:effectExtent l="0" t="0" r="0" b="9525"/>
                  <wp:docPr id="1" name="Picture 1" descr="ITU">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Picture 1" descr="ITU">
                            <a:hlinkClick r:id="rId13"/>
                          </pic:cNvPr>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35372" cy="808707"/>
                          </a:xfrm>
                          <a:prstGeom prst="rect">
                            <a:avLst/>
                          </a:prstGeom>
                          <a:noFill/>
                          <a:ln>
                            <a:noFill/>
                          </a:ln>
                        </pic:spPr>
                      </pic:pic>
                    </a:graphicData>
                  </a:graphic>
                </wp:inline>
              </w:drawing>
            </w:r>
          </w:p>
        </w:tc>
        <w:tc>
          <w:tcPr>
            <w:tcW w:w="3006" w:type="dxa"/>
            <w:vAlign w:val="center"/>
          </w:tcPr>
          <w:p w14:paraId="1EF32D69" w14:textId="77777777" w:rsidR="00036591" w:rsidRDefault="00036591" w:rsidP="00F16E1C">
            <w:pPr>
              <w:pStyle w:val="Header"/>
              <w:tabs>
                <w:tab w:val="clear" w:pos="4320"/>
                <w:tab w:val="clear" w:pos="8640"/>
              </w:tabs>
              <w:spacing w:before="60" w:after="60"/>
              <w:jc w:val="center"/>
              <w:rPr>
                <w:rFonts w:asciiTheme="minorHAnsi" w:hAnsiTheme="minorHAnsi"/>
                <w:sz w:val="36"/>
                <w:szCs w:val="36"/>
              </w:rPr>
            </w:pPr>
            <w:r>
              <w:rPr>
                <w:noProof/>
                <w:lang w:val="en-GB" w:eastAsia="en-GB"/>
              </w:rPr>
              <w:drawing>
                <wp:inline distT="0" distB="0" distL="0" distR="0" wp14:anchorId="150D9D03" wp14:editId="435593A4">
                  <wp:extent cx="1435735" cy="264160"/>
                  <wp:effectExtent l="0" t="0" r="0" b="2540"/>
                  <wp:docPr id="109547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1435735" cy="264160"/>
                          </a:xfrm>
                          <a:prstGeom prst="rect">
                            <a:avLst/>
                          </a:prstGeom>
                        </pic:spPr>
                      </pic:pic>
                    </a:graphicData>
                  </a:graphic>
                </wp:inline>
              </w:drawing>
            </w:r>
          </w:p>
        </w:tc>
      </w:tr>
    </w:tbl>
    <w:p w14:paraId="3E15CBE2" w14:textId="77777777" w:rsidR="009B4DED" w:rsidRPr="008B5158" w:rsidRDefault="009B4DED" w:rsidP="004070BD">
      <w:pPr>
        <w:pStyle w:val="Header"/>
        <w:tabs>
          <w:tab w:val="clear" w:pos="4320"/>
          <w:tab w:val="clear" w:pos="8640"/>
        </w:tabs>
        <w:spacing w:before="60" w:after="60"/>
        <w:jc w:val="right"/>
        <w:rPr>
          <w:rFonts w:asciiTheme="minorHAnsi" w:hAnsiTheme="minorHAnsi"/>
          <w:sz w:val="36"/>
          <w:szCs w:val="36"/>
        </w:rPr>
      </w:pPr>
    </w:p>
    <w:p w14:paraId="1D4FE0DF" w14:textId="07B12A1C" w:rsidR="009B4DED" w:rsidRPr="00245FBD" w:rsidRDefault="00CB7505" w:rsidP="004070BD">
      <w:pPr>
        <w:pStyle w:val="Header"/>
        <w:tabs>
          <w:tab w:val="clear" w:pos="4320"/>
          <w:tab w:val="clear" w:pos="8640"/>
        </w:tabs>
        <w:spacing w:before="60" w:after="60"/>
        <w:jc w:val="right"/>
        <w:rPr>
          <w:rFonts w:asciiTheme="minorHAnsi" w:hAnsiTheme="minorHAnsi"/>
          <w:b/>
          <w:sz w:val="36"/>
          <w:szCs w:val="36"/>
        </w:rPr>
      </w:pPr>
      <w:r w:rsidRPr="00245FBD">
        <w:rPr>
          <w:rFonts w:asciiTheme="minorHAnsi" w:hAnsiTheme="minorHAnsi"/>
          <w:b/>
          <w:sz w:val="36"/>
          <w:szCs w:val="36"/>
        </w:rPr>
        <w:t>National Cybersecurity Strategy</w:t>
      </w:r>
      <w:r w:rsidR="001F4909" w:rsidRPr="00245FBD">
        <w:rPr>
          <w:rFonts w:asciiTheme="minorHAnsi" w:hAnsiTheme="minorHAnsi"/>
          <w:b/>
          <w:sz w:val="36"/>
          <w:szCs w:val="36"/>
        </w:rPr>
        <w:t xml:space="preserve"> Workshop </w:t>
      </w:r>
    </w:p>
    <w:p w14:paraId="56161A92" w14:textId="1B26B10B" w:rsidR="009B4DED" w:rsidRPr="00245FBD" w:rsidRDefault="001F4909" w:rsidP="004070BD">
      <w:pPr>
        <w:pStyle w:val="Header"/>
        <w:tabs>
          <w:tab w:val="clear" w:pos="4320"/>
          <w:tab w:val="clear" w:pos="8640"/>
        </w:tabs>
        <w:spacing w:before="60" w:after="60"/>
        <w:jc w:val="right"/>
        <w:rPr>
          <w:rFonts w:asciiTheme="minorHAnsi" w:hAnsiTheme="minorHAnsi"/>
          <w:b/>
          <w:sz w:val="36"/>
          <w:szCs w:val="36"/>
        </w:rPr>
      </w:pPr>
      <w:r w:rsidRPr="00245FBD">
        <w:rPr>
          <w:rFonts w:asciiTheme="minorHAnsi" w:hAnsiTheme="minorHAnsi"/>
          <w:b/>
          <w:sz w:val="36"/>
          <w:szCs w:val="36"/>
        </w:rPr>
        <w:t xml:space="preserve">For </w:t>
      </w:r>
      <w:r w:rsidR="00C319E0">
        <w:rPr>
          <w:rFonts w:asciiTheme="minorHAnsi" w:hAnsiTheme="minorHAnsi"/>
          <w:b/>
          <w:sz w:val="36"/>
          <w:szCs w:val="36"/>
        </w:rPr>
        <w:t>Europe on National Cybersecurity Strategies</w:t>
      </w:r>
    </w:p>
    <w:p w14:paraId="165D27C8" w14:textId="77777777" w:rsidR="001F4909" w:rsidRDefault="001F4909" w:rsidP="004070BD">
      <w:pPr>
        <w:pStyle w:val="Header"/>
        <w:tabs>
          <w:tab w:val="clear" w:pos="4320"/>
          <w:tab w:val="clear" w:pos="8640"/>
        </w:tabs>
        <w:spacing w:before="60" w:after="60"/>
        <w:jc w:val="right"/>
        <w:rPr>
          <w:rFonts w:asciiTheme="minorHAnsi" w:hAnsiTheme="minorHAnsi"/>
          <w:sz w:val="36"/>
          <w:szCs w:val="36"/>
        </w:rPr>
      </w:pPr>
    </w:p>
    <w:p w14:paraId="72D634F9" w14:textId="0C61E5DB" w:rsidR="001F4909" w:rsidRPr="00245FBD" w:rsidRDefault="001F4909" w:rsidP="004070BD">
      <w:pPr>
        <w:pStyle w:val="Header"/>
        <w:tabs>
          <w:tab w:val="clear" w:pos="4320"/>
          <w:tab w:val="clear" w:pos="8640"/>
        </w:tabs>
        <w:spacing w:before="60" w:after="60"/>
        <w:jc w:val="right"/>
        <w:rPr>
          <w:rFonts w:asciiTheme="minorHAnsi" w:hAnsiTheme="minorHAnsi"/>
          <w:i/>
          <w:sz w:val="36"/>
          <w:szCs w:val="36"/>
        </w:rPr>
      </w:pPr>
      <w:r w:rsidRPr="00245FBD">
        <w:rPr>
          <w:rFonts w:asciiTheme="minorHAnsi" w:hAnsiTheme="minorHAnsi"/>
          <w:i/>
          <w:sz w:val="36"/>
          <w:szCs w:val="36"/>
        </w:rPr>
        <w:t>26-28 June</w:t>
      </w:r>
    </w:p>
    <w:p w14:paraId="1EBB2407" w14:textId="22BBB6B6" w:rsidR="001F4909" w:rsidRPr="00245FBD" w:rsidRDefault="001F4909" w:rsidP="004070BD">
      <w:pPr>
        <w:pStyle w:val="Header"/>
        <w:tabs>
          <w:tab w:val="clear" w:pos="4320"/>
          <w:tab w:val="clear" w:pos="8640"/>
        </w:tabs>
        <w:spacing w:before="60" w:after="60"/>
        <w:jc w:val="right"/>
        <w:rPr>
          <w:rFonts w:asciiTheme="minorHAnsi" w:hAnsiTheme="minorHAnsi"/>
          <w:i/>
          <w:sz w:val="36"/>
          <w:szCs w:val="36"/>
        </w:rPr>
      </w:pPr>
      <w:r w:rsidRPr="00245FBD">
        <w:rPr>
          <w:rFonts w:asciiTheme="minorHAnsi" w:hAnsiTheme="minorHAnsi"/>
          <w:i/>
          <w:sz w:val="36"/>
          <w:szCs w:val="36"/>
        </w:rPr>
        <w:t>Skopje, Republic of North Macedonia</w:t>
      </w:r>
    </w:p>
    <w:p w14:paraId="75C2DB81" w14:textId="77777777" w:rsidR="000A0844" w:rsidRDefault="000A0844" w:rsidP="000A0844">
      <w:pPr>
        <w:pStyle w:val="Header"/>
        <w:tabs>
          <w:tab w:val="clear" w:pos="4320"/>
          <w:tab w:val="clear" w:pos="8640"/>
        </w:tabs>
        <w:spacing w:before="60" w:after="60"/>
        <w:jc w:val="right"/>
        <w:rPr>
          <w:rFonts w:asciiTheme="minorHAnsi" w:hAnsiTheme="minorHAnsi"/>
          <w:sz w:val="36"/>
          <w:szCs w:val="36"/>
        </w:rPr>
      </w:pPr>
    </w:p>
    <w:p w14:paraId="7D44B783" w14:textId="37D4B224" w:rsidR="00903940" w:rsidRPr="00245FBD" w:rsidRDefault="001F4909" w:rsidP="000A0844">
      <w:pPr>
        <w:pStyle w:val="Header"/>
        <w:tabs>
          <w:tab w:val="clear" w:pos="4320"/>
          <w:tab w:val="clear" w:pos="8640"/>
        </w:tabs>
        <w:spacing w:before="60" w:after="60"/>
        <w:jc w:val="right"/>
        <w:rPr>
          <w:rFonts w:asciiTheme="minorHAnsi" w:hAnsiTheme="minorHAnsi"/>
          <w:b/>
          <w:bCs/>
          <w:sz w:val="36"/>
          <w:szCs w:val="36"/>
        </w:rPr>
      </w:pPr>
      <w:r w:rsidRPr="00245FBD">
        <w:rPr>
          <w:rFonts w:asciiTheme="minorHAnsi" w:hAnsiTheme="minorHAnsi"/>
          <w:b/>
          <w:bCs/>
          <w:sz w:val="36"/>
          <w:szCs w:val="36"/>
        </w:rPr>
        <w:t>TERM OF REFERENCE AND AGENDA</w:t>
      </w:r>
    </w:p>
    <w:p w14:paraId="4CC06A93" w14:textId="77777777" w:rsidR="004F096F" w:rsidRPr="008B5158" w:rsidRDefault="004F096F" w:rsidP="004070BD">
      <w:pPr>
        <w:pStyle w:val="Header"/>
        <w:tabs>
          <w:tab w:val="clear" w:pos="4320"/>
          <w:tab w:val="clear" w:pos="8640"/>
        </w:tabs>
        <w:spacing w:before="60" w:after="60"/>
        <w:jc w:val="right"/>
        <w:rPr>
          <w:rFonts w:asciiTheme="minorHAnsi" w:hAnsiTheme="minorHAnsi"/>
          <w:sz w:val="36"/>
          <w:szCs w:val="36"/>
        </w:rPr>
      </w:pPr>
    </w:p>
    <w:p w14:paraId="24C6C7B5" w14:textId="77777777" w:rsidR="000824C0" w:rsidRPr="008B5158" w:rsidRDefault="000824C0" w:rsidP="004070BD">
      <w:pPr>
        <w:spacing w:before="60" w:after="60"/>
        <w:jc w:val="both"/>
        <w:rPr>
          <w:rFonts w:asciiTheme="minorHAnsi" w:hAnsiTheme="minorHAnsi" w:cs="Tahoma"/>
          <w:szCs w:val="22"/>
        </w:rPr>
      </w:pPr>
      <w:bookmarkStart w:id="0" w:name="_Toc46129148"/>
    </w:p>
    <w:p w14:paraId="78E8312F" w14:textId="77777777" w:rsidR="000824C0" w:rsidRPr="008B5158" w:rsidRDefault="000824C0" w:rsidP="004070BD">
      <w:pPr>
        <w:spacing w:before="60" w:after="60"/>
        <w:jc w:val="both"/>
        <w:rPr>
          <w:rFonts w:asciiTheme="minorHAnsi" w:hAnsiTheme="minorHAnsi" w:cs="Tahoma"/>
          <w:szCs w:val="22"/>
        </w:rPr>
      </w:pPr>
    </w:p>
    <w:p w14:paraId="7EB3CE62" w14:textId="7C667599" w:rsidR="009B4DED" w:rsidRPr="008B5158" w:rsidRDefault="009B4DED" w:rsidP="004070BD">
      <w:pPr>
        <w:spacing w:before="60" w:after="60"/>
        <w:rPr>
          <w:rFonts w:asciiTheme="minorHAnsi" w:hAnsiTheme="minorHAnsi" w:cs="Tahoma"/>
          <w:szCs w:val="22"/>
        </w:rPr>
      </w:pPr>
      <w:r w:rsidRPr="008B5158">
        <w:rPr>
          <w:rFonts w:asciiTheme="minorHAnsi" w:hAnsiTheme="minorHAnsi" w:cs="Tahoma"/>
          <w:szCs w:val="22"/>
        </w:rPr>
        <w:br w:type="page"/>
      </w:r>
    </w:p>
    <w:p w14:paraId="01BA6DBD" w14:textId="77777777" w:rsidR="000824C0" w:rsidRPr="008B5158" w:rsidRDefault="000824C0" w:rsidP="004070BD">
      <w:pPr>
        <w:spacing w:before="60" w:after="60"/>
        <w:jc w:val="both"/>
        <w:rPr>
          <w:rFonts w:asciiTheme="minorHAnsi" w:hAnsiTheme="minorHAnsi" w:cs="Tahoma"/>
          <w:szCs w:val="22"/>
        </w:rPr>
      </w:pPr>
    </w:p>
    <w:p w14:paraId="020EE558" w14:textId="40D41F6F" w:rsidR="00FC6B1C" w:rsidRPr="008B5158" w:rsidRDefault="00FC6B1C" w:rsidP="004070BD">
      <w:pPr>
        <w:spacing w:before="60" w:after="60"/>
        <w:jc w:val="center"/>
        <w:rPr>
          <w:rFonts w:asciiTheme="minorHAnsi" w:hAnsiTheme="minorHAnsi" w:cs="Tahoma"/>
          <w:b/>
          <w:sz w:val="28"/>
          <w:szCs w:val="28"/>
        </w:rPr>
      </w:pPr>
      <w:r w:rsidRPr="008B5158">
        <w:rPr>
          <w:rFonts w:asciiTheme="minorHAnsi" w:hAnsiTheme="minorHAnsi"/>
          <w:b/>
          <w:sz w:val="28"/>
          <w:szCs w:val="28"/>
        </w:rPr>
        <w:t>TABLE OF CONTENTS</w:t>
      </w:r>
    </w:p>
    <w:bookmarkEnd w:id="0"/>
    <w:p w14:paraId="020EE559" w14:textId="77777777" w:rsidR="00FC6B1C" w:rsidRPr="008B5158" w:rsidRDefault="00FC6B1C" w:rsidP="004070BD">
      <w:pPr>
        <w:pStyle w:val="TOC1"/>
        <w:spacing w:before="60" w:after="60"/>
        <w:jc w:val="both"/>
        <w:rPr>
          <w:rFonts w:asciiTheme="minorHAnsi" w:hAnsiTheme="minorHAnsi"/>
          <w:szCs w:val="22"/>
        </w:rPr>
      </w:pPr>
    </w:p>
    <w:p w14:paraId="4F4EECE2" w14:textId="5374C335" w:rsidR="006F1889" w:rsidRPr="006F1889" w:rsidRDefault="00060CFB">
      <w:pPr>
        <w:pStyle w:val="TOC1"/>
        <w:rPr>
          <w:rFonts w:ascii="Calibri Light" w:eastAsiaTheme="minorEastAsia" w:hAnsi="Calibri Light" w:cs="Calibri Light"/>
          <w:b w:val="0"/>
          <w:bCs/>
          <w:caps w:val="0"/>
          <w:szCs w:val="22"/>
          <w:lang w:val="en-GB" w:eastAsia="en-GB"/>
        </w:rPr>
      </w:pPr>
      <w:r w:rsidRPr="006F1889">
        <w:rPr>
          <w:rFonts w:ascii="Calibri Light" w:hAnsi="Calibri Light" w:cs="Calibri Light"/>
          <w:b w:val="0"/>
          <w:bCs/>
          <w:szCs w:val="22"/>
        </w:rPr>
        <w:fldChar w:fldCharType="begin"/>
      </w:r>
      <w:r w:rsidR="00FC6B1C" w:rsidRPr="006F1889">
        <w:rPr>
          <w:rFonts w:ascii="Calibri Light" w:hAnsi="Calibri Light" w:cs="Calibri Light"/>
          <w:b w:val="0"/>
          <w:bCs/>
          <w:szCs w:val="22"/>
        </w:rPr>
        <w:instrText xml:space="preserve"> TOC \o "3-3" \h \z \t "Heading 1,1,Heading 2,2" </w:instrText>
      </w:r>
      <w:r w:rsidRPr="006F1889">
        <w:rPr>
          <w:rFonts w:ascii="Calibri Light" w:hAnsi="Calibri Light" w:cs="Calibri Light"/>
          <w:b w:val="0"/>
          <w:bCs/>
          <w:szCs w:val="22"/>
        </w:rPr>
        <w:fldChar w:fldCharType="separate"/>
      </w:r>
      <w:hyperlink w:anchor="_Toc10820974" w:history="1">
        <w:r w:rsidR="006F1889" w:rsidRPr="006F1889">
          <w:rPr>
            <w:rStyle w:val="Hyperlink"/>
            <w:rFonts w:ascii="Calibri Light" w:hAnsi="Calibri Light" w:cs="Calibri Light"/>
            <w:b w:val="0"/>
            <w:bCs/>
          </w:rPr>
          <w:t>1</w:t>
        </w:r>
        <w:r w:rsidR="006F1889" w:rsidRPr="006F1889">
          <w:rPr>
            <w:rFonts w:ascii="Calibri Light" w:eastAsiaTheme="minorEastAsia" w:hAnsi="Calibri Light" w:cs="Calibri Light"/>
            <w:b w:val="0"/>
            <w:bCs/>
            <w:caps w:val="0"/>
            <w:szCs w:val="22"/>
            <w:lang w:val="en-GB" w:eastAsia="en-GB"/>
          </w:rPr>
          <w:tab/>
        </w:r>
        <w:r w:rsidR="006F1889" w:rsidRPr="006F1889">
          <w:rPr>
            <w:rStyle w:val="Hyperlink"/>
            <w:rFonts w:ascii="Calibri Light" w:hAnsi="Calibri Light" w:cs="Calibri Light"/>
            <w:b w:val="0"/>
            <w:bCs/>
          </w:rPr>
          <w:t>INTRODUCTION</w:t>
        </w:r>
        <w:r w:rsidR="006F1889" w:rsidRPr="006F1889">
          <w:rPr>
            <w:rFonts w:ascii="Calibri Light" w:hAnsi="Calibri Light" w:cs="Calibri Light"/>
            <w:b w:val="0"/>
            <w:bCs/>
            <w:webHidden/>
          </w:rPr>
          <w:tab/>
        </w:r>
        <w:r w:rsidR="006F1889" w:rsidRPr="006F1889">
          <w:rPr>
            <w:rFonts w:ascii="Calibri Light" w:hAnsi="Calibri Light" w:cs="Calibri Light"/>
            <w:b w:val="0"/>
            <w:bCs/>
            <w:webHidden/>
          </w:rPr>
          <w:fldChar w:fldCharType="begin"/>
        </w:r>
        <w:r w:rsidR="006F1889" w:rsidRPr="006F1889">
          <w:rPr>
            <w:rFonts w:ascii="Calibri Light" w:hAnsi="Calibri Light" w:cs="Calibri Light"/>
            <w:b w:val="0"/>
            <w:bCs/>
            <w:webHidden/>
          </w:rPr>
          <w:instrText xml:space="preserve"> PAGEREF _Toc10820974 \h </w:instrText>
        </w:r>
        <w:r w:rsidR="006F1889" w:rsidRPr="006F1889">
          <w:rPr>
            <w:rFonts w:ascii="Calibri Light" w:hAnsi="Calibri Light" w:cs="Calibri Light"/>
            <w:b w:val="0"/>
            <w:bCs/>
            <w:webHidden/>
          </w:rPr>
        </w:r>
        <w:r w:rsidR="006F1889" w:rsidRPr="006F1889">
          <w:rPr>
            <w:rFonts w:ascii="Calibri Light" w:hAnsi="Calibri Light" w:cs="Calibri Light"/>
            <w:b w:val="0"/>
            <w:bCs/>
            <w:webHidden/>
          </w:rPr>
          <w:fldChar w:fldCharType="separate"/>
        </w:r>
        <w:r w:rsidR="00EC45CB">
          <w:rPr>
            <w:rFonts w:ascii="Calibri Light" w:hAnsi="Calibri Light" w:cs="Calibri Light"/>
            <w:b w:val="0"/>
            <w:bCs/>
            <w:webHidden/>
          </w:rPr>
          <w:t>3</w:t>
        </w:r>
        <w:r w:rsidR="006F1889" w:rsidRPr="006F1889">
          <w:rPr>
            <w:rFonts w:ascii="Calibri Light" w:hAnsi="Calibri Light" w:cs="Calibri Light"/>
            <w:b w:val="0"/>
            <w:bCs/>
            <w:webHidden/>
          </w:rPr>
          <w:fldChar w:fldCharType="end"/>
        </w:r>
      </w:hyperlink>
    </w:p>
    <w:p w14:paraId="21E26B8D" w14:textId="76DEF0AC" w:rsidR="006F1889" w:rsidRPr="006F1889" w:rsidRDefault="00E44C39">
      <w:pPr>
        <w:pStyle w:val="TOC1"/>
        <w:rPr>
          <w:rFonts w:ascii="Calibri Light" w:eastAsiaTheme="minorEastAsia" w:hAnsi="Calibri Light" w:cs="Calibri Light"/>
          <w:b w:val="0"/>
          <w:bCs/>
          <w:caps w:val="0"/>
          <w:szCs w:val="22"/>
          <w:lang w:val="en-GB" w:eastAsia="en-GB"/>
        </w:rPr>
      </w:pPr>
      <w:hyperlink w:anchor="_Toc10820975" w:history="1">
        <w:r w:rsidR="006F1889" w:rsidRPr="006F1889">
          <w:rPr>
            <w:rStyle w:val="Hyperlink"/>
            <w:rFonts w:ascii="Calibri Light" w:hAnsi="Calibri Light" w:cs="Calibri Light"/>
            <w:b w:val="0"/>
            <w:bCs/>
          </w:rPr>
          <w:t>2</w:t>
        </w:r>
        <w:r w:rsidR="006F1889" w:rsidRPr="006F1889">
          <w:rPr>
            <w:rFonts w:ascii="Calibri Light" w:eastAsiaTheme="minorEastAsia" w:hAnsi="Calibri Light" w:cs="Calibri Light"/>
            <w:b w:val="0"/>
            <w:bCs/>
            <w:caps w:val="0"/>
            <w:szCs w:val="22"/>
            <w:lang w:val="en-GB" w:eastAsia="en-GB"/>
          </w:rPr>
          <w:tab/>
        </w:r>
        <w:r w:rsidR="006F1889" w:rsidRPr="006F1889">
          <w:rPr>
            <w:rStyle w:val="Hyperlink"/>
            <w:rFonts w:ascii="Calibri Light" w:hAnsi="Calibri Light" w:cs="Calibri Light"/>
            <w:b w:val="0"/>
            <w:bCs/>
          </w:rPr>
          <w:t>Scope</w:t>
        </w:r>
        <w:r w:rsidR="006F1889" w:rsidRPr="006F1889">
          <w:rPr>
            <w:rFonts w:ascii="Calibri Light" w:hAnsi="Calibri Light" w:cs="Calibri Light"/>
            <w:b w:val="0"/>
            <w:bCs/>
            <w:webHidden/>
          </w:rPr>
          <w:tab/>
        </w:r>
        <w:r w:rsidR="006F1889" w:rsidRPr="006F1889">
          <w:rPr>
            <w:rFonts w:ascii="Calibri Light" w:hAnsi="Calibri Light" w:cs="Calibri Light"/>
            <w:b w:val="0"/>
            <w:bCs/>
            <w:webHidden/>
          </w:rPr>
          <w:fldChar w:fldCharType="begin"/>
        </w:r>
        <w:r w:rsidR="006F1889" w:rsidRPr="006F1889">
          <w:rPr>
            <w:rFonts w:ascii="Calibri Light" w:hAnsi="Calibri Light" w:cs="Calibri Light"/>
            <w:b w:val="0"/>
            <w:bCs/>
            <w:webHidden/>
          </w:rPr>
          <w:instrText xml:space="preserve"> PAGEREF _Toc10820975 \h </w:instrText>
        </w:r>
        <w:r w:rsidR="006F1889" w:rsidRPr="006F1889">
          <w:rPr>
            <w:rFonts w:ascii="Calibri Light" w:hAnsi="Calibri Light" w:cs="Calibri Light"/>
            <w:b w:val="0"/>
            <w:bCs/>
            <w:webHidden/>
          </w:rPr>
        </w:r>
        <w:r w:rsidR="006F1889" w:rsidRPr="006F1889">
          <w:rPr>
            <w:rFonts w:ascii="Calibri Light" w:hAnsi="Calibri Light" w:cs="Calibri Light"/>
            <w:b w:val="0"/>
            <w:bCs/>
            <w:webHidden/>
          </w:rPr>
          <w:fldChar w:fldCharType="separate"/>
        </w:r>
        <w:r w:rsidR="00EC45CB">
          <w:rPr>
            <w:rFonts w:ascii="Calibri Light" w:hAnsi="Calibri Light" w:cs="Calibri Light"/>
            <w:b w:val="0"/>
            <w:bCs/>
            <w:webHidden/>
          </w:rPr>
          <w:t>3</w:t>
        </w:r>
        <w:r w:rsidR="006F1889" w:rsidRPr="006F1889">
          <w:rPr>
            <w:rFonts w:ascii="Calibri Light" w:hAnsi="Calibri Light" w:cs="Calibri Light"/>
            <w:b w:val="0"/>
            <w:bCs/>
            <w:webHidden/>
          </w:rPr>
          <w:fldChar w:fldCharType="end"/>
        </w:r>
      </w:hyperlink>
    </w:p>
    <w:p w14:paraId="0644C4B6" w14:textId="33912A11" w:rsidR="006F1889" w:rsidRPr="006F1889" w:rsidRDefault="00E44C39">
      <w:pPr>
        <w:pStyle w:val="TOC1"/>
        <w:rPr>
          <w:rFonts w:ascii="Calibri Light" w:eastAsiaTheme="minorEastAsia" w:hAnsi="Calibri Light" w:cs="Calibri Light"/>
          <w:b w:val="0"/>
          <w:bCs/>
          <w:caps w:val="0"/>
          <w:szCs w:val="22"/>
          <w:lang w:val="en-GB" w:eastAsia="en-GB"/>
        </w:rPr>
      </w:pPr>
      <w:hyperlink w:anchor="_Toc10820976" w:history="1">
        <w:r w:rsidR="006F1889" w:rsidRPr="006F1889">
          <w:rPr>
            <w:rStyle w:val="Hyperlink"/>
            <w:rFonts w:ascii="Calibri Light" w:hAnsi="Calibri Light" w:cs="Calibri Light"/>
            <w:b w:val="0"/>
            <w:bCs/>
          </w:rPr>
          <w:t>3</w:t>
        </w:r>
        <w:r w:rsidR="006F1889" w:rsidRPr="006F1889">
          <w:rPr>
            <w:rFonts w:ascii="Calibri Light" w:eastAsiaTheme="minorEastAsia" w:hAnsi="Calibri Light" w:cs="Calibri Light"/>
            <w:b w:val="0"/>
            <w:bCs/>
            <w:caps w:val="0"/>
            <w:szCs w:val="22"/>
            <w:lang w:val="en-GB" w:eastAsia="en-GB"/>
          </w:rPr>
          <w:tab/>
        </w:r>
        <w:r w:rsidR="006F1889" w:rsidRPr="006F1889">
          <w:rPr>
            <w:rStyle w:val="Hyperlink"/>
            <w:rFonts w:ascii="Calibri Light" w:hAnsi="Calibri Light" w:cs="Calibri Light"/>
            <w:b w:val="0"/>
            <w:bCs/>
          </w:rPr>
          <w:t>Methodology</w:t>
        </w:r>
        <w:r w:rsidR="006F1889" w:rsidRPr="006F1889">
          <w:rPr>
            <w:rFonts w:ascii="Calibri Light" w:hAnsi="Calibri Light" w:cs="Calibri Light"/>
            <w:b w:val="0"/>
            <w:bCs/>
            <w:webHidden/>
          </w:rPr>
          <w:tab/>
        </w:r>
        <w:r w:rsidR="006F1889" w:rsidRPr="006F1889">
          <w:rPr>
            <w:rFonts w:ascii="Calibri Light" w:hAnsi="Calibri Light" w:cs="Calibri Light"/>
            <w:b w:val="0"/>
            <w:bCs/>
            <w:webHidden/>
          </w:rPr>
          <w:fldChar w:fldCharType="begin"/>
        </w:r>
        <w:r w:rsidR="006F1889" w:rsidRPr="006F1889">
          <w:rPr>
            <w:rFonts w:ascii="Calibri Light" w:hAnsi="Calibri Light" w:cs="Calibri Light"/>
            <w:b w:val="0"/>
            <w:bCs/>
            <w:webHidden/>
          </w:rPr>
          <w:instrText xml:space="preserve"> PAGEREF _Toc10820976 \h </w:instrText>
        </w:r>
        <w:r w:rsidR="006F1889" w:rsidRPr="006F1889">
          <w:rPr>
            <w:rFonts w:ascii="Calibri Light" w:hAnsi="Calibri Light" w:cs="Calibri Light"/>
            <w:b w:val="0"/>
            <w:bCs/>
            <w:webHidden/>
          </w:rPr>
        </w:r>
        <w:r w:rsidR="006F1889" w:rsidRPr="006F1889">
          <w:rPr>
            <w:rFonts w:ascii="Calibri Light" w:hAnsi="Calibri Light" w:cs="Calibri Light"/>
            <w:b w:val="0"/>
            <w:bCs/>
            <w:webHidden/>
          </w:rPr>
          <w:fldChar w:fldCharType="separate"/>
        </w:r>
        <w:r w:rsidR="00EC45CB">
          <w:rPr>
            <w:rFonts w:ascii="Calibri Light" w:hAnsi="Calibri Light" w:cs="Calibri Light"/>
            <w:b w:val="0"/>
            <w:bCs/>
            <w:webHidden/>
          </w:rPr>
          <w:t>4</w:t>
        </w:r>
        <w:r w:rsidR="006F1889" w:rsidRPr="006F1889">
          <w:rPr>
            <w:rFonts w:ascii="Calibri Light" w:hAnsi="Calibri Light" w:cs="Calibri Light"/>
            <w:b w:val="0"/>
            <w:bCs/>
            <w:webHidden/>
          </w:rPr>
          <w:fldChar w:fldCharType="end"/>
        </w:r>
      </w:hyperlink>
    </w:p>
    <w:p w14:paraId="173B2E58" w14:textId="38410D91" w:rsidR="006F1889" w:rsidRPr="006F1889" w:rsidRDefault="00E44C39">
      <w:pPr>
        <w:pStyle w:val="TOC1"/>
        <w:rPr>
          <w:rFonts w:ascii="Calibri Light" w:eastAsiaTheme="minorEastAsia" w:hAnsi="Calibri Light" w:cs="Calibri Light"/>
          <w:b w:val="0"/>
          <w:bCs/>
          <w:caps w:val="0"/>
          <w:szCs w:val="22"/>
          <w:lang w:val="en-GB" w:eastAsia="en-GB"/>
        </w:rPr>
      </w:pPr>
      <w:hyperlink w:anchor="_Toc10820977" w:history="1">
        <w:r w:rsidR="006F1889" w:rsidRPr="006F1889">
          <w:rPr>
            <w:rStyle w:val="Hyperlink"/>
            <w:rFonts w:ascii="Calibri Light" w:hAnsi="Calibri Light" w:cs="Calibri Light"/>
            <w:b w:val="0"/>
            <w:bCs/>
          </w:rPr>
          <w:t>4</w:t>
        </w:r>
        <w:r w:rsidR="006F1889" w:rsidRPr="006F1889">
          <w:rPr>
            <w:rFonts w:ascii="Calibri Light" w:eastAsiaTheme="minorEastAsia" w:hAnsi="Calibri Light" w:cs="Calibri Light"/>
            <w:b w:val="0"/>
            <w:bCs/>
            <w:caps w:val="0"/>
            <w:szCs w:val="22"/>
            <w:lang w:val="en-GB" w:eastAsia="en-GB"/>
          </w:rPr>
          <w:tab/>
        </w:r>
        <w:r w:rsidR="006F1889" w:rsidRPr="006F1889">
          <w:rPr>
            <w:rStyle w:val="Hyperlink"/>
            <w:rFonts w:ascii="Calibri Light" w:hAnsi="Calibri Light" w:cs="Calibri Light"/>
            <w:b w:val="0"/>
            <w:bCs/>
          </w:rPr>
          <w:t>Who should ATTEND?</w:t>
        </w:r>
        <w:r w:rsidR="006F1889" w:rsidRPr="006F1889">
          <w:rPr>
            <w:rFonts w:ascii="Calibri Light" w:hAnsi="Calibri Light" w:cs="Calibri Light"/>
            <w:b w:val="0"/>
            <w:bCs/>
            <w:webHidden/>
          </w:rPr>
          <w:tab/>
        </w:r>
        <w:r w:rsidR="006F1889" w:rsidRPr="006F1889">
          <w:rPr>
            <w:rFonts w:ascii="Calibri Light" w:hAnsi="Calibri Light" w:cs="Calibri Light"/>
            <w:b w:val="0"/>
            <w:bCs/>
            <w:webHidden/>
          </w:rPr>
          <w:fldChar w:fldCharType="begin"/>
        </w:r>
        <w:r w:rsidR="006F1889" w:rsidRPr="006F1889">
          <w:rPr>
            <w:rFonts w:ascii="Calibri Light" w:hAnsi="Calibri Light" w:cs="Calibri Light"/>
            <w:b w:val="0"/>
            <w:bCs/>
            <w:webHidden/>
          </w:rPr>
          <w:instrText xml:space="preserve"> PAGEREF _Toc10820977 \h </w:instrText>
        </w:r>
        <w:r w:rsidR="006F1889" w:rsidRPr="006F1889">
          <w:rPr>
            <w:rFonts w:ascii="Calibri Light" w:hAnsi="Calibri Light" w:cs="Calibri Light"/>
            <w:b w:val="0"/>
            <w:bCs/>
            <w:webHidden/>
          </w:rPr>
        </w:r>
        <w:r w:rsidR="006F1889" w:rsidRPr="006F1889">
          <w:rPr>
            <w:rFonts w:ascii="Calibri Light" w:hAnsi="Calibri Light" w:cs="Calibri Light"/>
            <w:b w:val="0"/>
            <w:bCs/>
            <w:webHidden/>
          </w:rPr>
          <w:fldChar w:fldCharType="separate"/>
        </w:r>
        <w:r w:rsidR="00EC45CB">
          <w:rPr>
            <w:rFonts w:ascii="Calibri Light" w:hAnsi="Calibri Light" w:cs="Calibri Light"/>
            <w:b w:val="0"/>
            <w:bCs/>
            <w:webHidden/>
          </w:rPr>
          <w:t>4</w:t>
        </w:r>
        <w:r w:rsidR="006F1889" w:rsidRPr="006F1889">
          <w:rPr>
            <w:rFonts w:ascii="Calibri Light" w:hAnsi="Calibri Light" w:cs="Calibri Light"/>
            <w:b w:val="0"/>
            <w:bCs/>
            <w:webHidden/>
          </w:rPr>
          <w:fldChar w:fldCharType="end"/>
        </w:r>
      </w:hyperlink>
    </w:p>
    <w:p w14:paraId="546DB099" w14:textId="79B41C65" w:rsidR="006F1889" w:rsidRPr="006F1889" w:rsidRDefault="00E44C39">
      <w:pPr>
        <w:pStyle w:val="TOC1"/>
        <w:rPr>
          <w:rFonts w:ascii="Calibri Light" w:eastAsiaTheme="minorEastAsia" w:hAnsi="Calibri Light" w:cs="Calibri Light"/>
          <w:b w:val="0"/>
          <w:bCs/>
          <w:caps w:val="0"/>
          <w:szCs w:val="22"/>
          <w:lang w:val="en-GB" w:eastAsia="en-GB"/>
        </w:rPr>
      </w:pPr>
      <w:hyperlink w:anchor="_Toc10820978" w:history="1">
        <w:r w:rsidR="006F1889" w:rsidRPr="006F1889">
          <w:rPr>
            <w:rStyle w:val="Hyperlink"/>
            <w:rFonts w:ascii="Calibri Light" w:hAnsi="Calibri Light" w:cs="Calibri Light"/>
            <w:b w:val="0"/>
            <w:bCs/>
          </w:rPr>
          <w:t>5</w:t>
        </w:r>
        <w:r w:rsidR="006F1889" w:rsidRPr="006F1889">
          <w:rPr>
            <w:rFonts w:ascii="Calibri Light" w:eastAsiaTheme="minorEastAsia" w:hAnsi="Calibri Light" w:cs="Calibri Light"/>
            <w:b w:val="0"/>
            <w:bCs/>
            <w:caps w:val="0"/>
            <w:szCs w:val="22"/>
            <w:lang w:val="en-GB" w:eastAsia="en-GB"/>
          </w:rPr>
          <w:tab/>
        </w:r>
        <w:r w:rsidR="006F1889" w:rsidRPr="006F1889">
          <w:rPr>
            <w:rStyle w:val="Hyperlink"/>
            <w:rFonts w:ascii="Calibri Light" w:hAnsi="Calibri Light" w:cs="Calibri Light"/>
            <w:b w:val="0"/>
            <w:bCs/>
          </w:rPr>
          <w:t>Logistics</w:t>
        </w:r>
        <w:r w:rsidR="006F1889" w:rsidRPr="006F1889">
          <w:rPr>
            <w:rFonts w:ascii="Calibri Light" w:hAnsi="Calibri Light" w:cs="Calibri Light"/>
            <w:b w:val="0"/>
            <w:bCs/>
            <w:webHidden/>
          </w:rPr>
          <w:tab/>
        </w:r>
        <w:r w:rsidR="006F1889" w:rsidRPr="006F1889">
          <w:rPr>
            <w:rFonts w:ascii="Calibri Light" w:hAnsi="Calibri Light" w:cs="Calibri Light"/>
            <w:b w:val="0"/>
            <w:bCs/>
            <w:webHidden/>
          </w:rPr>
          <w:fldChar w:fldCharType="begin"/>
        </w:r>
        <w:r w:rsidR="006F1889" w:rsidRPr="006F1889">
          <w:rPr>
            <w:rFonts w:ascii="Calibri Light" w:hAnsi="Calibri Light" w:cs="Calibri Light"/>
            <w:b w:val="0"/>
            <w:bCs/>
            <w:webHidden/>
          </w:rPr>
          <w:instrText xml:space="preserve"> PAGEREF _Toc10820978 \h </w:instrText>
        </w:r>
        <w:r w:rsidR="006F1889" w:rsidRPr="006F1889">
          <w:rPr>
            <w:rFonts w:ascii="Calibri Light" w:hAnsi="Calibri Light" w:cs="Calibri Light"/>
            <w:b w:val="0"/>
            <w:bCs/>
            <w:webHidden/>
          </w:rPr>
        </w:r>
        <w:r w:rsidR="006F1889" w:rsidRPr="006F1889">
          <w:rPr>
            <w:rFonts w:ascii="Calibri Light" w:hAnsi="Calibri Light" w:cs="Calibri Light"/>
            <w:b w:val="0"/>
            <w:bCs/>
            <w:webHidden/>
          </w:rPr>
          <w:fldChar w:fldCharType="separate"/>
        </w:r>
        <w:r w:rsidR="00EC45CB">
          <w:rPr>
            <w:rFonts w:ascii="Calibri Light" w:hAnsi="Calibri Light" w:cs="Calibri Light"/>
            <w:b w:val="0"/>
            <w:bCs/>
            <w:webHidden/>
          </w:rPr>
          <w:t>5</w:t>
        </w:r>
        <w:r w:rsidR="006F1889" w:rsidRPr="006F1889">
          <w:rPr>
            <w:rFonts w:ascii="Calibri Light" w:hAnsi="Calibri Light" w:cs="Calibri Light"/>
            <w:b w:val="0"/>
            <w:bCs/>
            <w:webHidden/>
          </w:rPr>
          <w:fldChar w:fldCharType="end"/>
        </w:r>
      </w:hyperlink>
    </w:p>
    <w:p w14:paraId="0F1CB421" w14:textId="0ABAADD7" w:rsidR="006F1889" w:rsidRPr="006F1889" w:rsidRDefault="00E44C39">
      <w:pPr>
        <w:pStyle w:val="TOC1"/>
        <w:rPr>
          <w:rFonts w:ascii="Calibri Light" w:eastAsiaTheme="minorEastAsia" w:hAnsi="Calibri Light" w:cs="Calibri Light"/>
          <w:b w:val="0"/>
          <w:bCs/>
          <w:caps w:val="0"/>
          <w:szCs w:val="22"/>
          <w:lang w:val="en-GB" w:eastAsia="en-GB"/>
        </w:rPr>
      </w:pPr>
      <w:hyperlink w:anchor="_Toc10820979" w:history="1">
        <w:r w:rsidR="006F1889" w:rsidRPr="006F1889">
          <w:rPr>
            <w:rStyle w:val="Hyperlink"/>
            <w:rFonts w:ascii="Calibri Light" w:hAnsi="Calibri Light" w:cs="Calibri Light"/>
            <w:b w:val="0"/>
            <w:bCs/>
          </w:rPr>
          <w:t>6</w:t>
        </w:r>
        <w:r w:rsidR="006F1889" w:rsidRPr="006F1889">
          <w:rPr>
            <w:rFonts w:ascii="Calibri Light" w:eastAsiaTheme="minorEastAsia" w:hAnsi="Calibri Light" w:cs="Calibri Light"/>
            <w:b w:val="0"/>
            <w:bCs/>
            <w:caps w:val="0"/>
            <w:szCs w:val="22"/>
            <w:lang w:val="en-GB" w:eastAsia="en-GB"/>
          </w:rPr>
          <w:tab/>
        </w:r>
        <w:r w:rsidR="006F1889" w:rsidRPr="006F1889">
          <w:rPr>
            <w:rStyle w:val="Hyperlink"/>
            <w:rFonts w:ascii="Calibri Light" w:hAnsi="Calibri Light" w:cs="Calibri Light"/>
            <w:b w:val="0"/>
            <w:bCs/>
          </w:rPr>
          <w:t>agenda</w:t>
        </w:r>
        <w:r w:rsidR="006F1889" w:rsidRPr="006F1889">
          <w:rPr>
            <w:rFonts w:ascii="Calibri Light" w:hAnsi="Calibri Light" w:cs="Calibri Light"/>
            <w:b w:val="0"/>
            <w:bCs/>
            <w:webHidden/>
          </w:rPr>
          <w:tab/>
        </w:r>
        <w:r w:rsidR="006F1889" w:rsidRPr="006F1889">
          <w:rPr>
            <w:rFonts w:ascii="Calibri Light" w:hAnsi="Calibri Light" w:cs="Calibri Light"/>
            <w:b w:val="0"/>
            <w:bCs/>
            <w:webHidden/>
          </w:rPr>
          <w:fldChar w:fldCharType="begin"/>
        </w:r>
        <w:r w:rsidR="006F1889" w:rsidRPr="006F1889">
          <w:rPr>
            <w:rFonts w:ascii="Calibri Light" w:hAnsi="Calibri Light" w:cs="Calibri Light"/>
            <w:b w:val="0"/>
            <w:bCs/>
            <w:webHidden/>
          </w:rPr>
          <w:instrText xml:space="preserve"> PAGEREF _Toc10820979 \h </w:instrText>
        </w:r>
        <w:r w:rsidR="006F1889" w:rsidRPr="006F1889">
          <w:rPr>
            <w:rFonts w:ascii="Calibri Light" w:hAnsi="Calibri Light" w:cs="Calibri Light"/>
            <w:b w:val="0"/>
            <w:bCs/>
            <w:webHidden/>
          </w:rPr>
        </w:r>
        <w:r w:rsidR="006F1889" w:rsidRPr="006F1889">
          <w:rPr>
            <w:rFonts w:ascii="Calibri Light" w:hAnsi="Calibri Light" w:cs="Calibri Light"/>
            <w:b w:val="0"/>
            <w:bCs/>
            <w:webHidden/>
          </w:rPr>
          <w:fldChar w:fldCharType="separate"/>
        </w:r>
        <w:r w:rsidR="00EC45CB">
          <w:rPr>
            <w:rFonts w:ascii="Calibri Light" w:hAnsi="Calibri Light" w:cs="Calibri Light"/>
            <w:b w:val="0"/>
            <w:bCs/>
            <w:webHidden/>
          </w:rPr>
          <w:t>6</w:t>
        </w:r>
        <w:r w:rsidR="006F1889" w:rsidRPr="006F1889">
          <w:rPr>
            <w:rFonts w:ascii="Calibri Light" w:hAnsi="Calibri Light" w:cs="Calibri Light"/>
            <w:b w:val="0"/>
            <w:bCs/>
            <w:webHidden/>
          </w:rPr>
          <w:fldChar w:fldCharType="end"/>
        </w:r>
      </w:hyperlink>
    </w:p>
    <w:p w14:paraId="020EE565" w14:textId="71D9E5B9" w:rsidR="00FC6B1C" w:rsidRPr="008B5158" w:rsidRDefault="00060CFB" w:rsidP="00903940">
      <w:pPr>
        <w:pStyle w:val="TOC1"/>
        <w:tabs>
          <w:tab w:val="right" w:leader="dot" w:pos="9072"/>
        </w:tabs>
        <w:spacing w:before="60" w:after="60"/>
        <w:jc w:val="both"/>
        <w:rPr>
          <w:rFonts w:asciiTheme="minorHAnsi" w:hAnsiTheme="minorHAnsi"/>
          <w:b w:val="0"/>
          <w:bCs/>
          <w:szCs w:val="22"/>
        </w:rPr>
      </w:pPr>
      <w:r w:rsidRPr="006F1889">
        <w:rPr>
          <w:rFonts w:ascii="Calibri Light" w:hAnsi="Calibri Light" w:cs="Calibri Light"/>
          <w:b w:val="0"/>
          <w:bCs/>
          <w:szCs w:val="22"/>
        </w:rPr>
        <w:fldChar w:fldCharType="end"/>
      </w:r>
    </w:p>
    <w:p w14:paraId="020EE566" w14:textId="6810A893" w:rsidR="009B4DED" w:rsidRPr="008B5158" w:rsidRDefault="009B4DED" w:rsidP="004070BD">
      <w:pPr>
        <w:spacing w:before="60" w:after="60"/>
        <w:rPr>
          <w:rFonts w:asciiTheme="minorHAnsi" w:hAnsiTheme="minorHAnsi"/>
          <w:b/>
          <w:noProof/>
          <w:szCs w:val="22"/>
        </w:rPr>
      </w:pPr>
      <w:r w:rsidRPr="008B5158">
        <w:rPr>
          <w:rFonts w:asciiTheme="minorHAnsi" w:hAnsiTheme="minorHAnsi"/>
          <w:szCs w:val="22"/>
        </w:rPr>
        <w:br w:type="page"/>
      </w:r>
    </w:p>
    <w:p w14:paraId="020EE567" w14:textId="01238B96" w:rsidR="00FC6B1C" w:rsidRPr="008B5158" w:rsidRDefault="00FC6B1C" w:rsidP="004070BD">
      <w:pPr>
        <w:spacing w:before="60" w:after="60"/>
        <w:jc w:val="both"/>
        <w:rPr>
          <w:rFonts w:asciiTheme="minorHAnsi" w:hAnsiTheme="minorHAnsi"/>
          <w:szCs w:val="22"/>
        </w:rPr>
        <w:sectPr w:rsidR="00FC6B1C" w:rsidRPr="008B5158" w:rsidSect="0045109D">
          <w:headerReference w:type="even" r:id="rId16"/>
          <w:headerReference w:type="default" r:id="rId17"/>
          <w:footerReference w:type="default" r:id="rId18"/>
          <w:footerReference w:type="first" r:id="rId19"/>
          <w:type w:val="continuous"/>
          <w:pgSz w:w="11907" w:h="16839" w:code="9"/>
          <w:pgMar w:top="1604" w:right="1440" w:bottom="1440" w:left="1440" w:header="720" w:footer="720" w:gutter="0"/>
          <w:cols w:space="720"/>
          <w:titlePg/>
          <w:docGrid w:linePitch="360"/>
        </w:sectPr>
      </w:pPr>
    </w:p>
    <w:p w14:paraId="020EE568" w14:textId="77777777" w:rsidR="00FC6B1C" w:rsidRPr="008B5158" w:rsidRDefault="00FC6B1C" w:rsidP="004070BD">
      <w:pPr>
        <w:pStyle w:val="Heading1"/>
        <w:spacing w:before="60" w:after="60"/>
        <w:jc w:val="both"/>
        <w:rPr>
          <w:rFonts w:asciiTheme="minorHAnsi" w:hAnsiTheme="minorHAnsi"/>
          <w:szCs w:val="24"/>
        </w:rPr>
      </w:pPr>
      <w:bookmarkStart w:id="1" w:name="_Toc10820974"/>
      <w:r w:rsidRPr="008B5158">
        <w:rPr>
          <w:rFonts w:asciiTheme="minorHAnsi" w:hAnsiTheme="minorHAnsi"/>
          <w:szCs w:val="24"/>
        </w:rPr>
        <w:lastRenderedPageBreak/>
        <w:t>INTRODUCTION</w:t>
      </w:r>
      <w:bookmarkEnd w:id="1"/>
    </w:p>
    <w:p w14:paraId="79FB993F" w14:textId="3724EEF0" w:rsidR="00CB7505" w:rsidRPr="00CB7505" w:rsidRDefault="00CB7505" w:rsidP="00265F28">
      <w:pPr>
        <w:jc w:val="both"/>
        <w:rPr>
          <w:rFonts w:asciiTheme="minorHAnsi" w:hAnsiTheme="minorHAnsi"/>
        </w:rPr>
      </w:pPr>
      <w:bookmarkStart w:id="2" w:name="_Toc55039747"/>
      <w:r w:rsidRPr="00CB7505">
        <w:rPr>
          <w:rFonts w:asciiTheme="minorHAnsi" w:hAnsiTheme="minorHAnsi"/>
        </w:rPr>
        <w:t xml:space="preserve">At the national level, cybersecurity is a shared responsibility that requires coordinated action for prevention, preparation, response, and incident recovery on the part of government authorities, the private sector and civil society.  </w:t>
      </w:r>
      <w:proofErr w:type="gramStart"/>
      <w:r w:rsidRPr="00CB7505">
        <w:rPr>
          <w:rFonts w:asciiTheme="minorHAnsi" w:hAnsiTheme="minorHAnsi"/>
        </w:rPr>
        <w:t>For smooth operation and to ensure a safe, secure and resilient digital realm,</w:t>
      </w:r>
      <w:proofErr w:type="gramEnd"/>
      <w:r w:rsidRPr="00CB7505">
        <w:rPr>
          <w:rFonts w:asciiTheme="minorHAnsi" w:hAnsiTheme="minorHAnsi"/>
        </w:rPr>
        <w:t xml:space="preserve"> a comprehensive framework or strategy is necessary, which for maximum effectiveness, has to be developed, implemented and executed with a multi-stakeholder approach.  While many countries have such a framework or National Cybersecurity Strategy in place, many others do not.</w:t>
      </w:r>
    </w:p>
    <w:p w14:paraId="76E47C7F" w14:textId="77777777" w:rsidR="00CB7505" w:rsidRDefault="00CB7505" w:rsidP="00265F28">
      <w:pPr>
        <w:spacing w:before="60" w:after="60"/>
        <w:jc w:val="both"/>
        <w:rPr>
          <w:rFonts w:asciiTheme="minorHAnsi" w:hAnsiTheme="minorHAnsi"/>
        </w:rPr>
      </w:pPr>
      <w:r w:rsidRPr="00CB7505">
        <w:rPr>
          <w:rFonts w:asciiTheme="minorHAnsi" w:hAnsiTheme="minorHAnsi"/>
        </w:rPr>
        <w:t xml:space="preserve">The </w:t>
      </w:r>
      <w:hyperlink r:id="rId20" w:history="1">
        <w:r w:rsidRPr="00CB7505">
          <w:rPr>
            <w:rStyle w:val="Hyperlink"/>
            <w:rFonts w:asciiTheme="minorHAnsi" w:hAnsiTheme="minorHAnsi"/>
          </w:rPr>
          <w:t>Guide to Developing a National Cybersecurity Strategy</w:t>
        </w:r>
      </w:hyperlink>
      <w:r w:rsidRPr="00CB7505">
        <w:rPr>
          <w:rFonts w:asciiTheme="minorHAnsi" w:hAnsiTheme="minorHAnsi"/>
        </w:rPr>
        <w:t xml:space="preserve"> </w:t>
      </w:r>
      <w:proofErr w:type="gramStart"/>
      <w:r w:rsidRPr="00CB7505">
        <w:rPr>
          <w:rFonts w:asciiTheme="minorHAnsi" w:hAnsiTheme="minorHAnsi"/>
        </w:rPr>
        <w:t>was developed</w:t>
      </w:r>
      <w:proofErr w:type="gramEnd"/>
      <w:r w:rsidRPr="00CB7505">
        <w:rPr>
          <w:rFonts w:asciiTheme="minorHAnsi" w:hAnsiTheme="minorHAnsi"/>
        </w:rPr>
        <w:t xml:space="preserve"> to help countries to create an effective national cybersecurity framework to protect their socio-economic development from cyber threats. </w:t>
      </w:r>
    </w:p>
    <w:p w14:paraId="1BDC7933" w14:textId="4B7E4FC5" w:rsidR="00CB7505" w:rsidRDefault="00CB7505" w:rsidP="00265F28">
      <w:pPr>
        <w:spacing w:before="60" w:after="60"/>
        <w:jc w:val="both"/>
        <w:rPr>
          <w:rFonts w:asciiTheme="minorHAnsi" w:hAnsiTheme="minorHAnsi"/>
        </w:rPr>
      </w:pPr>
      <w:r w:rsidRPr="00CB7505">
        <w:rPr>
          <w:rFonts w:asciiTheme="minorHAnsi" w:hAnsiTheme="minorHAnsi"/>
        </w:rPr>
        <w:t>The Guide focuses on protecting civilian aspects of cyberspace.  It is a comprehensive resource developed through a multi</w:t>
      </w:r>
      <w:r w:rsidR="0027091A">
        <w:rPr>
          <w:rFonts w:asciiTheme="minorHAnsi" w:hAnsiTheme="minorHAnsi"/>
        </w:rPr>
        <w:t>-</w:t>
      </w:r>
      <w:r w:rsidRPr="00CB7505">
        <w:rPr>
          <w:rFonts w:asciiTheme="minorHAnsi" w:hAnsiTheme="minorHAnsi"/>
        </w:rPr>
        <w:t>stakeholder effort involving 12 partners</w:t>
      </w:r>
      <w:r w:rsidRPr="00CB7505">
        <w:rPr>
          <w:rStyle w:val="FootnoteReference"/>
          <w:rFonts w:asciiTheme="minorHAnsi" w:hAnsiTheme="minorHAnsi"/>
        </w:rPr>
        <w:footnoteReference w:id="2"/>
      </w:r>
      <w:r w:rsidRPr="00CB7505">
        <w:rPr>
          <w:rFonts w:asciiTheme="minorHAnsi" w:hAnsiTheme="minorHAnsi"/>
        </w:rPr>
        <w:t xml:space="preserve"> from the public and private sectors: intergovernmental and international organizations, private sector, academia and civil society.</w:t>
      </w:r>
    </w:p>
    <w:p w14:paraId="00BCDA96" w14:textId="614870BC" w:rsidR="00CB7505" w:rsidRPr="00CB7505" w:rsidRDefault="68BD5031" w:rsidP="68BD5031">
      <w:pPr>
        <w:spacing w:before="60" w:after="60"/>
        <w:jc w:val="both"/>
        <w:rPr>
          <w:rFonts w:asciiTheme="minorHAnsi" w:hAnsiTheme="minorHAnsi"/>
        </w:rPr>
      </w:pPr>
      <w:r w:rsidRPr="68BD5031">
        <w:rPr>
          <w:rFonts w:asciiTheme="minorHAnsi" w:hAnsiTheme="minorHAnsi"/>
        </w:rPr>
        <w:t xml:space="preserve">It gives countries a clear understanding of the purpose and content of a national cybersecurity strategy as well as providing actionable guidance for how to develop or improve their own.  It contains a set of principles and good practices on the development, establishment and implementation of national cybersecurity strategies.  It includes relevant models, references and resources as well as an overview of available assistance from a wide variety of organizations.  </w:t>
      </w:r>
    </w:p>
    <w:p w14:paraId="14939C48" w14:textId="77777777" w:rsidR="006C1F39" w:rsidRPr="008B5158" w:rsidRDefault="006C1F39" w:rsidP="003C7264">
      <w:pPr>
        <w:overflowPunct w:val="0"/>
        <w:autoSpaceDE w:val="0"/>
        <w:autoSpaceDN w:val="0"/>
        <w:adjustRightInd w:val="0"/>
        <w:spacing w:before="60" w:after="60"/>
        <w:jc w:val="both"/>
        <w:textAlignment w:val="baseline"/>
        <w:rPr>
          <w:rFonts w:asciiTheme="minorHAnsi" w:hAnsiTheme="minorHAnsi"/>
          <w:szCs w:val="22"/>
        </w:rPr>
      </w:pPr>
    </w:p>
    <w:p w14:paraId="19B3128B" w14:textId="34188B77" w:rsidR="008B5158" w:rsidRPr="008B5158" w:rsidRDefault="00FC6B1C" w:rsidP="008B5158">
      <w:pPr>
        <w:pStyle w:val="Heading1"/>
        <w:spacing w:before="60" w:after="60"/>
        <w:jc w:val="both"/>
        <w:rPr>
          <w:rFonts w:asciiTheme="minorHAnsi" w:hAnsiTheme="minorHAnsi"/>
          <w:szCs w:val="24"/>
        </w:rPr>
      </w:pPr>
      <w:bookmarkStart w:id="3" w:name="_Toc10820975"/>
      <w:bookmarkStart w:id="4" w:name="_Toc55039748"/>
      <w:bookmarkEnd w:id="2"/>
      <w:r w:rsidRPr="008B5158">
        <w:rPr>
          <w:rFonts w:asciiTheme="minorHAnsi" w:hAnsiTheme="minorHAnsi"/>
          <w:szCs w:val="24"/>
        </w:rPr>
        <w:t>Scope</w:t>
      </w:r>
      <w:bookmarkEnd w:id="3"/>
    </w:p>
    <w:p w14:paraId="7431088A" w14:textId="1A86E446" w:rsidR="008B5158" w:rsidRPr="008B5158" w:rsidRDefault="008B5158" w:rsidP="00560F57">
      <w:pPr>
        <w:spacing w:before="60" w:after="60"/>
        <w:ind w:right="102"/>
        <w:jc w:val="both"/>
        <w:rPr>
          <w:rFonts w:asciiTheme="minorHAnsi" w:hAnsiTheme="minorHAnsi"/>
          <w:spacing w:val="-2"/>
          <w:szCs w:val="22"/>
        </w:rPr>
      </w:pPr>
      <w:r w:rsidRPr="008B5158">
        <w:rPr>
          <w:rFonts w:asciiTheme="minorHAnsi" w:hAnsiTheme="minorHAnsi"/>
          <w:spacing w:val="-2"/>
          <w:szCs w:val="22"/>
        </w:rPr>
        <w:t xml:space="preserve">The mission will be carried out from </w:t>
      </w:r>
      <w:r w:rsidR="00403E78" w:rsidRPr="00403E78">
        <w:rPr>
          <w:rFonts w:asciiTheme="minorHAnsi" w:hAnsiTheme="minorHAnsi"/>
          <w:b/>
          <w:bCs/>
          <w:spacing w:val="-2"/>
          <w:szCs w:val="22"/>
        </w:rPr>
        <w:t>26-28 June 2019</w:t>
      </w:r>
      <w:r w:rsidRPr="008B5158">
        <w:rPr>
          <w:rFonts w:asciiTheme="minorHAnsi" w:hAnsiTheme="minorHAnsi"/>
          <w:spacing w:val="-2"/>
          <w:szCs w:val="22"/>
        </w:rPr>
        <w:t xml:space="preserve"> excluding travel dates. </w:t>
      </w:r>
      <w:r>
        <w:rPr>
          <w:rFonts w:asciiTheme="minorHAnsi" w:hAnsiTheme="minorHAnsi"/>
          <w:spacing w:val="-2"/>
          <w:szCs w:val="22"/>
        </w:rPr>
        <w:t>T</w:t>
      </w:r>
      <w:r w:rsidRPr="008B5158">
        <w:rPr>
          <w:rFonts w:asciiTheme="minorHAnsi" w:hAnsiTheme="minorHAnsi"/>
          <w:spacing w:val="-2"/>
          <w:szCs w:val="22"/>
        </w:rPr>
        <w:t>he ITU</w:t>
      </w:r>
      <w:r>
        <w:rPr>
          <w:rFonts w:asciiTheme="minorHAnsi" w:hAnsiTheme="minorHAnsi"/>
          <w:spacing w:val="-2"/>
          <w:szCs w:val="22"/>
        </w:rPr>
        <w:t xml:space="preserve"> experts</w:t>
      </w:r>
      <w:r w:rsidRPr="008B5158">
        <w:rPr>
          <w:rFonts w:asciiTheme="minorHAnsi" w:hAnsiTheme="minorHAnsi"/>
          <w:spacing w:val="-2"/>
          <w:szCs w:val="22"/>
        </w:rPr>
        <w:t>, in cooperation with the national counterparts</w:t>
      </w:r>
      <w:r w:rsidR="00560F57">
        <w:rPr>
          <w:rFonts w:asciiTheme="minorHAnsi" w:hAnsiTheme="minorHAnsi"/>
          <w:spacing w:val="-2"/>
          <w:szCs w:val="22"/>
        </w:rPr>
        <w:t xml:space="preserve"> of Western Balkan economies</w:t>
      </w:r>
      <w:r w:rsidRPr="008B5158">
        <w:rPr>
          <w:rFonts w:asciiTheme="minorHAnsi" w:hAnsiTheme="minorHAnsi"/>
          <w:spacing w:val="-2"/>
          <w:szCs w:val="22"/>
        </w:rPr>
        <w:t xml:space="preserve"> and in close collaboration with the relevant Ministries of the respective countries, will undertake the following activities on-site and off-site</w:t>
      </w:r>
      <w:r w:rsidR="00560F57">
        <w:rPr>
          <w:rFonts w:asciiTheme="minorHAnsi" w:hAnsiTheme="minorHAnsi"/>
          <w:spacing w:val="-2"/>
          <w:szCs w:val="22"/>
        </w:rPr>
        <w:t xml:space="preserve"> for Western Balkan economies</w:t>
      </w:r>
      <w:r w:rsidRPr="008B5158">
        <w:rPr>
          <w:rFonts w:asciiTheme="minorHAnsi" w:hAnsiTheme="minorHAnsi"/>
          <w:spacing w:val="-2"/>
          <w:szCs w:val="22"/>
        </w:rPr>
        <w:t>:</w:t>
      </w:r>
    </w:p>
    <w:p w14:paraId="4DEDF3EE" w14:textId="46533598" w:rsidR="008B5158" w:rsidRDefault="008B5158" w:rsidP="00265F28">
      <w:pPr>
        <w:pStyle w:val="ListParagraph"/>
        <w:numPr>
          <w:ilvl w:val="0"/>
          <w:numId w:val="20"/>
        </w:numPr>
        <w:spacing w:before="60" w:after="60"/>
        <w:ind w:right="102"/>
        <w:jc w:val="both"/>
        <w:rPr>
          <w:rFonts w:asciiTheme="minorHAnsi" w:hAnsiTheme="minorHAnsi"/>
          <w:spacing w:val="-2"/>
        </w:rPr>
      </w:pPr>
      <w:r w:rsidRPr="008B5158">
        <w:rPr>
          <w:rFonts w:asciiTheme="minorHAnsi" w:hAnsiTheme="minorHAnsi"/>
          <w:spacing w:val="-2"/>
        </w:rPr>
        <w:t>Study and analyses the country’s current</w:t>
      </w:r>
      <w:r>
        <w:rPr>
          <w:rFonts w:asciiTheme="minorHAnsi" w:hAnsiTheme="minorHAnsi"/>
          <w:spacing w:val="-2"/>
        </w:rPr>
        <w:t xml:space="preserve"> cybersecurity status and needs. </w:t>
      </w:r>
      <w:proofErr w:type="gramStart"/>
      <w:r>
        <w:rPr>
          <w:rFonts w:asciiTheme="minorHAnsi" w:hAnsiTheme="minorHAnsi"/>
          <w:spacing w:val="-2"/>
        </w:rPr>
        <w:t>Information will be gathered by the ITU Global Cybersecurity Index, as well as public sources</w:t>
      </w:r>
      <w:proofErr w:type="gramEnd"/>
      <w:r>
        <w:rPr>
          <w:rFonts w:asciiTheme="minorHAnsi" w:hAnsiTheme="minorHAnsi"/>
          <w:spacing w:val="-2"/>
        </w:rPr>
        <w:t xml:space="preserve">. This activity </w:t>
      </w:r>
      <w:proofErr w:type="gramStart"/>
      <w:r>
        <w:rPr>
          <w:rFonts w:asciiTheme="minorHAnsi" w:hAnsiTheme="minorHAnsi"/>
          <w:spacing w:val="-2"/>
        </w:rPr>
        <w:t>will be done</w:t>
      </w:r>
      <w:proofErr w:type="gramEnd"/>
      <w:r>
        <w:rPr>
          <w:rFonts w:asciiTheme="minorHAnsi" w:hAnsiTheme="minorHAnsi"/>
          <w:spacing w:val="-2"/>
        </w:rPr>
        <w:t xml:space="preserve"> mainly off-site.</w:t>
      </w:r>
    </w:p>
    <w:p w14:paraId="439038AE" w14:textId="1BDA5A80" w:rsidR="00856545" w:rsidRDefault="00856545" w:rsidP="00265F28">
      <w:pPr>
        <w:pStyle w:val="ListParagraph"/>
        <w:numPr>
          <w:ilvl w:val="0"/>
          <w:numId w:val="20"/>
        </w:numPr>
        <w:spacing w:before="60" w:after="60"/>
        <w:ind w:right="102"/>
        <w:jc w:val="both"/>
        <w:rPr>
          <w:rFonts w:asciiTheme="minorHAnsi" w:hAnsiTheme="minorHAnsi"/>
          <w:spacing w:val="-2"/>
        </w:rPr>
      </w:pPr>
      <w:r w:rsidRPr="008B5158">
        <w:rPr>
          <w:rFonts w:asciiTheme="minorHAnsi" w:hAnsiTheme="minorHAnsi"/>
          <w:spacing w:val="-2"/>
        </w:rPr>
        <w:t>Study institutional and organizational requirements, and arrangement</w:t>
      </w:r>
      <w:r>
        <w:rPr>
          <w:rFonts w:asciiTheme="minorHAnsi" w:hAnsiTheme="minorHAnsi"/>
          <w:spacing w:val="-2"/>
        </w:rPr>
        <w:t xml:space="preserve">s for </w:t>
      </w:r>
      <w:r w:rsidR="00CB7505">
        <w:rPr>
          <w:rFonts w:asciiTheme="minorHAnsi" w:hAnsiTheme="minorHAnsi"/>
          <w:spacing w:val="-2"/>
        </w:rPr>
        <w:t>developing a comprehensive National Cybersecurity Strategy</w:t>
      </w:r>
      <w:r>
        <w:rPr>
          <w:rFonts w:asciiTheme="minorHAnsi" w:hAnsiTheme="minorHAnsi"/>
          <w:spacing w:val="-2"/>
        </w:rPr>
        <w:t>.</w:t>
      </w:r>
    </w:p>
    <w:p w14:paraId="5A4E6657" w14:textId="020C77CC" w:rsidR="008B5158" w:rsidRDefault="008B5158" w:rsidP="00265F28">
      <w:pPr>
        <w:pStyle w:val="ListParagraph"/>
        <w:numPr>
          <w:ilvl w:val="0"/>
          <w:numId w:val="20"/>
        </w:numPr>
        <w:spacing w:before="60" w:after="60"/>
        <w:ind w:right="102"/>
        <w:jc w:val="both"/>
        <w:rPr>
          <w:rFonts w:asciiTheme="minorHAnsi" w:hAnsiTheme="minorHAnsi"/>
          <w:spacing w:val="-2"/>
        </w:rPr>
      </w:pPr>
      <w:r>
        <w:rPr>
          <w:rFonts w:asciiTheme="minorHAnsi" w:hAnsiTheme="minorHAnsi"/>
          <w:spacing w:val="-2"/>
        </w:rPr>
        <w:t xml:space="preserve">Undertake a series of interactions and discussions with the relevant stakeholders to assess the level of </w:t>
      </w:r>
      <w:r w:rsidR="00CB7505">
        <w:rPr>
          <w:rFonts w:asciiTheme="minorHAnsi" w:hAnsiTheme="minorHAnsi"/>
          <w:spacing w:val="-2"/>
        </w:rPr>
        <w:t>readiness and the current situation at the national level</w:t>
      </w:r>
      <w:r>
        <w:rPr>
          <w:rFonts w:asciiTheme="minorHAnsi" w:hAnsiTheme="minorHAnsi"/>
          <w:spacing w:val="-2"/>
        </w:rPr>
        <w:t xml:space="preserve">. This activity </w:t>
      </w:r>
      <w:proofErr w:type="gramStart"/>
      <w:r>
        <w:rPr>
          <w:rFonts w:asciiTheme="minorHAnsi" w:hAnsiTheme="minorHAnsi"/>
          <w:spacing w:val="-2"/>
        </w:rPr>
        <w:t>will be performed</w:t>
      </w:r>
      <w:proofErr w:type="gramEnd"/>
      <w:r>
        <w:rPr>
          <w:rFonts w:asciiTheme="minorHAnsi" w:hAnsiTheme="minorHAnsi"/>
          <w:spacing w:val="-2"/>
        </w:rPr>
        <w:t xml:space="preserve"> mainly on-site.</w:t>
      </w:r>
    </w:p>
    <w:p w14:paraId="613A444D" w14:textId="2942A89F" w:rsidR="008B5158" w:rsidRDefault="008B5158" w:rsidP="00265F28">
      <w:pPr>
        <w:pStyle w:val="ListParagraph"/>
        <w:numPr>
          <w:ilvl w:val="0"/>
          <w:numId w:val="20"/>
        </w:numPr>
        <w:spacing w:before="60" w:after="60"/>
        <w:ind w:right="102"/>
        <w:jc w:val="both"/>
        <w:rPr>
          <w:rFonts w:asciiTheme="minorHAnsi" w:hAnsiTheme="minorHAnsi"/>
          <w:spacing w:val="-2"/>
        </w:rPr>
      </w:pPr>
      <w:r>
        <w:rPr>
          <w:rFonts w:asciiTheme="minorHAnsi" w:hAnsiTheme="minorHAnsi"/>
          <w:spacing w:val="-2"/>
        </w:rPr>
        <w:t xml:space="preserve">Conduct training </w:t>
      </w:r>
      <w:r w:rsidRPr="008B5158">
        <w:rPr>
          <w:rFonts w:asciiTheme="minorHAnsi" w:hAnsiTheme="minorHAnsi"/>
          <w:spacing w:val="-2"/>
        </w:rPr>
        <w:t xml:space="preserve">to impart </w:t>
      </w:r>
      <w:r w:rsidR="00CB7505">
        <w:rPr>
          <w:rFonts w:asciiTheme="minorHAnsi" w:hAnsiTheme="minorHAnsi"/>
          <w:spacing w:val="-2"/>
        </w:rPr>
        <w:t>the necessary</w:t>
      </w:r>
      <w:r>
        <w:rPr>
          <w:rFonts w:asciiTheme="minorHAnsi" w:hAnsiTheme="minorHAnsi"/>
          <w:spacing w:val="-2"/>
        </w:rPr>
        <w:t xml:space="preserve"> </w:t>
      </w:r>
      <w:r w:rsidRPr="008B5158">
        <w:rPr>
          <w:rFonts w:asciiTheme="minorHAnsi" w:hAnsiTheme="minorHAnsi"/>
          <w:spacing w:val="-2"/>
        </w:rPr>
        <w:t xml:space="preserve">knowledge </w:t>
      </w:r>
      <w:r>
        <w:rPr>
          <w:rFonts w:asciiTheme="minorHAnsi" w:hAnsiTheme="minorHAnsi"/>
          <w:spacing w:val="-2"/>
        </w:rPr>
        <w:t xml:space="preserve">on key concepts surrounding National </w:t>
      </w:r>
      <w:r w:rsidR="00CB7505">
        <w:rPr>
          <w:rFonts w:asciiTheme="minorHAnsi" w:hAnsiTheme="minorHAnsi"/>
          <w:spacing w:val="-2"/>
        </w:rPr>
        <w:t xml:space="preserve">Cybersecurity </w:t>
      </w:r>
      <w:r>
        <w:rPr>
          <w:rFonts w:asciiTheme="minorHAnsi" w:hAnsiTheme="minorHAnsi"/>
          <w:spacing w:val="-2"/>
        </w:rPr>
        <w:t xml:space="preserve">such as </w:t>
      </w:r>
      <w:r w:rsidR="00CB7505">
        <w:rPr>
          <w:rFonts w:asciiTheme="minorHAnsi" w:hAnsiTheme="minorHAnsi"/>
          <w:spacing w:val="-2"/>
        </w:rPr>
        <w:t>its development and production</w:t>
      </w:r>
      <w:r w:rsidRPr="008B5158">
        <w:rPr>
          <w:rFonts w:asciiTheme="minorHAnsi" w:hAnsiTheme="minorHAnsi"/>
          <w:spacing w:val="-2"/>
        </w:rPr>
        <w:t xml:space="preserve">, </w:t>
      </w:r>
      <w:r w:rsidR="00CB7505">
        <w:rPr>
          <w:rFonts w:asciiTheme="minorHAnsi" w:hAnsiTheme="minorHAnsi"/>
          <w:spacing w:val="-2"/>
        </w:rPr>
        <w:t xml:space="preserve">as well as its implementation and long-term sustainability </w:t>
      </w:r>
    </w:p>
    <w:p w14:paraId="13B326EF" w14:textId="51B1C5EE" w:rsidR="008B5158" w:rsidRDefault="008B5158" w:rsidP="00265F28">
      <w:pPr>
        <w:pStyle w:val="ListParagraph"/>
        <w:numPr>
          <w:ilvl w:val="0"/>
          <w:numId w:val="20"/>
        </w:numPr>
        <w:spacing w:before="60" w:after="60"/>
        <w:ind w:right="102"/>
        <w:jc w:val="both"/>
        <w:rPr>
          <w:rFonts w:asciiTheme="minorHAnsi" w:hAnsiTheme="minorHAnsi"/>
          <w:spacing w:val="-2"/>
        </w:rPr>
      </w:pPr>
      <w:r>
        <w:rPr>
          <w:rFonts w:asciiTheme="minorHAnsi" w:hAnsiTheme="minorHAnsi"/>
          <w:spacing w:val="-2"/>
        </w:rPr>
        <w:t xml:space="preserve">Produce an assessment report as the </w:t>
      </w:r>
      <w:r w:rsidR="00856545">
        <w:rPr>
          <w:rFonts w:asciiTheme="minorHAnsi" w:hAnsiTheme="minorHAnsi"/>
          <w:spacing w:val="-2"/>
        </w:rPr>
        <w:t>main</w:t>
      </w:r>
      <w:r>
        <w:rPr>
          <w:rFonts w:asciiTheme="minorHAnsi" w:hAnsiTheme="minorHAnsi"/>
          <w:spacing w:val="-2"/>
        </w:rPr>
        <w:t xml:space="preserve"> outcomes of the </w:t>
      </w:r>
      <w:r w:rsidR="00856545">
        <w:rPr>
          <w:rFonts w:asciiTheme="minorHAnsi" w:hAnsiTheme="minorHAnsi"/>
          <w:spacing w:val="-2"/>
        </w:rPr>
        <w:t xml:space="preserve">overall set of activities containing the key findings of the visit and provide recommendations of the way forward for the establishment of the National </w:t>
      </w:r>
      <w:r w:rsidR="00EE4B3F">
        <w:rPr>
          <w:rFonts w:asciiTheme="minorHAnsi" w:hAnsiTheme="minorHAnsi"/>
          <w:spacing w:val="-2"/>
        </w:rPr>
        <w:t xml:space="preserve">Cybersecurity </w:t>
      </w:r>
      <w:r w:rsidR="008C5B40">
        <w:rPr>
          <w:rFonts w:asciiTheme="minorHAnsi" w:hAnsiTheme="minorHAnsi"/>
          <w:spacing w:val="-2"/>
        </w:rPr>
        <w:t>Strategy.</w:t>
      </w:r>
      <w:r w:rsidR="00856545">
        <w:rPr>
          <w:rFonts w:asciiTheme="minorHAnsi" w:hAnsiTheme="minorHAnsi"/>
          <w:spacing w:val="-2"/>
        </w:rPr>
        <w:t xml:space="preserve"> </w:t>
      </w:r>
    </w:p>
    <w:p w14:paraId="6A179325" w14:textId="77777777" w:rsidR="003C7264" w:rsidRPr="00560F57" w:rsidRDefault="003C7264" w:rsidP="00560F57">
      <w:pPr>
        <w:spacing w:before="60" w:after="60"/>
        <w:ind w:right="102"/>
        <w:rPr>
          <w:rFonts w:asciiTheme="minorHAnsi" w:hAnsiTheme="minorHAnsi"/>
          <w:spacing w:val="-2"/>
        </w:rPr>
      </w:pPr>
    </w:p>
    <w:p w14:paraId="3CAE3146" w14:textId="72F55AD1" w:rsidR="00C0252F" w:rsidRPr="008B5158" w:rsidRDefault="006C2BAE" w:rsidP="004070BD">
      <w:pPr>
        <w:pStyle w:val="Heading1"/>
        <w:spacing w:before="60" w:after="60"/>
        <w:jc w:val="both"/>
        <w:rPr>
          <w:rFonts w:asciiTheme="minorHAnsi" w:hAnsiTheme="minorHAnsi"/>
          <w:szCs w:val="24"/>
        </w:rPr>
      </w:pPr>
      <w:bookmarkStart w:id="5" w:name="_Toc10820976"/>
      <w:bookmarkEnd w:id="4"/>
      <w:r w:rsidRPr="008B5158">
        <w:rPr>
          <w:rFonts w:asciiTheme="minorHAnsi" w:hAnsiTheme="minorHAnsi"/>
          <w:szCs w:val="24"/>
        </w:rPr>
        <w:lastRenderedPageBreak/>
        <w:t>Methodology</w:t>
      </w:r>
      <w:bookmarkEnd w:id="5"/>
    </w:p>
    <w:p w14:paraId="63A1C85F" w14:textId="13D38B95" w:rsidR="00B9634E" w:rsidRPr="00B9634E" w:rsidRDefault="00B9634E" w:rsidP="00B9634E">
      <w:pPr>
        <w:spacing w:before="60" w:after="60"/>
        <w:jc w:val="both"/>
        <w:rPr>
          <w:rFonts w:asciiTheme="minorHAnsi" w:hAnsiTheme="minorHAnsi"/>
          <w:szCs w:val="22"/>
        </w:rPr>
      </w:pPr>
      <w:r w:rsidRPr="00B9634E">
        <w:rPr>
          <w:rFonts w:asciiTheme="minorHAnsi" w:hAnsiTheme="minorHAnsi"/>
          <w:szCs w:val="22"/>
        </w:rPr>
        <w:t xml:space="preserve">The </w:t>
      </w:r>
      <w:r w:rsidR="008C5B40">
        <w:rPr>
          <w:rFonts w:asciiTheme="minorHAnsi" w:hAnsiTheme="minorHAnsi"/>
          <w:szCs w:val="22"/>
        </w:rPr>
        <w:t>team</w:t>
      </w:r>
      <w:r w:rsidR="008C5B40" w:rsidRPr="00B9634E">
        <w:rPr>
          <w:rFonts w:asciiTheme="minorHAnsi" w:hAnsiTheme="minorHAnsi"/>
          <w:szCs w:val="22"/>
        </w:rPr>
        <w:t xml:space="preserve"> assigned to carry out this exercise</w:t>
      </w:r>
      <w:r w:rsidRPr="00B9634E">
        <w:rPr>
          <w:rFonts w:asciiTheme="minorHAnsi" w:hAnsiTheme="minorHAnsi"/>
          <w:szCs w:val="22"/>
        </w:rPr>
        <w:t xml:space="preserve"> are knowledgeable in the field of cybersecurity, </w:t>
      </w:r>
      <w:r w:rsidR="008C5B40" w:rsidRPr="00B9634E">
        <w:rPr>
          <w:rFonts w:asciiTheme="minorHAnsi" w:hAnsiTheme="minorHAnsi"/>
          <w:szCs w:val="22"/>
        </w:rPr>
        <w:t>and</w:t>
      </w:r>
      <w:r w:rsidRPr="00B9634E">
        <w:rPr>
          <w:rFonts w:asciiTheme="minorHAnsi" w:hAnsiTheme="minorHAnsi"/>
          <w:szCs w:val="22"/>
        </w:rPr>
        <w:t xml:space="preserve"> in the use of the applicable international standards and best practices involved.  </w:t>
      </w:r>
    </w:p>
    <w:p w14:paraId="5090D368" w14:textId="7EBCCA55" w:rsidR="00B9634E" w:rsidRPr="00B9634E" w:rsidRDefault="00B9634E" w:rsidP="00B9634E">
      <w:pPr>
        <w:spacing w:before="60" w:after="60"/>
        <w:jc w:val="both"/>
        <w:rPr>
          <w:rFonts w:asciiTheme="minorHAnsi" w:hAnsiTheme="minorHAnsi"/>
          <w:szCs w:val="22"/>
        </w:rPr>
      </w:pPr>
      <w:r w:rsidRPr="00B9634E">
        <w:rPr>
          <w:rFonts w:asciiTheme="minorHAnsi" w:hAnsiTheme="minorHAnsi"/>
          <w:szCs w:val="22"/>
        </w:rPr>
        <w:t xml:space="preserve">The ITU team will start its on-site activities with a brief opening meeting to review this “Assessment Plan” and confirm the on-site schedule.  If </w:t>
      </w:r>
      <w:r w:rsidR="008C5B40" w:rsidRPr="00B9634E">
        <w:rPr>
          <w:rFonts w:asciiTheme="minorHAnsi" w:hAnsiTheme="minorHAnsi"/>
          <w:szCs w:val="22"/>
        </w:rPr>
        <w:t>necessary,</w:t>
      </w:r>
      <w:r w:rsidRPr="00B9634E">
        <w:rPr>
          <w:rFonts w:asciiTheme="minorHAnsi" w:hAnsiTheme="minorHAnsi"/>
          <w:szCs w:val="22"/>
        </w:rPr>
        <w:t xml:space="preserve"> this </w:t>
      </w:r>
      <w:r w:rsidR="008C5B40" w:rsidRPr="00B9634E">
        <w:rPr>
          <w:rFonts w:asciiTheme="minorHAnsi" w:hAnsiTheme="minorHAnsi"/>
          <w:szCs w:val="22"/>
        </w:rPr>
        <w:t xml:space="preserve">plan </w:t>
      </w:r>
      <w:proofErr w:type="gramStart"/>
      <w:r w:rsidR="008C5B40" w:rsidRPr="00B9634E">
        <w:rPr>
          <w:rFonts w:asciiTheme="minorHAnsi" w:hAnsiTheme="minorHAnsi"/>
          <w:szCs w:val="22"/>
        </w:rPr>
        <w:t>can be adjusted</w:t>
      </w:r>
      <w:proofErr w:type="gramEnd"/>
      <w:r w:rsidR="008C5B40" w:rsidRPr="00B9634E">
        <w:rPr>
          <w:rFonts w:asciiTheme="minorHAnsi" w:hAnsiTheme="minorHAnsi"/>
          <w:szCs w:val="22"/>
        </w:rPr>
        <w:t xml:space="preserve"> to suit the</w:t>
      </w:r>
      <w:r w:rsidRPr="00B9634E">
        <w:rPr>
          <w:rFonts w:asciiTheme="minorHAnsi" w:hAnsiTheme="minorHAnsi"/>
          <w:szCs w:val="22"/>
        </w:rPr>
        <w:t xml:space="preserve"> actual availability of the </w:t>
      </w:r>
      <w:r w:rsidR="008C5B40" w:rsidRPr="00B9634E">
        <w:rPr>
          <w:rFonts w:asciiTheme="minorHAnsi" w:hAnsiTheme="minorHAnsi"/>
          <w:szCs w:val="22"/>
        </w:rPr>
        <w:t>officials who will</w:t>
      </w:r>
      <w:r w:rsidRPr="00B9634E">
        <w:rPr>
          <w:rFonts w:asciiTheme="minorHAnsi" w:hAnsiTheme="minorHAnsi"/>
          <w:szCs w:val="22"/>
        </w:rPr>
        <w:t xml:space="preserve"> participate in the assessment. Following this </w:t>
      </w:r>
      <w:proofErr w:type="gramStart"/>
      <w:r w:rsidRPr="00B9634E">
        <w:rPr>
          <w:rFonts w:asciiTheme="minorHAnsi" w:hAnsiTheme="minorHAnsi"/>
          <w:szCs w:val="22"/>
        </w:rPr>
        <w:t>meeting</w:t>
      </w:r>
      <w:proofErr w:type="gramEnd"/>
      <w:r w:rsidRPr="00B9634E">
        <w:rPr>
          <w:rFonts w:asciiTheme="minorHAnsi" w:hAnsiTheme="minorHAnsi"/>
          <w:szCs w:val="22"/>
        </w:rPr>
        <w:t xml:space="preserve"> the team will undertake a </w:t>
      </w:r>
      <w:r w:rsidR="008C5B40" w:rsidRPr="00B9634E">
        <w:rPr>
          <w:rFonts w:asciiTheme="minorHAnsi" w:hAnsiTheme="minorHAnsi"/>
          <w:szCs w:val="22"/>
        </w:rPr>
        <w:t xml:space="preserve">brief tour of getting to </w:t>
      </w:r>
      <w:r w:rsidR="00D1684A" w:rsidRPr="00B9634E">
        <w:rPr>
          <w:rFonts w:asciiTheme="minorHAnsi" w:hAnsiTheme="minorHAnsi"/>
          <w:szCs w:val="22"/>
        </w:rPr>
        <w:t>know the area</w:t>
      </w:r>
      <w:r w:rsidRPr="00B9634E">
        <w:rPr>
          <w:rFonts w:asciiTheme="minorHAnsi" w:hAnsiTheme="minorHAnsi"/>
          <w:szCs w:val="22"/>
        </w:rPr>
        <w:t xml:space="preserve"> and other relevant personnel before starting the assessment process. The team will work together most of the time but may occasionally undertake short assessment sessions individually when this is required.</w:t>
      </w:r>
    </w:p>
    <w:p w14:paraId="2F513BA3" w14:textId="28BD351F" w:rsidR="00394DD2" w:rsidRPr="008B5158" w:rsidRDefault="00B9634E" w:rsidP="00B9634E">
      <w:pPr>
        <w:spacing w:before="60" w:after="60"/>
        <w:jc w:val="both"/>
        <w:rPr>
          <w:rFonts w:asciiTheme="minorHAnsi" w:hAnsiTheme="minorHAnsi"/>
          <w:szCs w:val="22"/>
        </w:rPr>
      </w:pPr>
      <w:r w:rsidRPr="00B9634E">
        <w:rPr>
          <w:rFonts w:asciiTheme="minorHAnsi" w:hAnsiTheme="minorHAnsi"/>
          <w:szCs w:val="22"/>
        </w:rPr>
        <w:t xml:space="preserve">These findings </w:t>
      </w:r>
      <w:proofErr w:type="gramStart"/>
      <w:r w:rsidRPr="00B9634E">
        <w:rPr>
          <w:rFonts w:asciiTheme="minorHAnsi" w:hAnsiTheme="minorHAnsi"/>
          <w:szCs w:val="22"/>
        </w:rPr>
        <w:t>will be</w:t>
      </w:r>
      <w:r w:rsidR="00D1684A">
        <w:rPr>
          <w:rFonts w:asciiTheme="minorHAnsi" w:hAnsiTheme="minorHAnsi"/>
          <w:szCs w:val="22"/>
        </w:rPr>
        <w:t xml:space="preserve"> </w:t>
      </w:r>
      <w:r w:rsidRPr="00B9634E">
        <w:rPr>
          <w:rFonts w:asciiTheme="minorHAnsi" w:hAnsiTheme="minorHAnsi"/>
          <w:szCs w:val="22"/>
        </w:rPr>
        <w:t>recorded</w:t>
      </w:r>
      <w:proofErr w:type="gramEnd"/>
      <w:r w:rsidRPr="00B9634E">
        <w:rPr>
          <w:rFonts w:asciiTheme="minorHAnsi" w:hAnsiTheme="minorHAnsi"/>
          <w:szCs w:val="22"/>
        </w:rPr>
        <w:t xml:space="preserve"> on a confidential checklist prepared by the team. The assessment methods will be meetings, trainings, interview sessions, and one</w:t>
      </w:r>
      <w:r w:rsidR="00D1684A">
        <w:rPr>
          <w:rFonts w:asciiTheme="minorHAnsi" w:hAnsiTheme="minorHAnsi"/>
          <w:szCs w:val="22"/>
        </w:rPr>
        <w:t>-</w:t>
      </w:r>
      <w:r w:rsidRPr="00B9634E">
        <w:rPr>
          <w:rFonts w:asciiTheme="minorHAnsi" w:hAnsiTheme="minorHAnsi"/>
          <w:szCs w:val="22"/>
        </w:rPr>
        <w:t>to</w:t>
      </w:r>
      <w:r w:rsidR="00D1684A">
        <w:rPr>
          <w:rFonts w:asciiTheme="minorHAnsi" w:hAnsiTheme="minorHAnsi"/>
          <w:szCs w:val="22"/>
        </w:rPr>
        <w:t>-</w:t>
      </w:r>
      <w:r w:rsidRPr="00B9634E">
        <w:rPr>
          <w:rFonts w:asciiTheme="minorHAnsi" w:hAnsiTheme="minorHAnsi"/>
          <w:szCs w:val="22"/>
        </w:rPr>
        <w:t>one or one</w:t>
      </w:r>
      <w:r w:rsidR="00D1684A">
        <w:rPr>
          <w:rFonts w:asciiTheme="minorHAnsi" w:hAnsiTheme="minorHAnsi"/>
          <w:szCs w:val="22"/>
        </w:rPr>
        <w:t>-</w:t>
      </w:r>
      <w:r w:rsidRPr="00B9634E">
        <w:rPr>
          <w:rFonts w:asciiTheme="minorHAnsi" w:hAnsiTheme="minorHAnsi"/>
          <w:szCs w:val="22"/>
        </w:rPr>
        <w:t>too</w:t>
      </w:r>
      <w:r w:rsidR="00D1684A">
        <w:rPr>
          <w:rFonts w:asciiTheme="minorHAnsi" w:hAnsiTheme="minorHAnsi"/>
          <w:szCs w:val="22"/>
        </w:rPr>
        <w:t>-</w:t>
      </w:r>
      <w:r w:rsidRPr="00B9634E">
        <w:rPr>
          <w:rFonts w:asciiTheme="minorHAnsi" w:hAnsiTheme="minorHAnsi"/>
          <w:szCs w:val="22"/>
        </w:rPr>
        <w:t xml:space="preserve">many discussions.  A verbal report </w:t>
      </w:r>
      <w:proofErr w:type="gramStart"/>
      <w:r w:rsidRPr="00B9634E">
        <w:rPr>
          <w:rFonts w:asciiTheme="minorHAnsi" w:hAnsiTheme="minorHAnsi"/>
          <w:szCs w:val="22"/>
        </w:rPr>
        <w:t>will be provided</w:t>
      </w:r>
      <w:proofErr w:type="gramEnd"/>
      <w:r w:rsidRPr="00B9634E">
        <w:rPr>
          <w:rFonts w:asciiTheme="minorHAnsi" w:hAnsiTheme="minorHAnsi"/>
          <w:szCs w:val="22"/>
        </w:rPr>
        <w:t xml:space="preserve"> at the closing meeting to acquaint the officials with the findings</w:t>
      </w:r>
      <w:r w:rsidR="00D1684A">
        <w:rPr>
          <w:rFonts w:asciiTheme="minorHAnsi" w:hAnsiTheme="minorHAnsi"/>
          <w:szCs w:val="22"/>
        </w:rPr>
        <w:t xml:space="preserve"> </w:t>
      </w:r>
      <w:r w:rsidRPr="00B9634E">
        <w:rPr>
          <w:rFonts w:asciiTheme="minorHAnsi" w:hAnsiTheme="minorHAnsi"/>
          <w:szCs w:val="22"/>
        </w:rPr>
        <w:t>and</w:t>
      </w:r>
      <w:r w:rsidR="00D1684A">
        <w:rPr>
          <w:rFonts w:asciiTheme="minorHAnsi" w:hAnsiTheme="minorHAnsi"/>
          <w:szCs w:val="22"/>
        </w:rPr>
        <w:t xml:space="preserve"> </w:t>
      </w:r>
      <w:r w:rsidRPr="00B9634E">
        <w:rPr>
          <w:rFonts w:asciiTheme="minorHAnsi" w:hAnsiTheme="minorHAnsi"/>
          <w:szCs w:val="22"/>
        </w:rPr>
        <w:t>to</w:t>
      </w:r>
      <w:r w:rsidR="00D1684A">
        <w:rPr>
          <w:rFonts w:asciiTheme="minorHAnsi" w:hAnsiTheme="minorHAnsi"/>
          <w:szCs w:val="22"/>
        </w:rPr>
        <w:t xml:space="preserve"> </w:t>
      </w:r>
      <w:r w:rsidRPr="00B9634E">
        <w:rPr>
          <w:rFonts w:asciiTheme="minorHAnsi" w:hAnsiTheme="minorHAnsi"/>
          <w:szCs w:val="22"/>
        </w:rPr>
        <w:t>offer</w:t>
      </w:r>
      <w:r w:rsidR="00D1684A">
        <w:rPr>
          <w:rFonts w:asciiTheme="minorHAnsi" w:hAnsiTheme="minorHAnsi"/>
          <w:szCs w:val="22"/>
        </w:rPr>
        <w:t xml:space="preserve"> </w:t>
      </w:r>
      <w:r w:rsidRPr="00B9634E">
        <w:rPr>
          <w:rFonts w:asciiTheme="minorHAnsi" w:hAnsiTheme="minorHAnsi"/>
          <w:szCs w:val="22"/>
        </w:rPr>
        <w:t>preliminary recommendations.</w:t>
      </w:r>
    </w:p>
    <w:p w14:paraId="28C83299" w14:textId="77777777" w:rsidR="001851BE" w:rsidRPr="008B5158" w:rsidRDefault="001851BE" w:rsidP="001851BE">
      <w:bookmarkStart w:id="6" w:name="_Toc55039749"/>
      <w:bookmarkStart w:id="7" w:name="_Toc55039751"/>
    </w:p>
    <w:p w14:paraId="762CA221" w14:textId="0E5F3C13" w:rsidR="004D7897" w:rsidRPr="008B5158" w:rsidRDefault="00B9634E" w:rsidP="00B9634E">
      <w:pPr>
        <w:pStyle w:val="Heading1"/>
        <w:spacing w:before="60" w:after="60"/>
        <w:jc w:val="both"/>
        <w:rPr>
          <w:rFonts w:asciiTheme="minorHAnsi" w:hAnsiTheme="minorHAnsi"/>
          <w:szCs w:val="24"/>
        </w:rPr>
      </w:pPr>
      <w:bookmarkStart w:id="8" w:name="_Toc10820977"/>
      <w:r>
        <w:rPr>
          <w:rFonts w:asciiTheme="minorHAnsi" w:hAnsiTheme="minorHAnsi"/>
          <w:szCs w:val="24"/>
        </w:rPr>
        <w:t xml:space="preserve">Who should </w:t>
      </w:r>
      <w:r w:rsidR="00D1684A">
        <w:rPr>
          <w:rFonts w:asciiTheme="minorHAnsi" w:hAnsiTheme="minorHAnsi"/>
          <w:szCs w:val="24"/>
        </w:rPr>
        <w:t>ATTEND?</w:t>
      </w:r>
      <w:bookmarkEnd w:id="8"/>
    </w:p>
    <w:p w14:paraId="48C1B145" w14:textId="635C9AE4" w:rsidR="008C5B40" w:rsidRDefault="00B9634E" w:rsidP="00265F28">
      <w:pPr>
        <w:spacing w:before="60" w:after="60"/>
        <w:jc w:val="both"/>
        <w:rPr>
          <w:rFonts w:asciiTheme="minorHAnsi" w:hAnsiTheme="minorHAnsi"/>
          <w:szCs w:val="22"/>
        </w:rPr>
      </w:pPr>
      <w:r w:rsidRPr="00B9634E">
        <w:rPr>
          <w:rFonts w:asciiTheme="minorHAnsi" w:hAnsiTheme="minorHAnsi"/>
          <w:szCs w:val="22"/>
        </w:rPr>
        <w:t xml:space="preserve">A National </w:t>
      </w:r>
      <w:r w:rsidR="008C5B40">
        <w:rPr>
          <w:rFonts w:asciiTheme="minorHAnsi" w:hAnsiTheme="minorHAnsi"/>
          <w:szCs w:val="22"/>
        </w:rPr>
        <w:t xml:space="preserve">Cybersecurity Strategy </w:t>
      </w:r>
      <w:proofErr w:type="gramStart"/>
      <w:r w:rsidRPr="00B9634E">
        <w:rPr>
          <w:rFonts w:asciiTheme="minorHAnsi" w:hAnsiTheme="minorHAnsi"/>
          <w:szCs w:val="22"/>
        </w:rPr>
        <w:t>is expected</w:t>
      </w:r>
      <w:proofErr w:type="gramEnd"/>
      <w:r w:rsidRPr="00B9634E">
        <w:rPr>
          <w:rFonts w:asciiTheme="minorHAnsi" w:hAnsiTheme="minorHAnsi"/>
          <w:szCs w:val="22"/>
        </w:rPr>
        <w:t xml:space="preserve"> to </w:t>
      </w:r>
      <w:r w:rsidR="008C5B40">
        <w:rPr>
          <w:rFonts w:asciiTheme="minorHAnsi" w:hAnsiTheme="minorHAnsi"/>
          <w:szCs w:val="22"/>
        </w:rPr>
        <w:t xml:space="preserve">provide </w:t>
      </w:r>
      <w:r w:rsidR="00D1684A">
        <w:rPr>
          <w:rFonts w:asciiTheme="minorHAnsi" w:hAnsiTheme="minorHAnsi"/>
          <w:szCs w:val="22"/>
        </w:rPr>
        <w:t>a</w:t>
      </w:r>
      <w:r w:rsidR="008C5B40">
        <w:rPr>
          <w:rFonts w:asciiTheme="minorHAnsi" w:hAnsiTheme="minorHAnsi"/>
          <w:szCs w:val="22"/>
        </w:rPr>
        <w:t xml:space="preserve"> high-level understanding of the strategic direction that the concerned country is taking on cybersecurity, highlighting the main areas to be covered, to be then articulated in </w:t>
      </w:r>
      <w:r w:rsidR="00D1684A">
        <w:rPr>
          <w:rFonts w:asciiTheme="minorHAnsi" w:hAnsiTheme="minorHAnsi"/>
          <w:szCs w:val="22"/>
        </w:rPr>
        <w:t>detail</w:t>
      </w:r>
      <w:r w:rsidR="008C5B40">
        <w:rPr>
          <w:rFonts w:asciiTheme="minorHAnsi" w:hAnsiTheme="minorHAnsi"/>
          <w:szCs w:val="22"/>
        </w:rPr>
        <w:t xml:space="preserve"> through an action plan.</w:t>
      </w:r>
    </w:p>
    <w:p w14:paraId="3CC2E9F6" w14:textId="3CFB678F" w:rsidR="003C7264" w:rsidRDefault="00B9634E" w:rsidP="00265F28">
      <w:pPr>
        <w:spacing w:before="60" w:after="60"/>
        <w:jc w:val="both"/>
        <w:rPr>
          <w:rFonts w:asciiTheme="minorHAnsi" w:hAnsiTheme="minorHAnsi"/>
          <w:szCs w:val="22"/>
        </w:rPr>
      </w:pPr>
      <w:r>
        <w:rPr>
          <w:rFonts w:asciiTheme="minorHAnsi" w:hAnsiTheme="minorHAnsi"/>
          <w:szCs w:val="22"/>
        </w:rPr>
        <w:t xml:space="preserve">Such </w:t>
      </w:r>
      <w:r w:rsidR="00C911D5">
        <w:rPr>
          <w:rFonts w:asciiTheme="minorHAnsi" w:hAnsiTheme="minorHAnsi"/>
          <w:szCs w:val="22"/>
        </w:rPr>
        <w:t xml:space="preserve">plan </w:t>
      </w:r>
      <w:proofErr w:type="gramStart"/>
      <w:r>
        <w:rPr>
          <w:rFonts w:asciiTheme="minorHAnsi" w:hAnsiTheme="minorHAnsi"/>
          <w:szCs w:val="22"/>
        </w:rPr>
        <w:t xml:space="preserve">must be </w:t>
      </w:r>
      <w:r w:rsidR="00C911D5">
        <w:rPr>
          <w:rFonts w:asciiTheme="minorHAnsi" w:hAnsiTheme="minorHAnsi"/>
          <w:szCs w:val="22"/>
        </w:rPr>
        <w:t>implemented</w:t>
      </w:r>
      <w:proofErr w:type="gramEnd"/>
      <w:r w:rsidR="00C911D5">
        <w:rPr>
          <w:rFonts w:asciiTheme="minorHAnsi" w:hAnsiTheme="minorHAnsi"/>
          <w:szCs w:val="22"/>
        </w:rPr>
        <w:t xml:space="preserve"> </w:t>
      </w:r>
      <w:r>
        <w:rPr>
          <w:rFonts w:asciiTheme="minorHAnsi" w:hAnsiTheme="minorHAnsi"/>
          <w:szCs w:val="22"/>
        </w:rPr>
        <w:t xml:space="preserve">in close cooperation </w:t>
      </w:r>
      <w:r w:rsidRPr="00B9634E">
        <w:rPr>
          <w:rFonts w:asciiTheme="minorHAnsi" w:hAnsiTheme="minorHAnsi"/>
          <w:szCs w:val="22"/>
        </w:rPr>
        <w:t xml:space="preserve">with </w:t>
      </w:r>
      <w:r w:rsidR="003C7264">
        <w:rPr>
          <w:rFonts w:asciiTheme="minorHAnsi" w:hAnsiTheme="minorHAnsi"/>
          <w:szCs w:val="22"/>
        </w:rPr>
        <w:t xml:space="preserve">other bodies within the country, </w:t>
      </w:r>
      <w:r w:rsidRPr="00B9634E">
        <w:rPr>
          <w:rFonts w:asciiTheme="minorHAnsi" w:hAnsiTheme="minorHAnsi"/>
          <w:szCs w:val="22"/>
        </w:rPr>
        <w:t>work with relevant governmental agencies</w:t>
      </w:r>
      <w:r w:rsidR="003C7264">
        <w:rPr>
          <w:rFonts w:asciiTheme="minorHAnsi" w:hAnsiTheme="minorHAnsi"/>
          <w:szCs w:val="22"/>
        </w:rPr>
        <w:t xml:space="preserve"> as well as interact </w:t>
      </w:r>
      <w:r w:rsidR="00C911D5">
        <w:rPr>
          <w:rFonts w:asciiTheme="minorHAnsi" w:hAnsiTheme="minorHAnsi"/>
          <w:szCs w:val="22"/>
        </w:rPr>
        <w:t>with non-governmental entities.</w:t>
      </w:r>
    </w:p>
    <w:p w14:paraId="1294FAB0" w14:textId="0A1323E0" w:rsidR="00B9634E" w:rsidRPr="00B9634E" w:rsidRDefault="00B9634E" w:rsidP="00265F28">
      <w:pPr>
        <w:spacing w:before="60" w:after="60"/>
        <w:jc w:val="both"/>
        <w:rPr>
          <w:rFonts w:asciiTheme="minorHAnsi" w:hAnsiTheme="minorHAnsi"/>
          <w:szCs w:val="22"/>
        </w:rPr>
      </w:pPr>
      <w:r w:rsidRPr="00B9634E">
        <w:rPr>
          <w:rFonts w:asciiTheme="minorHAnsi" w:hAnsiTheme="minorHAnsi"/>
          <w:szCs w:val="22"/>
        </w:rPr>
        <w:t xml:space="preserve">It is </w:t>
      </w:r>
      <w:r w:rsidR="003C7264">
        <w:rPr>
          <w:rFonts w:asciiTheme="minorHAnsi" w:hAnsiTheme="minorHAnsi"/>
          <w:szCs w:val="22"/>
        </w:rPr>
        <w:t xml:space="preserve">therefore </w:t>
      </w:r>
      <w:r w:rsidRPr="00B9634E">
        <w:rPr>
          <w:rFonts w:asciiTheme="minorHAnsi" w:hAnsiTheme="minorHAnsi"/>
          <w:szCs w:val="22"/>
        </w:rPr>
        <w:t xml:space="preserve">important to meet with key stakeholders to achieve initial consensus on the expectations, </w:t>
      </w:r>
      <w:r w:rsidR="00C911D5">
        <w:rPr>
          <w:rFonts w:asciiTheme="minorHAnsi" w:hAnsiTheme="minorHAnsi"/>
          <w:szCs w:val="22"/>
        </w:rPr>
        <w:t xml:space="preserve">and the overall </w:t>
      </w:r>
      <w:r w:rsidRPr="00B9634E">
        <w:rPr>
          <w:rFonts w:asciiTheme="minorHAnsi" w:hAnsiTheme="minorHAnsi"/>
          <w:szCs w:val="22"/>
        </w:rPr>
        <w:t xml:space="preserve">strategic </w:t>
      </w:r>
      <w:r w:rsidR="00D1684A" w:rsidRPr="00B9634E">
        <w:rPr>
          <w:rFonts w:asciiTheme="minorHAnsi" w:hAnsiTheme="minorHAnsi"/>
          <w:szCs w:val="22"/>
        </w:rPr>
        <w:t>direction</w:t>
      </w:r>
      <w:r w:rsidR="00D1684A">
        <w:rPr>
          <w:rFonts w:asciiTheme="minorHAnsi" w:hAnsiTheme="minorHAnsi"/>
          <w:szCs w:val="22"/>
        </w:rPr>
        <w:t>.</w:t>
      </w:r>
    </w:p>
    <w:p w14:paraId="7861FA17" w14:textId="77777777" w:rsidR="00B9634E" w:rsidRPr="00B9634E" w:rsidRDefault="00B9634E" w:rsidP="00265F28">
      <w:pPr>
        <w:spacing w:before="60" w:after="60"/>
        <w:jc w:val="both"/>
        <w:rPr>
          <w:rFonts w:asciiTheme="minorHAnsi" w:hAnsiTheme="minorHAnsi"/>
          <w:szCs w:val="22"/>
        </w:rPr>
      </w:pPr>
      <w:r w:rsidRPr="00B9634E">
        <w:rPr>
          <w:rFonts w:asciiTheme="minorHAnsi" w:hAnsiTheme="minorHAnsi"/>
          <w:szCs w:val="22"/>
        </w:rPr>
        <w:t>Who should attend?</w:t>
      </w:r>
    </w:p>
    <w:p w14:paraId="4A429B9B" w14:textId="1C2E0ABA" w:rsidR="00B9634E" w:rsidRDefault="00B9634E" w:rsidP="00265F28">
      <w:pPr>
        <w:pStyle w:val="ListParagraph"/>
        <w:numPr>
          <w:ilvl w:val="0"/>
          <w:numId w:val="26"/>
        </w:numPr>
        <w:spacing w:before="60" w:after="60"/>
        <w:jc w:val="both"/>
        <w:rPr>
          <w:rFonts w:asciiTheme="minorHAnsi" w:hAnsiTheme="minorHAnsi"/>
        </w:rPr>
      </w:pPr>
      <w:r w:rsidRPr="00B9634E">
        <w:rPr>
          <w:rFonts w:asciiTheme="minorHAnsi" w:hAnsiTheme="minorHAnsi"/>
        </w:rPr>
        <w:t xml:space="preserve">Representatives from </w:t>
      </w:r>
      <w:r w:rsidR="002645D9">
        <w:rPr>
          <w:rFonts w:asciiTheme="minorHAnsi" w:hAnsiTheme="minorHAnsi"/>
        </w:rPr>
        <w:t xml:space="preserve">relevant </w:t>
      </w:r>
      <w:r w:rsidRPr="00B9634E">
        <w:rPr>
          <w:rFonts w:asciiTheme="minorHAnsi" w:hAnsiTheme="minorHAnsi"/>
        </w:rPr>
        <w:t>Ministries</w:t>
      </w:r>
    </w:p>
    <w:p w14:paraId="6F6E2F2E" w14:textId="6610DAFB" w:rsidR="002645D9" w:rsidRDefault="002645D9" w:rsidP="00265F28">
      <w:pPr>
        <w:pStyle w:val="ListParagraph"/>
        <w:numPr>
          <w:ilvl w:val="0"/>
          <w:numId w:val="26"/>
        </w:numPr>
        <w:spacing w:before="60" w:after="60"/>
        <w:jc w:val="both"/>
        <w:rPr>
          <w:rFonts w:asciiTheme="minorHAnsi" w:hAnsiTheme="minorHAnsi"/>
        </w:rPr>
      </w:pPr>
      <w:r w:rsidRPr="00B9634E">
        <w:rPr>
          <w:rFonts w:asciiTheme="minorHAnsi" w:hAnsiTheme="minorHAnsi"/>
        </w:rPr>
        <w:t>Policy makers</w:t>
      </w:r>
      <w:r>
        <w:rPr>
          <w:rFonts w:asciiTheme="minorHAnsi" w:hAnsiTheme="minorHAnsi"/>
        </w:rPr>
        <w:t xml:space="preserve"> (parliamentarians)</w:t>
      </w:r>
    </w:p>
    <w:p w14:paraId="13EBBE1D" w14:textId="77777777" w:rsidR="002645D9" w:rsidRPr="00B9634E" w:rsidRDefault="002645D9" w:rsidP="00265F28">
      <w:pPr>
        <w:pStyle w:val="ListParagraph"/>
        <w:numPr>
          <w:ilvl w:val="0"/>
          <w:numId w:val="26"/>
        </w:numPr>
        <w:spacing w:before="60" w:after="60"/>
        <w:jc w:val="both"/>
        <w:rPr>
          <w:rFonts w:asciiTheme="minorHAnsi" w:hAnsiTheme="minorHAnsi"/>
        </w:rPr>
      </w:pPr>
      <w:r w:rsidRPr="00B9634E">
        <w:rPr>
          <w:rFonts w:asciiTheme="minorHAnsi" w:hAnsiTheme="minorHAnsi"/>
        </w:rPr>
        <w:t>Judiciary system</w:t>
      </w:r>
    </w:p>
    <w:p w14:paraId="7072BEC6" w14:textId="77777777" w:rsidR="002645D9" w:rsidRDefault="002645D9" w:rsidP="00265F28">
      <w:pPr>
        <w:pStyle w:val="ListParagraph"/>
        <w:numPr>
          <w:ilvl w:val="0"/>
          <w:numId w:val="26"/>
        </w:numPr>
        <w:spacing w:before="60" w:after="60"/>
        <w:jc w:val="both"/>
        <w:rPr>
          <w:rFonts w:asciiTheme="minorHAnsi" w:hAnsiTheme="minorHAnsi"/>
        </w:rPr>
      </w:pPr>
      <w:r w:rsidRPr="00B9634E">
        <w:rPr>
          <w:rFonts w:asciiTheme="minorHAnsi" w:hAnsiTheme="minorHAnsi"/>
        </w:rPr>
        <w:t>Regulatory bodies</w:t>
      </w:r>
    </w:p>
    <w:p w14:paraId="627EE4AD" w14:textId="77777777" w:rsidR="002645D9" w:rsidRDefault="002645D9" w:rsidP="00265F28">
      <w:pPr>
        <w:pStyle w:val="ListParagraph"/>
        <w:numPr>
          <w:ilvl w:val="0"/>
          <w:numId w:val="26"/>
        </w:numPr>
        <w:spacing w:before="60" w:after="60"/>
        <w:jc w:val="both"/>
        <w:rPr>
          <w:rFonts w:asciiTheme="minorHAnsi" w:hAnsiTheme="minorHAnsi"/>
        </w:rPr>
      </w:pPr>
      <w:r w:rsidRPr="00B9634E">
        <w:rPr>
          <w:rFonts w:asciiTheme="minorHAnsi" w:hAnsiTheme="minorHAnsi"/>
        </w:rPr>
        <w:t>National security agencies</w:t>
      </w:r>
    </w:p>
    <w:p w14:paraId="0C7948C3" w14:textId="70AD5DEA" w:rsidR="00DB4C0D" w:rsidRDefault="00DB4C0D" w:rsidP="00265F28">
      <w:pPr>
        <w:pStyle w:val="ListParagraph"/>
        <w:numPr>
          <w:ilvl w:val="0"/>
          <w:numId w:val="26"/>
        </w:numPr>
        <w:spacing w:before="60" w:after="60"/>
        <w:jc w:val="both"/>
        <w:rPr>
          <w:rFonts w:asciiTheme="minorHAnsi" w:hAnsiTheme="minorHAnsi"/>
        </w:rPr>
      </w:pPr>
      <w:r>
        <w:rPr>
          <w:rFonts w:asciiTheme="minorHAnsi" w:hAnsiTheme="minorHAnsi"/>
        </w:rPr>
        <w:t xml:space="preserve">Military establishment (the units in charge of information security and/or IT and ICT management)  </w:t>
      </w:r>
    </w:p>
    <w:p w14:paraId="06CC5796" w14:textId="23E90628" w:rsidR="002645D9" w:rsidRDefault="002645D9" w:rsidP="00265F28">
      <w:pPr>
        <w:pStyle w:val="ListParagraph"/>
        <w:numPr>
          <w:ilvl w:val="0"/>
          <w:numId w:val="26"/>
        </w:numPr>
        <w:spacing w:before="60" w:after="60"/>
        <w:jc w:val="both"/>
        <w:rPr>
          <w:rFonts w:asciiTheme="minorHAnsi" w:hAnsiTheme="minorHAnsi"/>
        </w:rPr>
      </w:pPr>
      <w:r w:rsidRPr="00B9634E">
        <w:rPr>
          <w:rFonts w:asciiTheme="minorHAnsi" w:hAnsiTheme="minorHAnsi"/>
        </w:rPr>
        <w:t>Law enforcement agencies</w:t>
      </w:r>
    </w:p>
    <w:p w14:paraId="576913EA" w14:textId="1740CCE7" w:rsidR="002645D9" w:rsidRDefault="002645D9" w:rsidP="00265F28">
      <w:pPr>
        <w:pStyle w:val="ListParagraph"/>
        <w:numPr>
          <w:ilvl w:val="0"/>
          <w:numId w:val="26"/>
        </w:numPr>
        <w:spacing w:before="60" w:after="60"/>
        <w:jc w:val="both"/>
        <w:rPr>
          <w:rFonts w:asciiTheme="minorHAnsi" w:hAnsiTheme="minorHAnsi"/>
        </w:rPr>
      </w:pPr>
      <w:r>
        <w:rPr>
          <w:rFonts w:asciiTheme="minorHAnsi" w:hAnsiTheme="minorHAnsi"/>
        </w:rPr>
        <w:t>Critical infrastructure providers (Water, Energy, Transport, etc.)</w:t>
      </w:r>
    </w:p>
    <w:p w14:paraId="49803A86" w14:textId="752DEC12" w:rsidR="00B9634E" w:rsidRDefault="00B9634E" w:rsidP="00265F28">
      <w:pPr>
        <w:pStyle w:val="ListParagraph"/>
        <w:numPr>
          <w:ilvl w:val="0"/>
          <w:numId w:val="26"/>
        </w:numPr>
        <w:spacing w:before="60" w:after="60"/>
        <w:jc w:val="both"/>
        <w:rPr>
          <w:rFonts w:asciiTheme="minorHAnsi" w:hAnsiTheme="minorHAnsi"/>
        </w:rPr>
      </w:pPr>
      <w:r w:rsidRPr="00B9634E">
        <w:rPr>
          <w:rFonts w:asciiTheme="minorHAnsi" w:hAnsiTheme="minorHAnsi"/>
        </w:rPr>
        <w:t>Central monetary agency and banks</w:t>
      </w:r>
      <w:r w:rsidR="002645D9">
        <w:rPr>
          <w:rFonts w:asciiTheme="minorHAnsi" w:hAnsiTheme="minorHAnsi"/>
        </w:rPr>
        <w:t xml:space="preserve"> (most relevant public and commercial)</w:t>
      </w:r>
    </w:p>
    <w:p w14:paraId="1C455A13" w14:textId="77777777" w:rsidR="00B9634E" w:rsidRDefault="00B9634E" w:rsidP="00265F28">
      <w:pPr>
        <w:pStyle w:val="ListParagraph"/>
        <w:numPr>
          <w:ilvl w:val="0"/>
          <w:numId w:val="26"/>
        </w:numPr>
        <w:spacing w:before="60" w:after="60"/>
        <w:jc w:val="both"/>
        <w:rPr>
          <w:rFonts w:asciiTheme="minorHAnsi" w:hAnsiTheme="minorHAnsi"/>
        </w:rPr>
      </w:pPr>
      <w:r w:rsidRPr="00B9634E">
        <w:rPr>
          <w:rFonts w:asciiTheme="minorHAnsi" w:hAnsiTheme="minorHAnsi"/>
        </w:rPr>
        <w:t>Telco’s and ISPs</w:t>
      </w:r>
    </w:p>
    <w:p w14:paraId="2C0B834D" w14:textId="77777777" w:rsidR="00B9634E" w:rsidRDefault="00B9634E" w:rsidP="00265F28">
      <w:pPr>
        <w:pStyle w:val="ListParagraph"/>
        <w:numPr>
          <w:ilvl w:val="0"/>
          <w:numId w:val="26"/>
        </w:numPr>
        <w:spacing w:before="60" w:after="60"/>
        <w:jc w:val="both"/>
        <w:rPr>
          <w:rFonts w:asciiTheme="minorHAnsi" w:hAnsiTheme="minorHAnsi"/>
        </w:rPr>
      </w:pPr>
      <w:r w:rsidRPr="00B9634E">
        <w:rPr>
          <w:rFonts w:asciiTheme="minorHAnsi" w:hAnsiTheme="minorHAnsi"/>
        </w:rPr>
        <w:t>Academia and national research bodies</w:t>
      </w:r>
    </w:p>
    <w:p w14:paraId="653EFE87" w14:textId="26E99464" w:rsidR="00B9634E" w:rsidRDefault="00B9634E" w:rsidP="00265F28">
      <w:pPr>
        <w:pStyle w:val="ListParagraph"/>
        <w:numPr>
          <w:ilvl w:val="0"/>
          <w:numId w:val="26"/>
        </w:numPr>
        <w:spacing w:before="60" w:after="60"/>
        <w:jc w:val="both"/>
        <w:rPr>
          <w:rFonts w:asciiTheme="minorHAnsi" w:hAnsiTheme="minorHAnsi"/>
        </w:rPr>
      </w:pPr>
      <w:r w:rsidRPr="00B9634E">
        <w:rPr>
          <w:rFonts w:asciiTheme="minorHAnsi" w:hAnsiTheme="minorHAnsi"/>
        </w:rPr>
        <w:t xml:space="preserve">Local </w:t>
      </w:r>
      <w:r w:rsidR="002645D9">
        <w:rPr>
          <w:rFonts w:asciiTheme="minorHAnsi" w:hAnsiTheme="minorHAnsi"/>
        </w:rPr>
        <w:t>industry (</w:t>
      </w:r>
      <w:r w:rsidRPr="00B9634E">
        <w:rPr>
          <w:rFonts w:asciiTheme="minorHAnsi" w:hAnsiTheme="minorHAnsi"/>
        </w:rPr>
        <w:t xml:space="preserve">private </w:t>
      </w:r>
      <w:r w:rsidR="002645D9">
        <w:rPr>
          <w:rFonts w:asciiTheme="minorHAnsi" w:hAnsiTheme="minorHAnsi"/>
        </w:rPr>
        <w:t xml:space="preserve">sector) </w:t>
      </w:r>
      <w:r w:rsidRPr="00B9634E">
        <w:rPr>
          <w:rFonts w:asciiTheme="minorHAnsi" w:hAnsiTheme="minorHAnsi"/>
        </w:rPr>
        <w:t>involved in security initiatives</w:t>
      </w:r>
    </w:p>
    <w:p w14:paraId="2C0181A0" w14:textId="2A5B6087" w:rsidR="002645D9" w:rsidRDefault="002645D9" w:rsidP="00403E78">
      <w:pPr>
        <w:spacing w:before="60" w:after="60"/>
        <w:jc w:val="both"/>
        <w:rPr>
          <w:rFonts w:asciiTheme="minorHAnsi" w:hAnsiTheme="minorHAnsi"/>
          <w:szCs w:val="22"/>
        </w:rPr>
      </w:pPr>
      <w:r>
        <w:rPr>
          <w:rFonts w:asciiTheme="minorHAnsi" w:hAnsiTheme="minorHAnsi"/>
          <w:szCs w:val="22"/>
        </w:rPr>
        <w:t>The profile o</w:t>
      </w:r>
      <w:r w:rsidR="00403E78">
        <w:rPr>
          <w:rFonts w:asciiTheme="minorHAnsi" w:hAnsiTheme="minorHAnsi"/>
          <w:szCs w:val="22"/>
        </w:rPr>
        <w:t>f</w:t>
      </w:r>
      <w:r>
        <w:rPr>
          <w:rFonts w:asciiTheme="minorHAnsi" w:hAnsiTheme="minorHAnsi"/>
          <w:szCs w:val="22"/>
        </w:rPr>
        <w:t xml:space="preserve"> the participants must be technical (staff that is dealing on their daily job with </w:t>
      </w:r>
      <w:proofErr w:type="gramStart"/>
      <w:r>
        <w:rPr>
          <w:rFonts w:asciiTheme="minorHAnsi" w:hAnsiTheme="minorHAnsi"/>
          <w:szCs w:val="22"/>
        </w:rPr>
        <w:t>security,</w:t>
      </w:r>
      <w:proofErr w:type="gramEnd"/>
      <w:r>
        <w:rPr>
          <w:rFonts w:asciiTheme="minorHAnsi" w:hAnsiTheme="minorHAnsi"/>
          <w:szCs w:val="22"/>
        </w:rPr>
        <w:t xml:space="preserve"> or at least with ICT and ICT networks</w:t>
      </w:r>
      <w:r w:rsidR="00C911D5">
        <w:rPr>
          <w:rFonts w:asciiTheme="minorHAnsi" w:hAnsiTheme="minorHAnsi"/>
          <w:szCs w:val="22"/>
        </w:rPr>
        <w:t>)</w:t>
      </w:r>
      <w:r>
        <w:rPr>
          <w:rFonts w:asciiTheme="minorHAnsi" w:hAnsiTheme="minorHAnsi"/>
          <w:szCs w:val="22"/>
        </w:rPr>
        <w:t>.</w:t>
      </w:r>
      <w:r w:rsidR="003473E6">
        <w:rPr>
          <w:rFonts w:asciiTheme="minorHAnsi" w:hAnsiTheme="minorHAnsi"/>
          <w:szCs w:val="22"/>
        </w:rPr>
        <w:t xml:space="preserve"> I</w:t>
      </w:r>
      <w:r w:rsidR="00DB4C0D">
        <w:rPr>
          <w:rFonts w:asciiTheme="minorHAnsi" w:hAnsiTheme="minorHAnsi"/>
          <w:szCs w:val="22"/>
        </w:rPr>
        <w:t>t is also important to engage managerial level staff, who are in charge of taking decisions</w:t>
      </w:r>
      <w:r w:rsidR="00C911D5">
        <w:rPr>
          <w:rFonts w:asciiTheme="minorHAnsi" w:hAnsiTheme="minorHAnsi"/>
          <w:szCs w:val="22"/>
        </w:rPr>
        <w:t>.</w:t>
      </w:r>
    </w:p>
    <w:p w14:paraId="7566DA64" w14:textId="7EB57A17" w:rsidR="00DB4C0D" w:rsidRDefault="00DB4C0D" w:rsidP="00265F28">
      <w:pPr>
        <w:spacing w:before="60" w:after="60"/>
        <w:jc w:val="both"/>
        <w:rPr>
          <w:rFonts w:asciiTheme="minorHAnsi" w:hAnsiTheme="minorHAnsi"/>
          <w:szCs w:val="22"/>
        </w:rPr>
      </w:pPr>
      <w:r>
        <w:rPr>
          <w:rFonts w:asciiTheme="minorHAnsi" w:hAnsiTheme="minorHAnsi"/>
          <w:szCs w:val="22"/>
        </w:rPr>
        <w:t>On the policy making side, attendance should be ensured by officials in charge of drafting ICT national policies and strategies (including from the legislative perspective) as well as the representative of the entities in charge of implementation of such policies, legal framework</w:t>
      </w:r>
      <w:r w:rsidR="00D1684A">
        <w:rPr>
          <w:rFonts w:asciiTheme="minorHAnsi" w:hAnsiTheme="minorHAnsi"/>
          <w:szCs w:val="22"/>
        </w:rPr>
        <w:t>s</w:t>
      </w:r>
      <w:r>
        <w:rPr>
          <w:rFonts w:asciiTheme="minorHAnsi" w:hAnsiTheme="minorHAnsi"/>
          <w:szCs w:val="22"/>
        </w:rPr>
        <w:t xml:space="preserve"> and regulation</w:t>
      </w:r>
      <w:r w:rsidR="00D1684A">
        <w:rPr>
          <w:rFonts w:asciiTheme="minorHAnsi" w:hAnsiTheme="minorHAnsi"/>
          <w:szCs w:val="22"/>
        </w:rPr>
        <w:t>s</w:t>
      </w:r>
      <w:r>
        <w:rPr>
          <w:rFonts w:asciiTheme="minorHAnsi" w:hAnsiTheme="minorHAnsi"/>
          <w:szCs w:val="22"/>
        </w:rPr>
        <w:t>.</w:t>
      </w:r>
    </w:p>
    <w:p w14:paraId="4EE1C2ED" w14:textId="58F6BB38" w:rsidR="00DB4C0D" w:rsidRDefault="00DB4C0D" w:rsidP="00265F28">
      <w:pPr>
        <w:spacing w:before="60" w:after="60"/>
        <w:jc w:val="both"/>
        <w:rPr>
          <w:rFonts w:asciiTheme="minorHAnsi" w:hAnsiTheme="minorHAnsi"/>
          <w:szCs w:val="22"/>
        </w:rPr>
      </w:pPr>
      <w:r>
        <w:rPr>
          <w:rFonts w:asciiTheme="minorHAnsi" w:hAnsiTheme="minorHAnsi"/>
          <w:szCs w:val="22"/>
        </w:rPr>
        <w:t xml:space="preserve">One, maximum two representatives from each organization filling the </w:t>
      </w:r>
      <w:proofErr w:type="gramStart"/>
      <w:r>
        <w:rPr>
          <w:rFonts w:asciiTheme="minorHAnsi" w:hAnsiTheme="minorHAnsi"/>
          <w:szCs w:val="22"/>
        </w:rPr>
        <w:t>above indicated</w:t>
      </w:r>
      <w:proofErr w:type="gramEnd"/>
      <w:r>
        <w:rPr>
          <w:rFonts w:asciiTheme="minorHAnsi" w:hAnsiTheme="minorHAnsi"/>
          <w:szCs w:val="22"/>
        </w:rPr>
        <w:t xml:space="preserve"> profile should be present. If more representative </w:t>
      </w:r>
      <w:proofErr w:type="gramStart"/>
      <w:r>
        <w:rPr>
          <w:rFonts w:asciiTheme="minorHAnsi" w:hAnsiTheme="minorHAnsi"/>
          <w:szCs w:val="22"/>
        </w:rPr>
        <w:t>are appointed</w:t>
      </w:r>
      <w:proofErr w:type="gramEnd"/>
      <w:r>
        <w:rPr>
          <w:rFonts w:asciiTheme="minorHAnsi" w:hAnsiTheme="minorHAnsi"/>
          <w:szCs w:val="22"/>
        </w:rPr>
        <w:t>, they are welcome to attend and contribute to the discussions.</w:t>
      </w:r>
    </w:p>
    <w:p w14:paraId="422B5EA9" w14:textId="3E8ECF3D" w:rsidR="001F4909" w:rsidRDefault="001F4909" w:rsidP="00265F28">
      <w:pPr>
        <w:spacing w:before="60" w:after="60"/>
        <w:jc w:val="both"/>
        <w:rPr>
          <w:rFonts w:asciiTheme="minorHAnsi" w:hAnsiTheme="minorHAnsi"/>
          <w:szCs w:val="22"/>
        </w:rPr>
      </w:pPr>
      <w:r>
        <w:rPr>
          <w:rFonts w:asciiTheme="minorHAnsi" w:hAnsiTheme="minorHAnsi"/>
          <w:szCs w:val="22"/>
        </w:rPr>
        <w:t xml:space="preserve">For a regional workshop, it is understandable that less representatives </w:t>
      </w:r>
      <w:proofErr w:type="gramStart"/>
      <w:r>
        <w:rPr>
          <w:rFonts w:asciiTheme="minorHAnsi" w:hAnsiTheme="minorHAnsi"/>
          <w:szCs w:val="22"/>
        </w:rPr>
        <w:t>may be expected</w:t>
      </w:r>
      <w:proofErr w:type="gramEnd"/>
      <w:r>
        <w:rPr>
          <w:rFonts w:asciiTheme="minorHAnsi" w:hAnsiTheme="minorHAnsi"/>
          <w:szCs w:val="22"/>
        </w:rPr>
        <w:t xml:space="preserve"> as the travel and accommodation costs of all need to be considered.</w:t>
      </w:r>
    </w:p>
    <w:p w14:paraId="5E456A16" w14:textId="33131C78" w:rsidR="0061557D" w:rsidRDefault="0061557D" w:rsidP="0061557D">
      <w:pPr>
        <w:pStyle w:val="Heading1"/>
      </w:pPr>
      <w:bookmarkStart w:id="9" w:name="_Toc10820978"/>
      <w:r>
        <w:lastRenderedPageBreak/>
        <w:t>Logistics</w:t>
      </w:r>
      <w:bookmarkEnd w:id="9"/>
    </w:p>
    <w:p w14:paraId="2AF8FE67" w14:textId="00150BB8" w:rsidR="0061557D" w:rsidRPr="0061557D" w:rsidRDefault="0061557D" w:rsidP="00265F28">
      <w:pPr>
        <w:jc w:val="both"/>
        <w:rPr>
          <w:rFonts w:asciiTheme="minorHAnsi" w:hAnsiTheme="minorHAnsi"/>
          <w:szCs w:val="22"/>
        </w:rPr>
      </w:pPr>
      <w:r w:rsidRPr="0061557D">
        <w:rPr>
          <w:rFonts w:asciiTheme="minorHAnsi" w:hAnsiTheme="minorHAnsi"/>
          <w:szCs w:val="22"/>
        </w:rPr>
        <w:t xml:space="preserve">Listed below are items that </w:t>
      </w:r>
      <w:proofErr w:type="gramStart"/>
      <w:r w:rsidRPr="0061557D">
        <w:rPr>
          <w:rFonts w:asciiTheme="minorHAnsi" w:hAnsiTheme="minorHAnsi"/>
          <w:szCs w:val="22"/>
        </w:rPr>
        <w:t>are required to be made</w:t>
      </w:r>
      <w:proofErr w:type="gramEnd"/>
      <w:r w:rsidRPr="0061557D">
        <w:rPr>
          <w:rFonts w:asciiTheme="minorHAnsi" w:hAnsiTheme="minorHAnsi"/>
          <w:szCs w:val="22"/>
        </w:rPr>
        <w:t xml:space="preserve"> available on-site to the </w:t>
      </w:r>
      <w:r>
        <w:rPr>
          <w:rFonts w:asciiTheme="minorHAnsi" w:hAnsiTheme="minorHAnsi"/>
          <w:szCs w:val="22"/>
        </w:rPr>
        <w:t xml:space="preserve">ITU team </w:t>
      </w:r>
      <w:r w:rsidRPr="0061557D">
        <w:rPr>
          <w:rFonts w:asciiTheme="minorHAnsi" w:hAnsiTheme="minorHAnsi"/>
          <w:szCs w:val="22"/>
        </w:rPr>
        <w:t xml:space="preserve">to complete the mission successfully. The organizing team shall be responsible to make the items available. </w:t>
      </w:r>
    </w:p>
    <w:p w14:paraId="3AD8A13D" w14:textId="03F6C805" w:rsidR="0061557D" w:rsidRDefault="0061557D" w:rsidP="00265F28">
      <w:pPr>
        <w:pStyle w:val="ListParagraph"/>
        <w:numPr>
          <w:ilvl w:val="0"/>
          <w:numId w:val="25"/>
        </w:numPr>
        <w:jc w:val="both"/>
        <w:rPr>
          <w:rFonts w:asciiTheme="minorHAnsi" w:hAnsiTheme="minorHAnsi"/>
        </w:rPr>
      </w:pPr>
      <w:r w:rsidRPr="0061557D">
        <w:rPr>
          <w:rFonts w:asciiTheme="minorHAnsi" w:hAnsiTheme="minorHAnsi"/>
        </w:rPr>
        <w:t>Conducive training / seminar room</w:t>
      </w:r>
      <w:r w:rsidR="009E0DF6">
        <w:rPr>
          <w:rFonts w:asciiTheme="minorHAnsi" w:hAnsiTheme="minorHAnsi"/>
        </w:rPr>
        <w:t xml:space="preserve"> [with desks]</w:t>
      </w:r>
    </w:p>
    <w:p w14:paraId="477C9F30" w14:textId="1CA27107" w:rsidR="0061557D" w:rsidRDefault="0061557D" w:rsidP="00265F28">
      <w:pPr>
        <w:pStyle w:val="ListParagraph"/>
        <w:numPr>
          <w:ilvl w:val="0"/>
          <w:numId w:val="25"/>
        </w:numPr>
        <w:jc w:val="both"/>
        <w:rPr>
          <w:rFonts w:asciiTheme="minorHAnsi" w:hAnsiTheme="minorHAnsi"/>
        </w:rPr>
      </w:pPr>
      <w:r>
        <w:rPr>
          <w:rFonts w:asciiTheme="minorHAnsi" w:hAnsiTheme="minorHAnsi"/>
        </w:rPr>
        <w:t xml:space="preserve">Broadband Internet connectivity </w:t>
      </w:r>
    </w:p>
    <w:p w14:paraId="4863D260" w14:textId="77777777" w:rsidR="0061557D" w:rsidRDefault="0061557D" w:rsidP="00265F28">
      <w:pPr>
        <w:pStyle w:val="ListParagraph"/>
        <w:numPr>
          <w:ilvl w:val="0"/>
          <w:numId w:val="25"/>
        </w:numPr>
        <w:jc w:val="both"/>
        <w:rPr>
          <w:rFonts w:asciiTheme="minorHAnsi" w:hAnsiTheme="minorHAnsi"/>
        </w:rPr>
      </w:pPr>
      <w:r w:rsidRPr="0061557D">
        <w:rPr>
          <w:rFonts w:asciiTheme="minorHAnsi" w:hAnsiTheme="minorHAnsi"/>
        </w:rPr>
        <w:t>LCD Projector</w:t>
      </w:r>
    </w:p>
    <w:p w14:paraId="45C6A8D3" w14:textId="77777777" w:rsidR="0061557D" w:rsidRDefault="0061557D" w:rsidP="00265F28">
      <w:pPr>
        <w:pStyle w:val="ListParagraph"/>
        <w:numPr>
          <w:ilvl w:val="0"/>
          <w:numId w:val="25"/>
        </w:numPr>
        <w:jc w:val="both"/>
        <w:rPr>
          <w:rFonts w:asciiTheme="minorHAnsi" w:hAnsiTheme="minorHAnsi"/>
        </w:rPr>
      </w:pPr>
      <w:r w:rsidRPr="0061557D">
        <w:rPr>
          <w:rFonts w:asciiTheme="minorHAnsi" w:hAnsiTheme="minorHAnsi"/>
        </w:rPr>
        <w:t>Projector screen</w:t>
      </w:r>
    </w:p>
    <w:p w14:paraId="4D6B1B65" w14:textId="77777777" w:rsidR="0061557D" w:rsidRDefault="0061557D" w:rsidP="00265F28">
      <w:pPr>
        <w:pStyle w:val="ListParagraph"/>
        <w:numPr>
          <w:ilvl w:val="0"/>
          <w:numId w:val="25"/>
        </w:numPr>
        <w:jc w:val="both"/>
        <w:rPr>
          <w:rFonts w:asciiTheme="minorHAnsi" w:hAnsiTheme="minorHAnsi"/>
        </w:rPr>
      </w:pPr>
      <w:r w:rsidRPr="0061557D">
        <w:rPr>
          <w:rFonts w:asciiTheme="minorHAnsi" w:hAnsiTheme="minorHAnsi"/>
        </w:rPr>
        <w:t>White board</w:t>
      </w:r>
    </w:p>
    <w:p w14:paraId="405D38DC" w14:textId="322B7F34" w:rsidR="0061557D" w:rsidRDefault="0061557D" w:rsidP="00265F28">
      <w:pPr>
        <w:pStyle w:val="ListParagraph"/>
        <w:numPr>
          <w:ilvl w:val="0"/>
          <w:numId w:val="25"/>
        </w:numPr>
        <w:jc w:val="both"/>
        <w:rPr>
          <w:rFonts w:asciiTheme="minorHAnsi" w:hAnsiTheme="minorHAnsi"/>
        </w:rPr>
      </w:pPr>
      <w:r w:rsidRPr="0061557D">
        <w:rPr>
          <w:rFonts w:asciiTheme="minorHAnsi" w:hAnsiTheme="minorHAnsi"/>
        </w:rPr>
        <w:t xml:space="preserve">Marker pens (multiple </w:t>
      </w:r>
      <w:r w:rsidR="00C8544C" w:rsidRPr="0061557D">
        <w:rPr>
          <w:rFonts w:asciiTheme="minorHAnsi" w:hAnsiTheme="minorHAnsi"/>
        </w:rPr>
        <w:t>colors</w:t>
      </w:r>
      <w:r w:rsidRPr="0061557D">
        <w:rPr>
          <w:rFonts w:asciiTheme="minorHAnsi" w:hAnsiTheme="minorHAnsi"/>
        </w:rPr>
        <w:t>)</w:t>
      </w:r>
    </w:p>
    <w:p w14:paraId="15B8D6FF" w14:textId="77777777" w:rsidR="0061557D" w:rsidRDefault="0061557D" w:rsidP="00265F28">
      <w:pPr>
        <w:pStyle w:val="ListParagraph"/>
        <w:numPr>
          <w:ilvl w:val="0"/>
          <w:numId w:val="25"/>
        </w:numPr>
        <w:jc w:val="both"/>
        <w:rPr>
          <w:rFonts w:asciiTheme="minorHAnsi" w:hAnsiTheme="minorHAnsi"/>
        </w:rPr>
      </w:pPr>
      <w:r>
        <w:rPr>
          <w:rFonts w:asciiTheme="minorHAnsi" w:hAnsiTheme="minorHAnsi"/>
        </w:rPr>
        <w:t>P</w:t>
      </w:r>
      <w:r w:rsidRPr="0061557D">
        <w:rPr>
          <w:rFonts w:asciiTheme="minorHAnsi" w:hAnsiTheme="minorHAnsi"/>
        </w:rPr>
        <w:t>rinter</w:t>
      </w:r>
    </w:p>
    <w:p w14:paraId="7F37F943" w14:textId="63D04404" w:rsidR="0061557D" w:rsidRPr="0061557D" w:rsidRDefault="0061557D" w:rsidP="00265F28">
      <w:pPr>
        <w:pStyle w:val="ListParagraph"/>
        <w:numPr>
          <w:ilvl w:val="0"/>
          <w:numId w:val="25"/>
        </w:numPr>
        <w:jc w:val="both"/>
        <w:rPr>
          <w:rFonts w:asciiTheme="minorHAnsi" w:hAnsiTheme="minorHAnsi"/>
        </w:rPr>
      </w:pPr>
      <w:r w:rsidRPr="0061557D">
        <w:rPr>
          <w:rFonts w:asciiTheme="minorHAnsi" w:hAnsiTheme="minorHAnsi"/>
        </w:rPr>
        <w:t xml:space="preserve">Sufficient power </w:t>
      </w:r>
      <w:r>
        <w:rPr>
          <w:rFonts w:asciiTheme="minorHAnsi" w:hAnsiTheme="minorHAnsi"/>
        </w:rPr>
        <w:t>to connect laptops</w:t>
      </w:r>
    </w:p>
    <w:p w14:paraId="5029FBD7" w14:textId="77777777" w:rsidR="0061557D" w:rsidRDefault="0061557D">
      <w:pPr>
        <w:spacing w:after="0"/>
        <w:rPr>
          <w:b/>
          <w:bCs/>
          <w:caps/>
          <w:sz w:val="24"/>
        </w:rPr>
      </w:pPr>
      <w:r>
        <w:br w:type="page"/>
      </w:r>
    </w:p>
    <w:p w14:paraId="6D1B8874" w14:textId="471C37E5" w:rsidR="004718EF" w:rsidRPr="008B5158" w:rsidRDefault="003C7264" w:rsidP="0061557D">
      <w:pPr>
        <w:pStyle w:val="Heading1"/>
      </w:pPr>
      <w:bookmarkStart w:id="10" w:name="_Toc10820979"/>
      <w:r>
        <w:lastRenderedPageBreak/>
        <w:t>agenda</w:t>
      </w:r>
      <w:bookmarkEnd w:id="10"/>
    </w:p>
    <w:p w14:paraId="78485F48" w14:textId="77777777" w:rsidR="00F275CA" w:rsidRDefault="00F275CA" w:rsidP="00403E78">
      <w:pPr>
        <w:jc w:val="center"/>
        <w:rPr>
          <w:rFonts w:asciiTheme="minorHAnsi" w:hAnsiTheme="minorHAnsi"/>
          <w:szCs w:val="22"/>
        </w:rPr>
      </w:pPr>
    </w:p>
    <w:p w14:paraId="53813AE8" w14:textId="654DE49E" w:rsidR="00403E78" w:rsidRDefault="00403E78" w:rsidP="00403E78">
      <w:pPr>
        <w:jc w:val="center"/>
        <w:rPr>
          <w:b/>
          <w:color w:val="1F497D"/>
          <w:sz w:val="28"/>
          <w:szCs w:val="32"/>
          <w:lang w:val="en-GB"/>
        </w:rPr>
      </w:pPr>
      <w:r w:rsidRPr="00104A8C">
        <w:rPr>
          <w:b/>
          <w:color w:val="1F497D"/>
          <w:sz w:val="28"/>
          <w:szCs w:val="32"/>
          <w:lang w:val="en-GB"/>
        </w:rPr>
        <w:t>Wednesday 26 June</w:t>
      </w:r>
    </w:p>
    <w:p w14:paraId="411D0A29" w14:textId="77777777" w:rsidR="00950836" w:rsidRPr="00104A8C" w:rsidRDefault="00950836" w:rsidP="00403E78">
      <w:pPr>
        <w:jc w:val="center"/>
        <w:rPr>
          <w:b/>
          <w:color w:val="1F497D"/>
          <w:sz w:val="28"/>
          <w:szCs w:val="32"/>
          <w:lang w:val="en-GB"/>
        </w:rPr>
      </w:pPr>
    </w:p>
    <w:tbl>
      <w:tblPr>
        <w:tblStyle w:val="ListTable2-Accent1"/>
        <w:tblW w:w="9639" w:type="dxa"/>
        <w:tblLook w:val="04A0" w:firstRow="1" w:lastRow="0" w:firstColumn="1" w:lastColumn="0" w:noHBand="0" w:noVBand="1"/>
      </w:tblPr>
      <w:tblGrid>
        <w:gridCol w:w="1668"/>
        <w:gridCol w:w="7971"/>
      </w:tblGrid>
      <w:tr w:rsidR="00403E78" w:rsidRPr="008F3F69" w14:paraId="4CC699F0" w14:textId="77777777" w:rsidTr="2CDA5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1FBDB72A" w14:textId="02EFC8C9" w:rsidR="00403E78" w:rsidRPr="008F3F69" w:rsidRDefault="00403E78" w:rsidP="00F16E1C">
            <w:pPr>
              <w:pStyle w:val="Event"/>
              <w:spacing w:line="276" w:lineRule="auto"/>
              <w:rPr>
                <w:b w:val="0"/>
                <w:bCs w:val="0"/>
                <w:color w:val="365F91"/>
                <w:sz w:val="20"/>
                <w:szCs w:val="20"/>
                <w:lang w:val="pl-PL" w:eastAsia="zh-CN"/>
              </w:rPr>
            </w:pPr>
            <w:r w:rsidRPr="008F3F69">
              <w:rPr>
                <w:b w:val="0"/>
                <w:color w:val="365F91"/>
                <w:sz w:val="20"/>
                <w:szCs w:val="20"/>
                <w:lang w:val="pl-PL" w:eastAsia="zh-CN"/>
              </w:rPr>
              <w:t>[</w:t>
            </w:r>
            <w:r w:rsidR="00F87C99" w:rsidRPr="008F3F69">
              <w:rPr>
                <w:b w:val="0"/>
                <w:color w:val="365F91"/>
                <w:sz w:val="20"/>
                <w:szCs w:val="20"/>
                <w:lang w:val="pl-PL" w:eastAsia="zh-CN"/>
              </w:rPr>
              <w:t>0</w:t>
            </w:r>
            <w:r w:rsidRPr="008F3F69">
              <w:rPr>
                <w:b w:val="0"/>
                <w:color w:val="365F91"/>
                <w:sz w:val="20"/>
                <w:szCs w:val="20"/>
                <w:lang w:val="pl-PL" w:eastAsia="zh-CN"/>
              </w:rPr>
              <w:t xml:space="preserve">8:30 </w:t>
            </w:r>
            <w:r w:rsidRPr="008F3F69">
              <w:rPr>
                <w:rStyle w:val="PlaceholderText"/>
                <w:b w:val="0"/>
                <w:color w:val="365F91"/>
                <w:sz w:val="20"/>
                <w:szCs w:val="20"/>
                <w:lang w:val="pl-PL" w:eastAsia="zh-CN"/>
              </w:rPr>
              <w:t>–</w:t>
            </w:r>
            <w:r w:rsidR="00722353" w:rsidRPr="008F3F69">
              <w:rPr>
                <w:rStyle w:val="PlaceholderText"/>
                <w:b w:val="0"/>
                <w:color w:val="365F91"/>
                <w:sz w:val="20"/>
                <w:szCs w:val="20"/>
                <w:lang w:val="pl-PL" w:eastAsia="zh-CN"/>
              </w:rPr>
              <w:t xml:space="preserve"> </w:t>
            </w:r>
            <w:r w:rsidR="00F87C99" w:rsidRPr="008F3F69">
              <w:rPr>
                <w:rStyle w:val="PlaceholderText"/>
                <w:b w:val="0"/>
                <w:color w:val="365F91"/>
                <w:sz w:val="20"/>
                <w:szCs w:val="20"/>
                <w:lang w:val="pl-PL" w:eastAsia="zh-CN"/>
              </w:rPr>
              <w:t>0</w:t>
            </w:r>
            <w:r w:rsidRPr="008F3F69">
              <w:rPr>
                <w:rStyle w:val="PlaceholderText"/>
                <w:b w:val="0"/>
                <w:color w:val="365F91"/>
                <w:sz w:val="20"/>
                <w:szCs w:val="20"/>
                <w:lang w:val="pl-PL" w:eastAsia="zh-CN"/>
              </w:rPr>
              <w:t>9:00]</w:t>
            </w:r>
          </w:p>
        </w:tc>
        <w:tc>
          <w:tcPr>
            <w:tcW w:w="7971" w:type="dxa"/>
            <w:tcBorders>
              <w:left w:val="single" w:sz="4" w:space="0" w:color="auto"/>
            </w:tcBorders>
            <w:hideMark/>
          </w:tcPr>
          <w:p w14:paraId="4C289AC7" w14:textId="77777777" w:rsidR="00403E78" w:rsidRPr="008F3F69" w:rsidRDefault="00403E78" w:rsidP="00F16E1C">
            <w:pPr>
              <w:pStyle w:val="Event"/>
              <w:spacing w:line="276" w:lineRule="auto"/>
              <w:cnfStyle w:val="100000000000" w:firstRow="1" w:lastRow="0" w:firstColumn="0" w:lastColumn="0" w:oddVBand="0" w:evenVBand="0" w:oddHBand="0" w:evenHBand="0" w:firstRowFirstColumn="0" w:firstRowLastColumn="0" w:lastRowFirstColumn="0" w:lastRowLastColumn="0"/>
              <w:rPr>
                <w:b w:val="0"/>
                <w:bCs w:val="0"/>
                <w:color w:val="365F91"/>
                <w:sz w:val="20"/>
                <w:szCs w:val="20"/>
                <w:lang w:val="cs-CZ" w:eastAsia="zh-CN"/>
              </w:rPr>
            </w:pPr>
            <w:r w:rsidRPr="008F3F69">
              <w:rPr>
                <w:color w:val="365F91"/>
                <w:sz w:val="20"/>
                <w:szCs w:val="20"/>
                <w:lang w:val="cs-CZ" w:eastAsia="zh-CN"/>
              </w:rPr>
              <w:t xml:space="preserve">Registration </w:t>
            </w:r>
          </w:p>
        </w:tc>
      </w:tr>
      <w:tr w:rsidR="00403E78" w:rsidRPr="00E44C39" w14:paraId="36ED56FC"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7A0C5743" w14:textId="60EADFCD" w:rsidR="00403E78" w:rsidRPr="00E44C39" w:rsidRDefault="00403E78" w:rsidP="00F16E1C">
            <w:pPr>
              <w:pStyle w:val="Event"/>
              <w:spacing w:line="276" w:lineRule="auto"/>
              <w:rPr>
                <w:b w:val="0"/>
                <w:color w:val="365F91"/>
                <w:sz w:val="20"/>
                <w:szCs w:val="20"/>
                <w:lang w:eastAsia="zh-CN"/>
              </w:rPr>
            </w:pPr>
            <w:r w:rsidRPr="00E44C39">
              <w:rPr>
                <w:b w:val="0"/>
                <w:color w:val="365F91"/>
                <w:sz w:val="20"/>
                <w:szCs w:val="20"/>
                <w:lang w:val="cs-CZ" w:eastAsia="zh-CN"/>
              </w:rPr>
              <w:t>[</w:t>
            </w:r>
            <w:r w:rsidR="00F87C99" w:rsidRPr="00E44C39">
              <w:rPr>
                <w:b w:val="0"/>
                <w:color w:val="365F91"/>
                <w:sz w:val="20"/>
                <w:szCs w:val="20"/>
                <w:lang w:val="cs-CZ" w:eastAsia="zh-CN"/>
              </w:rPr>
              <w:t>0</w:t>
            </w:r>
            <w:r w:rsidRPr="00E44C39">
              <w:rPr>
                <w:b w:val="0"/>
                <w:color w:val="365F91"/>
                <w:sz w:val="20"/>
                <w:szCs w:val="20"/>
                <w:lang w:val="cs-CZ" w:eastAsia="zh-CN"/>
              </w:rPr>
              <w:t>9:00</w:t>
            </w:r>
            <w:r w:rsidRPr="00E44C39">
              <w:rPr>
                <w:rStyle w:val="PlaceholderText"/>
                <w:b w:val="0"/>
                <w:color w:val="365F91"/>
                <w:sz w:val="20"/>
                <w:szCs w:val="20"/>
                <w:lang w:val="cs-CZ" w:eastAsia="zh-CN"/>
              </w:rPr>
              <w:t xml:space="preserve">– </w:t>
            </w:r>
            <w:r w:rsidR="00F87C99" w:rsidRPr="00E44C39">
              <w:rPr>
                <w:rStyle w:val="PlaceholderText"/>
                <w:b w:val="0"/>
                <w:color w:val="365F91"/>
                <w:sz w:val="20"/>
                <w:szCs w:val="20"/>
                <w:lang w:val="cs-CZ" w:eastAsia="zh-CN"/>
              </w:rPr>
              <w:t>0</w:t>
            </w:r>
            <w:r w:rsidRPr="00E44C39">
              <w:rPr>
                <w:rStyle w:val="PlaceholderText"/>
                <w:b w:val="0"/>
                <w:color w:val="365F91"/>
                <w:sz w:val="20"/>
                <w:szCs w:val="20"/>
                <w:lang w:val="cs-CZ" w:eastAsia="zh-CN"/>
              </w:rPr>
              <w:t>9:15]</w:t>
            </w:r>
          </w:p>
        </w:tc>
        <w:tc>
          <w:tcPr>
            <w:tcW w:w="7971" w:type="dxa"/>
            <w:tcBorders>
              <w:left w:val="single" w:sz="4" w:space="0" w:color="auto"/>
            </w:tcBorders>
            <w:hideMark/>
          </w:tcPr>
          <w:p w14:paraId="6813E39F" w14:textId="5040A378" w:rsidR="00403E78" w:rsidRPr="00E44C39" w:rsidRDefault="48C3569D" w:rsidP="48C3569D">
            <w:pPr>
              <w:pStyle w:val="Event"/>
              <w:spacing w:line="276" w:lineRule="auto"/>
              <w:cnfStyle w:val="000000100000" w:firstRow="0" w:lastRow="0" w:firstColumn="0" w:lastColumn="0" w:oddVBand="0" w:evenVBand="0" w:oddHBand="1" w:evenHBand="0" w:firstRowFirstColumn="0" w:firstRowLastColumn="0" w:lastRowFirstColumn="0" w:lastRowLastColumn="0"/>
              <w:rPr>
                <w:b/>
                <w:bCs/>
                <w:color w:val="365F91" w:themeColor="accent1" w:themeShade="BF"/>
                <w:sz w:val="20"/>
                <w:szCs w:val="20"/>
                <w:lang w:val="cs-CZ" w:eastAsia="zh-CN"/>
              </w:rPr>
            </w:pPr>
            <w:r w:rsidRPr="00E44C39">
              <w:rPr>
                <w:b/>
                <w:bCs/>
                <w:color w:val="365F91" w:themeColor="accent1" w:themeShade="BF"/>
                <w:sz w:val="20"/>
                <w:szCs w:val="20"/>
                <w:lang w:val="cs-CZ" w:eastAsia="zh-CN"/>
              </w:rPr>
              <w:t>Opening Ceremony</w:t>
            </w:r>
          </w:p>
          <w:p w14:paraId="33A821EF" w14:textId="2672470E" w:rsidR="00403E78" w:rsidRPr="00E44C39" w:rsidRDefault="2CDA5C38" w:rsidP="2CDA5C38">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olor w:val="365F91" w:themeColor="accent1" w:themeShade="BF"/>
                <w:sz w:val="20"/>
                <w:szCs w:val="20"/>
                <w:lang w:eastAsia="zh-CN"/>
              </w:rPr>
            </w:pPr>
            <w:r w:rsidRPr="00E44C39">
              <w:rPr>
                <w:rFonts w:ascii="Calibri" w:eastAsia="Calibri" w:hAnsi="Calibri"/>
                <w:b/>
                <w:bCs/>
                <w:color w:val="365F91" w:themeColor="accent1" w:themeShade="BF"/>
                <w:sz w:val="20"/>
                <w:szCs w:val="20"/>
                <w:lang w:eastAsia="zh-CN"/>
              </w:rPr>
              <w:t xml:space="preserve">H.E. </w:t>
            </w:r>
            <w:proofErr w:type="spellStart"/>
            <w:r w:rsidRPr="00E44C39">
              <w:rPr>
                <w:rFonts w:ascii="Calibri" w:eastAsia="Calibri" w:hAnsi="Calibri"/>
                <w:b/>
                <w:bCs/>
                <w:color w:val="365F91" w:themeColor="accent1" w:themeShade="BF"/>
                <w:sz w:val="20"/>
                <w:szCs w:val="20"/>
                <w:lang w:eastAsia="zh-CN"/>
              </w:rPr>
              <w:t>Damjan</w:t>
            </w:r>
            <w:proofErr w:type="spellEnd"/>
            <w:r w:rsidRPr="00E44C39">
              <w:rPr>
                <w:rFonts w:ascii="Calibri" w:eastAsia="Calibri" w:hAnsi="Calibri"/>
                <w:b/>
                <w:bCs/>
                <w:color w:val="365F91" w:themeColor="accent1" w:themeShade="BF"/>
                <w:sz w:val="20"/>
                <w:szCs w:val="20"/>
                <w:lang w:eastAsia="zh-CN"/>
              </w:rPr>
              <w:t xml:space="preserve"> </w:t>
            </w:r>
            <w:proofErr w:type="spellStart"/>
            <w:r w:rsidRPr="00E44C39">
              <w:rPr>
                <w:rFonts w:ascii="Calibri" w:eastAsia="Calibri" w:hAnsi="Calibri"/>
                <w:b/>
                <w:bCs/>
                <w:color w:val="365F91" w:themeColor="accent1" w:themeShade="BF"/>
                <w:sz w:val="20"/>
                <w:szCs w:val="20"/>
                <w:lang w:eastAsia="zh-CN"/>
              </w:rPr>
              <w:t>Manchevski</w:t>
            </w:r>
            <w:proofErr w:type="spellEnd"/>
            <w:r w:rsidRPr="00E44C39">
              <w:rPr>
                <w:rFonts w:ascii="Calibri" w:eastAsia="Calibri" w:hAnsi="Calibri"/>
                <w:b/>
                <w:bCs/>
                <w:color w:val="365F91" w:themeColor="accent1" w:themeShade="BF"/>
                <w:sz w:val="20"/>
                <w:szCs w:val="20"/>
                <w:lang w:eastAsia="zh-CN"/>
              </w:rPr>
              <w:t xml:space="preserve">, </w:t>
            </w:r>
            <w:r w:rsidRPr="00E44C39">
              <w:rPr>
                <w:rFonts w:ascii="Calibri" w:eastAsia="Calibri" w:hAnsi="Calibri"/>
                <w:color w:val="365F91" w:themeColor="accent1" w:themeShade="BF"/>
                <w:sz w:val="20"/>
                <w:szCs w:val="20"/>
                <w:lang w:eastAsia="zh-CN"/>
              </w:rPr>
              <w:t>Minister of Information Society and Administration, North Macedonia</w:t>
            </w:r>
          </w:p>
          <w:p w14:paraId="091CB709" w14:textId="57928CE5" w:rsidR="00496A09" w:rsidRPr="00E44C39" w:rsidRDefault="00496A09" w:rsidP="2CDA5C38">
            <w:pPr>
              <w:spacing w:line="276" w:lineRule="auto"/>
              <w:cnfStyle w:val="000000100000" w:firstRow="0" w:lastRow="0" w:firstColumn="0" w:lastColumn="0" w:oddVBand="0" w:evenVBand="0" w:oddHBand="1" w:evenHBand="0" w:firstRowFirstColumn="0" w:firstRowLastColumn="0" w:lastRowFirstColumn="0" w:lastRowLastColumn="0"/>
              <w:rPr>
                <w:b/>
                <w:bCs/>
                <w:color w:val="365F91" w:themeColor="accent1" w:themeShade="BF"/>
                <w:sz w:val="20"/>
                <w:szCs w:val="20"/>
                <w:lang w:eastAsia="zh-CN"/>
              </w:rPr>
            </w:pPr>
            <w:r w:rsidRPr="00E44C39">
              <w:rPr>
                <w:rFonts w:ascii="Calibri" w:eastAsia="Calibri" w:hAnsi="Calibri"/>
                <w:b/>
                <w:bCs/>
                <w:color w:val="365F91" w:themeColor="accent1" w:themeShade="BF"/>
                <w:sz w:val="20"/>
                <w:szCs w:val="20"/>
                <w:lang w:eastAsia="zh-CN"/>
              </w:rPr>
              <w:t xml:space="preserve">H.E. </w:t>
            </w:r>
            <w:proofErr w:type="spellStart"/>
            <w:r w:rsidRPr="00E44C39">
              <w:rPr>
                <w:rFonts w:ascii="Calibri" w:eastAsia="Calibri" w:hAnsi="Calibri"/>
                <w:b/>
                <w:bCs/>
                <w:color w:val="365F91" w:themeColor="accent1" w:themeShade="BF"/>
                <w:sz w:val="20"/>
                <w:szCs w:val="20"/>
                <w:lang w:eastAsia="zh-CN"/>
              </w:rPr>
              <w:t>Ionut</w:t>
            </w:r>
            <w:proofErr w:type="spellEnd"/>
            <w:r w:rsidRPr="00E44C39">
              <w:rPr>
                <w:rFonts w:ascii="Calibri" w:eastAsia="Calibri" w:hAnsi="Calibri"/>
                <w:b/>
                <w:bCs/>
                <w:color w:val="365F91" w:themeColor="accent1" w:themeShade="BF"/>
                <w:sz w:val="20"/>
                <w:szCs w:val="20"/>
                <w:lang w:eastAsia="zh-CN"/>
              </w:rPr>
              <w:t xml:space="preserve"> Andrei,</w:t>
            </w:r>
            <w:r w:rsidRPr="00E44C39">
              <w:rPr>
                <w:b/>
                <w:bCs/>
                <w:color w:val="365F91" w:themeColor="accent1" w:themeShade="BF"/>
                <w:sz w:val="20"/>
                <w:szCs w:val="20"/>
                <w:lang w:eastAsia="zh-CN"/>
              </w:rPr>
              <w:t xml:space="preserve"> </w:t>
            </w:r>
            <w:r w:rsidRPr="00E44C39">
              <w:rPr>
                <w:rFonts w:ascii="Calibri" w:eastAsia="Calibri" w:hAnsi="Calibri"/>
                <w:color w:val="365F91" w:themeColor="accent1" w:themeShade="BF"/>
                <w:sz w:val="20"/>
                <w:szCs w:val="20"/>
                <w:lang w:eastAsia="zh-CN"/>
              </w:rPr>
              <w:t>State Secretary, Ministry of Communication and Information Society, on behalf of Romanian Presidency in the Council of European Union, EU</w:t>
            </w:r>
          </w:p>
          <w:p w14:paraId="2DC05F84" w14:textId="0839E040" w:rsidR="3DA5ED9A" w:rsidRPr="00E44C39" w:rsidRDefault="2CDA5C38" w:rsidP="2CDA5C38">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bCs/>
                <w:color w:val="365F91" w:themeColor="accent1" w:themeShade="BF"/>
                <w:sz w:val="20"/>
                <w:szCs w:val="20"/>
                <w:lang w:eastAsia="zh-CN"/>
              </w:rPr>
            </w:pPr>
            <w:r w:rsidRPr="00E44C39">
              <w:rPr>
                <w:rFonts w:ascii="Calibri" w:eastAsia="Calibri" w:hAnsi="Calibri"/>
                <w:b/>
                <w:bCs/>
                <w:color w:val="365F91" w:themeColor="accent1" w:themeShade="BF"/>
                <w:sz w:val="20"/>
                <w:szCs w:val="20"/>
                <w:lang w:eastAsia="zh-CN"/>
              </w:rPr>
              <w:t>Mr. Marco Obiso,</w:t>
            </w:r>
            <w:r w:rsidRPr="00E44C39">
              <w:rPr>
                <w:rFonts w:ascii="Calibri" w:eastAsia="Calibri" w:hAnsi="Calibri"/>
                <w:color w:val="365F91" w:themeColor="accent1" w:themeShade="BF"/>
                <w:sz w:val="20"/>
                <w:szCs w:val="20"/>
                <w:lang w:eastAsia="zh-CN"/>
              </w:rPr>
              <w:t xml:space="preserve"> Head of ICT Applications and Cybersecurity Division International Telecommunication Union, ITU</w:t>
            </w:r>
          </w:p>
          <w:p w14:paraId="467CA5B1" w14:textId="3720BB49" w:rsidR="00403E78" w:rsidRPr="00E44C39" w:rsidRDefault="2CDA5C38" w:rsidP="2CDA5C38">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bCs/>
                <w:color w:val="365F91" w:themeColor="accent1" w:themeShade="BF"/>
                <w:sz w:val="20"/>
                <w:szCs w:val="20"/>
                <w:lang w:eastAsia="zh-CN"/>
              </w:rPr>
            </w:pPr>
            <w:r w:rsidRPr="00E44C39">
              <w:rPr>
                <w:rFonts w:ascii="Calibri" w:eastAsia="Calibri" w:hAnsi="Calibri"/>
                <w:b/>
                <w:bCs/>
                <w:color w:val="365F91" w:themeColor="accent1" w:themeShade="BF"/>
                <w:sz w:val="20"/>
                <w:szCs w:val="20"/>
                <w:lang w:eastAsia="zh-CN"/>
              </w:rPr>
              <w:t xml:space="preserve">Mr. Milan Sekuloski, </w:t>
            </w:r>
            <w:r w:rsidRPr="00E44C39">
              <w:rPr>
                <w:rFonts w:ascii="Calibri" w:eastAsia="Calibri" w:hAnsi="Calibri"/>
                <w:color w:val="365F91" w:themeColor="accent1" w:themeShade="BF"/>
                <w:sz w:val="20"/>
                <w:szCs w:val="20"/>
                <w:lang w:eastAsia="zh-CN"/>
              </w:rPr>
              <w:t>Senior Adviser, Europe and Central Asia - Geneva Centre for Security Sector Governance, DCAF</w:t>
            </w:r>
          </w:p>
        </w:tc>
      </w:tr>
      <w:tr w:rsidR="00403E78" w:rsidRPr="00E44C39" w14:paraId="6220611E"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4A2ED9AA" w14:textId="53B8B7CF" w:rsidR="00403E78" w:rsidRPr="00E44C39" w:rsidRDefault="00403E78"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w:t>
            </w:r>
            <w:r w:rsidR="00F87C99" w:rsidRPr="00E44C39">
              <w:rPr>
                <w:b w:val="0"/>
                <w:color w:val="365F91"/>
                <w:sz w:val="20"/>
                <w:szCs w:val="20"/>
                <w:lang w:val="cs-CZ" w:eastAsia="zh-CN"/>
              </w:rPr>
              <w:t>0</w:t>
            </w:r>
            <w:r w:rsidRPr="00E44C39">
              <w:rPr>
                <w:b w:val="0"/>
                <w:color w:val="365F91"/>
                <w:sz w:val="20"/>
                <w:szCs w:val="20"/>
                <w:lang w:val="cs-CZ" w:eastAsia="zh-CN"/>
              </w:rPr>
              <w:t xml:space="preserve">9:15 </w:t>
            </w:r>
            <w:r w:rsidRPr="00E44C39">
              <w:rPr>
                <w:rStyle w:val="PlaceholderText"/>
                <w:b w:val="0"/>
                <w:color w:val="365F91"/>
                <w:sz w:val="20"/>
                <w:szCs w:val="20"/>
                <w:lang w:val="cs-CZ" w:eastAsia="zh-CN"/>
              </w:rPr>
              <w:t xml:space="preserve">– </w:t>
            </w:r>
            <w:r w:rsidR="00F87C99" w:rsidRPr="00E44C39">
              <w:rPr>
                <w:rStyle w:val="PlaceholderText"/>
                <w:b w:val="0"/>
                <w:color w:val="365F91"/>
                <w:sz w:val="20"/>
                <w:szCs w:val="20"/>
                <w:lang w:val="cs-CZ" w:eastAsia="zh-CN"/>
              </w:rPr>
              <w:t>0</w:t>
            </w:r>
            <w:r w:rsidRPr="00E44C39">
              <w:rPr>
                <w:rStyle w:val="PlaceholderText"/>
                <w:b w:val="0"/>
                <w:color w:val="365F91"/>
                <w:sz w:val="20"/>
                <w:szCs w:val="20"/>
                <w:lang w:val="cs-CZ" w:eastAsia="zh-CN"/>
              </w:rPr>
              <w:t>9:30]</w:t>
            </w:r>
          </w:p>
        </w:tc>
        <w:tc>
          <w:tcPr>
            <w:tcW w:w="7971" w:type="dxa"/>
            <w:tcBorders>
              <w:left w:val="single" w:sz="4" w:space="0" w:color="auto"/>
            </w:tcBorders>
            <w:hideMark/>
          </w:tcPr>
          <w:p w14:paraId="0261199E" w14:textId="77777777" w:rsidR="00403E78" w:rsidRPr="00E44C39" w:rsidRDefault="00403E78"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color w:val="365F91"/>
                <w:sz w:val="20"/>
                <w:szCs w:val="20"/>
                <w:lang w:val="cs-CZ" w:eastAsia="zh-CN"/>
              </w:rPr>
            </w:pPr>
            <w:r w:rsidRPr="00E44C39">
              <w:rPr>
                <w:color w:val="365F91"/>
                <w:sz w:val="20"/>
                <w:szCs w:val="20"/>
                <w:lang w:val="cs-CZ" w:eastAsia="zh-CN"/>
              </w:rPr>
              <w:t xml:space="preserve">Group Photo </w:t>
            </w:r>
          </w:p>
        </w:tc>
      </w:tr>
      <w:tr w:rsidR="00403E78" w:rsidRPr="00E44C39" w14:paraId="7EB95D96" w14:textId="77777777" w:rsidTr="2CDA5C38">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2392E69F" w14:textId="3A8E0636" w:rsidR="00403E78" w:rsidRPr="00E44C39" w:rsidRDefault="00403E78" w:rsidP="00F16E1C">
            <w:pPr>
              <w:pStyle w:val="Event"/>
              <w:spacing w:line="276" w:lineRule="auto"/>
              <w:rPr>
                <w:b w:val="0"/>
                <w:bCs w:val="0"/>
                <w:color w:val="365F91"/>
                <w:sz w:val="20"/>
                <w:szCs w:val="20"/>
              </w:rPr>
            </w:pPr>
            <w:r w:rsidRPr="00E44C39">
              <w:rPr>
                <w:b w:val="0"/>
                <w:color w:val="365F91"/>
                <w:sz w:val="20"/>
                <w:szCs w:val="20"/>
                <w:lang w:val="cs-CZ" w:eastAsia="zh-CN"/>
              </w:rPr>
              <w:t>[</w:t>
            </w:r>
            <w:r w:rsidR="00F87C99" w:rsidRPr="00E44C39">
              <w:rPr>
                <w:b w:val="0"/>
                <w:color w:val="365F91"/>
                <w:sz w:val="20"/>
                <w:szCs w:val="20"/>
                <w:lang w:val="cs-CZ" w:eastAsia="zh-CN"/>
              </w:rPr>
              <w:t>0</w:t>
            </w:r>
            <w:r w:rsidRPr="00E44C39">
              <w:rPr>
                <w:b w:val="0"/>
                <w:color w:val="365F91"/>
                <w:sz w:val="20"/>
                <w:szCs w:val="20"/>
                <w:lang w:val="cs-CZ" w:eastAsia="zh-CN"/>
              </w:rPr>
              <w:t>9:30</w:t>
            </w:r>
            <w:r w:rsidRPr="00E44C39">
              <w:rPr>
                <w:rStyle w:val="PlaceholderText"/>
                <w:b w:val="0"/>
                <w:color w:val="365F91"/>
                <w:sz w:val="20"/>
                <w:szCs w:val="20"/>
                <w:lang w:val="cs-CZ" w:eastAsia="zh-CN"/>
              </w:rPr>
              <w:t xml:space="preserve"> – </w:t>
            </w:r>
            <w:r w:rsidR="007D7069" w:rsidRPr="00E44C39">
              <w:rPr>
                <w:rStyle w:val="PlaceholderText"/>
                <w:b w:val="0"/>
                <w:color w:val="365F91"/>
                <w:sz w:val="20"/>
                <w:szCs w:val="20"/>
                <w:lang w:val="cs-CZ" w:eastAsia="zh-CN"/>
              </w:rPr>
              <w:t>09</w:t>
            </w:r>
            <w:r w:rsidRPr="00E44C39">
              <w:rPr>
                <w:rStyle w:val="PlaceholderText"/>
                <w:b w:val="0"/>
                <w:color w:val="365F91"/>
                <w:sz w:val="20"/>
                <w:szCs w:val="20"/>
                <w:lang w:val="cs-CZ" w:eastAsia="zh-CN"/>
              </w:rPr>
              <w:t>:</w:t>
            </w:r>
            <w:r w:rsidR="007D7069" w:rsidRPr="00E44C39">
              <w:rPr>
                <w:rStyle w:val="PlaceholderText"/>
                <w:b w:val="0"/>
                <w:color w:val="365F91"/>
                <w:sz w:val="20"/>
                <w:szCs w:val="20"/>
                <w:lang w:val="cs-CZ" w:eastAsia="zh-CN"/>
              </w:rPr>
              <w:t>50</w:t>
            </w:r>
            <w:r w:rsidRPr="00E44C39">
              <w:rPr>
                <w:rStyle w:val="PlaceholderText"/>
                <w:b w:val="0"/>
                <w:color w:val="365F91"/>
                <w:sz w:val="20"/>
                <w:szCs w:val="20"/>
                <w:lang w:val="cs-CZ" w:eastAsia="zh-CN"/>
              </w:rPr>
              <w:t>]</w:t>
            </w:r>
          </w:p>
        </w:tc>
        <w:tc>
          <w:tcPr>
            <w:tcW w:w="7971" w:type="dxa"/>
            <w:tcBorders>
              <w:left w:val="single" w:sz="4" w:space="0" w:color="auto"/>
            </w:tcBorders>
            <w:hideMark/>
          </w:tcPr>
          <w:p w14:paraId="55A6195C" w14:textId="77777777" w:rsidR="00403E78" w:rsidRPr="00E44C39" w:rsidRDefault="00403E78"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
                <w:bCs/>
                <w:iCs/>
                <w:color w:val="365F91"/>
                <w:sz w:val="20"/>
                <w:szCs w:val="20"/>
                <w:lang w:val="cs-CZ" w:eastAsia="zh-CN"/>
              </w:rPr>
            </w:pPr>
            <w:r w:rsidRPr="00E44C39">
              <w:rPr>
                <w:b/>
                <w:bCs/>
                <w:iCs/>
                <w:color w:val="365F91"/>
                <w:sz w:val="20"/>
                <w:szCs w:val="20"/>
                <w:lang w:val="cs-CZ" w:eastAsia="zh-CN"/>
              </w:rPr>
              <w:t>Introductory session</w:t>
            </w:r>
          </w:p>
          <w:p w14:paraId="6027AFB8" w14:textId="77777777" w:rsidR="00403E78" w:rsidRPr="00E44C39" w:rsidRDefault="00403E78" w:rsidP="00403E78">
            <w:pPr>
              <w:pStyle w:val="Event"/>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iCs/>
                <w:color w:val="365F91"/>
                <w:sz w:val="20"/>
                <w:szCs w:val="20"/>
                <w:lang w:val="cs-CZ" w:eastAsia="zh-CN"/>
              </w:rPr>
            </w:pPr>
            <w:r w:rsidRPr="00E44C39">
              <w:rPr>
                <w:iCs/>
                <w:color w:val="365F91"/>
                <w:sz w:val="20"/>
                <w:szCs w:val="20"/>
                <w:lang w:val="cs-CZ" w:eastAsia="zh-CN"/>
              </w:rPr>
              <w:t>Introduction of the ITU team and the participants</w:t>
            </w:r>
          </w:p>
          <w:p w14:paraId="1A27AA34" w14:textId="680A38FB" w:rsidR="00403E78" w:rsidRPr="00E44C39" w:rsidRDefault="00403E78" w:rsidP="000A0844">
            <w:pPr>
              <w:pStyle w:val="Event"/>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b/>
                <w:bCs/>
                <w:i/>
                <w:iCs/>
                <w:color w:val="365F91"/>
                <w:sz w:val="20"/>
                <w:szCs w:val="20"/>
                <w:u w:val="single"/>
                <w:lang w:val="cs-CZ" w:eastAsia="zh-CN"/>
              </w:rPr>
            </w:pPr>
            <w:r w:rsidRPr="00E44C39">
              <w:rPr>
                <w:iCs/>
                <w:color w:val="365F91"/>
                <w:sz w:val="20"/>
                <w:szCs w:val="20"/>
                <w:lang w:val="cs-CZ" w:eastAsia="zh-CN"/>
              </w:rPr>
              <w:t>Short introduction to the Assessment Exercise - Methodology, Objectives, Outcomes</w:t>
            </w:r>
          </w:p>
        </w:tc>
      </w:tr>
      <w:tr w:rsidR="0086083B" w:rsidRPr="00E44C39" w14:paraId="4C1B1B29" w14:textId="77777777" w:rsidTr="2CDA5C38">
        <w:trPr>
          <w:trHeight w:val="502"/>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1AB823D7" w14:textId="7EEAA570" w:rsidR="0086083B" w:rsidRPr="00E44C39" w:rsidRDefault="0086083B"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w:t>
            </w:r>
            <w:r w:rsidR="007D7069" w:rsidRPr="00E44C39">
              <w:rPr>
                <w:b w:val="0"/>
                <w:color w:val="365F91"/>
                <w:sz w:val="20"/>
                <w:szCs w:val="20"/>
                <w:lang w:val="cs-CZ" w:eastAsia="zh-CN"/>
              </w:rPr>
              <w:t>09:5</w:t>
            </w:r>
            <w:r w:rsidR="00654B7B" w:rsidRPr="00E44C39">
              <w:rPr>
                <w:b w:val="0"/>
                <w:bCs w:val="0"/>
                <w:color w:val="365F91"/>
                <w:sz w:val="20"/>
                <w:szCs w:val="20"/>
                <w:lang w:val="cs-CZ" w:eastAsia="zh-CN"/>
              </w:rPr>
              <w:t>0</w:t>
            </w:r>
            <w:r w:rsidRPr="00E44C39">
              <w:rPr>
                <w:b w:val="0"/>
                <w:color w:val="365F91"/>
                <w:sz w:val="20"/>
                <w:szCs w:val="20"/>
                <w:lang w:val="cs-CZ" w:eastAsia="zh-CN"/>
              </w:rPr>
              <w:t xml:space="preserve"> –</w:t>
            </w:r>
            <w:r w:rsidR="00654B7B" w:rsidRPr="00E44C39">
              <w:rPr>
                <w:b w:val="0"/>
                <w:bCs w:val="0"/>
                <w:color w:val="365F91"/>
                <w:sz w:val="20"/>
                <w:szCs w:val="20"/>
                <w:lang w:val="cs-CZ" w:eastAsia="zh-CN"/>
              </w:rPr>
              <w:t>10</w:t>
            </w:r>
            <w:r w:rsidRPr="00E44C39">
              <w:rPr>
                <w:b w:val="0"/>
                <w:color w:val="365F91"/>
                <w:sz w:val="20"/>
                <w:szCs w:val="20"/>
                <w:lang w:val="cs-CZ" w:eastAsia="zh-CN"/>
              </w:rPr>
              <w:t>:</w:t>
            </w:r>
            <w:r w:rsidR="009D1884" w:rsidRPr="00E44C39">
              <w:rPr>
                <w:b w:val="0"/>
                <w:color w:val="365F91"/>
                <w:sz w:val="20"/>
                <w:szCs w:val="20"/>
                <w:lang w:val="cs-CZ" w:eastAsia="zh-CN"/>
              </w:rPr>
              <w:t>3</w:t>
            </w:r>
            <w:r w:rsidR="00654B7B" w:rsidRPr="00E44C39">
              <w:rPr>
                <w:b w:val="0"/>
                <w:bCs w:val="0"/>
                <w:color w:val="365F91"/>
                <w:sz w:val="20"/>
                <w:szCs w:val="20"/>
                <w:lang w:val="cs-CZ" w:eastAsia="zh-CN"/>
              </w:rPr>
              <w:t>0</w:t>
            </w:r>
            <w:r w:rsidRPr="00E44C39">
              <w:rPr>
                <w:b w:val="0"/>
                <w:color w:val="365F91"/>
                <w:sz w:val="20"/>
                <w:szCs w:val="20"/>
                <w:lang w:val="cs-CZ" w:eastAsia="zh-CN"/>
              </w:rPr>
              <w:t>]</w:t>
            </w:r>
          </w:p>
        </w:tc>
        <w:tc>
          <w:tcPr>
            <w:tcW w:w="7971" w:type="dxa"/>
            <w:tcBorders>
              <w:left w:val="single" w:sz="4" w:space="0" w:color="auto"/>
            </w:tcBorders>
            <w:hideMark/>
          </w:tcPr>
          <w:p w14:paraId="2543C1E7" w14:textId="77777777" w:rsidR="0086083B" w:rsidRPr="00E44C39" w:rsidRDefault="0086083B"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Training Session</w:t>
            </w:r>
          </w:p>
          <w:p w14:paraId="337289BE" w14:textId="4BB1AED4" w:rsidR="0086083B" w:rsidRPr="00E44C39" w:rsidRDefault="001B685E"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
                <w:bCs/>
                <w:color w:val="365F91"/>
                <w:sz w:val="20"/>
                <w:szCs w:val="20"/>
                <w:lang w:val="cs-CZ" w:eastAsia="zh-CN"/>
              </w:rPr>
            </w:pPr>
            <w:r w:rsidRPr="00E44C39">
              <w:rPr>
                <w:iCs/>
                <w:color w:val="365F91"/>
                <w:sz w:val="20"/>
                <w:szCs w:val="20"/>
                <w:lang w:val="cs-CZ" w:eastAsia="zh-CN"/>
              </w:rPr>
              <w:t>Common</w:t>
            </w:r>
            <w:r w:rsidR="0086083B" w:rsidRPr="00E44C39">
              <w:rPr>
                <w:iCs/>
                <w:color w:val="365F91"/>
                <w:sz w:val="20"/>
                <w:szCs w:val="20"/>
                <w:lang w:val="cs-CZ" w:eastAsia="zh-CN"/>
              </w:rPr>
              <w:t xml:space="preserve"> principles </w:t>
            </w:r>
            <w:r w:rsidRPr="00E44C39">
              <w:rPr>
                <w:iCs/>
                <w:color w:val="365F91"/>
                <w:sz w:val="20"/>
                <w:szCs w:val="20"/>
                <w:lang w:val="cs-CZ" w:eastAsia="zh-CN"/>
              </w:rPr>
              <w:t>on</w:t>
            </w:r>
            <w:r w:rsidR="0086083B" w:rsidRPr="00E44C39">
              <w:rPr>
                <w:iCs/>
                <w:color w:val="365F91"/>
                <w:sz w:val="20"/>
                <w:szCs w:val="20"/>
                <w:lang w:val="cs-CZ" w:eastAsia="zh-CN"/>
              </w:rPr>
              <w:t xml:space="preserve"> National Strategies (what it is, mission, vision, etc)</w:t>
            </w:r>
          </w:p>
        </w:tc>
      </w:tr>
      <w:tr w:rsidR="00934D41" w:rsidRPr="00E44C39" w14:paraId="38AFA555" w14:textId="77777777" w:rsidTr="2CDA5C38">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354FA1F6" w14:textId="2025A9F6" w:rsidR="00934D41" w:rsidRPr="00E44C39" w:rsidRDefault="00934D41"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[10:</w:t>
            </w:r>
            <w:r w:rsidR="00816082" w:rsidRPr="00E44C39">
              <w:rPr>
                <w:b w:val="0"/>
                <w:color w:val="365F91"/>
                <w:sz w:val="20"/>
                <w:szCs w:val="20"/>
                <w:lang w:val="cs-CZ" w:eastAsia="zh-CN"/>
              </w:rPr>
              <w:t>3</w:t>
            </w:r>
            <w:r w:rsidRPr="00E44C39">
              <w:rPr>
                <w:b w:val="0"/>
                <w:color w:val="365F91"/>
                <w:sz w:val="20"/>
                <w:szCs w:val="20"/>
                <w:lang w:val="cs-CZ" w:eastAsia="zh-CN"/>
              </w:rPr>
              <w:t>0 – 1</w:t>
            </w:r>
            <w:r w:rsidR="0044053D" w:rsidRPr="00E44C39">
              <w:rPr>
                <w:b w:val="0"/>
                <w:bCs w:val="0"/>
                <w:color w:val="365F91"/>
                <w:sz w:val="20"/>
                <w:szCs w:val="20"/>
                <w:lang w:val="cs-CZ" w:eastAsia="zh-CN"/>
              </w:rPr>
              <w:t>1</w:t>
            </w:r>
            <w:r w:rsidRPr="00E44C39">
              <w:rPr>
                <w:b w:val="0"/>
                <w:color w:val="365F91"/>
                <w:sz w:val="20"/>
                <w:szCs w:val="20"/>
                <w:lang w:val="cs-CZ" w:eastAsia="zh-CN"/>
              </w:rPr>
              <w:t>:</w:t>
            </w:r>
            <w:r w:rsidR="00816082" w:rsidRPr="00E44C39">
              <w:rPr>
                <w:b w:val="0"/>
                <w:color w:val="365F91"/>
                <w:sz w:val="20"/>
                <w:szCs w:val="20"/>
                <w:lang w:val="cs-CZ" w:eastAsia="zh-CN"/>
              </w:rPr>
              <w:t>15</w:t>
            </w:r>
            <w:r w:rsidRPr="00E44C39">
              <w:rPr>
                <w:b w:val="0"/>
                <w:color w:val="365F91"/>
                <w:sz w:val="20"/>
                <w:szCs w:val="20"/>
                <w:lang w:val="cs-CZ" w:eastAsia="zh-CN"/>
              </w:rPr>
              <w:t>]</w:t>
            </w:r>
          </w:p>
        </w:tc>
        <w:tc>
          <w:tcPr>
            <w:tcW w:w="7971" w:type="dxa"/>
            <w:tcBorders>
              <w:left w:val="single" w:sz="4" w:space="0" w:color="auto"/>
            </w:tcBorders>
            <w:hideMark/>
          </w:tcPr>
          <w:p w14:paraId="13121B57" w14:textId="6802491F" w:rsidR="00934D41" w:rsidRPr="00E44C39" w:rsidRDefault="00105EE4" w:rsidP="00265605">
            <w:pPr>
              <w:pStyle w:val="Event"/>
              <w:spacing w:line="276" w:lineRule="auto"/>
              <w:cnfStyle w:val="000000100000" w:firstRow="0" w:lastRow="0" w:firstColumn="0" w:lastColumn="0" w:oddVBand="0" w:evenVBand="0" w:oddHBand="1" w:evenHBand="0" w:firstRowFirstColumn="0" w:firstRowLastColumn="0" w:lastRowFirstColumn="0" w:lastRowLastColumn="0"/>
              <w:rPr>
                <w:b/>
                <w:bCs/>
                <w:color w:val="365F91"/>
                <w:sz w:val="20"/>
                <w:szCs w:val="20"/>
                <w:lang w:val="cs-CZ" w:eastAsia="zh-CN"/>
              </w:rPr>
            </w:pPr>
            <w:r w:rsidRPr="00E44C39">
              <w:rPr>
                <w:b/>
                <w:bCs/>
                <w:iCs/>
                <w:color w:val="365F91"/>
                <w:sz w:val="20"/>
                <w:szCs w:val="20"/>
                <w:lang w:val="cs-CZ" w:eastAsia="zh-CN"/>
              </w:rPr>
              <w:t>Presentation of the background research report - DCAF</w:t>
            </w:r>
          </w:p>
        </w:tc>
      </w:tr>
      <w:tr w:rsidR="003D7792" w:rsidRPr="00E44C39" w14:paraId="7F0CDF51"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3CCFA770" w14:textId="38468BBE" w:rsidR="003D7792" w:rsidRPr="00E44C39" w:rsidRDefault="003D7792"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w:t>
            </w:r>
            <w:r w:rsidR="0044053D" w:rsidRPr="00E44C39">
              <w:rPr>
                <w:b w:val="0"/>
                <w:bCs w:val="0"/>
                <w:color w:val="365F91"/>
                <w:sz w:val="20"/>
                <w:szCs w:val="20"/>
                <w:lang w:val="cs-CZ" w:eastAsia="zh-CN"/>
              </w:rPr>
              <w:t>1</w:t>
            </w:r>
            <w:r w:rsidRPr="00E44C39">
              <w:rPr>
                <w:b w:val="0"/>
                <w:color w:val="365F91"/>
                <w:sz w:val="20"/>
                <w:szCs w:val="20"/>
                <w:lang w:val="cs-CZ" w:eastAsia="zh-CN"/>
              </w:rPr>
              <w:t>:</w:t>
            </w:r>
            <w:r w:rsidR="00816082" w:rsidRPr="00E44C39">
              <w:rPr>
                <w:b w:val="0"/>
                <w:color w:val="365F91"/>
                <w:sz w:val="20"/>
                <w:szCs w:val="20"/>
                <w:lang w:val="cs-CZ" w:eastAsia="zh-CN"/>
              </w:rPr>
              <w:t>15</w:t>
            </w:r>
            <w:r w:rsidRPr="00E44C39">
              <w:rPr>
                <w:b w:val="0"/>
                <w:color w:val="365F91"/>
                <w:sz w:val="20"/>
                <w:szCs w:val="20"/>
                <w:lang w:val="cs-CZ" w:eastAsia="zh-CN"/>
              </w:rPr>
              <w:t xml:space="preserve"> – 11:</w:t>
            </w:r>
            <w:r w:rsidR="00816082" w:rsidRPr="00E44C39">
              <w:rPr>
                <w:b w:val="0"/>
                <w:color w:val="365F91"/>
                <w:sz w:val="20"/>
                <w:szCs w:val="20"/>
                <w:lang w:val="cs-CZ" w:eastAsia="zh-CN"/>
              </w:rPr>
              <w:t>30</w:t>
            </w:r>
            <w:r w:rsidRPr="00E44C39">
              <w:rPr>
                <w:b w:val="0"/>
                <w:color w:val="365F91"/>
                <w:sz w:val="20"/>
                <w:szCs w:val="20"/>
                <w:lang w:val="cs-CZ" w:eastAsia="zh-CN"/>
              </w:rPr>
              <w:t>]</w:t>
            </w:r>
          </w:p>
        </w:tc>
        <w:tc>
          <w:tcPr>
            <w:tcW w:w="7971" w:type="dxa"/>
            <w:tcBorders>
              <w:left w:val="single" w:sz="4" w:space="0" w:color="auto"/>
            </w:tcBorders>
            <w:hideMark/>
          </w:tcPr>
          <w:p w14:paraId="05573EB2" w14:textId="77777777" w:rsidR="003D7792" w:rsidRPr="00E44C39" w:rsidRDefault="003D7792"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Cs/>
                <w:color w:val="365F91"/>
                <w:sz w:val="20"/>
                <w:szCs w:val="20"/>
                <w:lang w:val="cs-CZ" w:eastAsia="zh-CN"/>
              </w:rPr>
            </w:pPr>
            <w:r w:rsidRPr="00E44C39">
              <w:rPr>
                <w:bCs/>
                <w:color w:val="365F91"/>
                <w:sz w:val="20"/>
                <w:szCs w:val="20"/>
                <w:lang w:val="cs-CZ" w:eastAsia="zh-CN"/>
              </w:rPr>
              <w:t xml:space="preserve">Coffee Break </w:t>
            </w:r>
          </w:p>
        </w:tc>
      </w:tr>
      <w:tr w:rsidR="000A0844" w:rsidRPr="00E44C39" w14:paraId="43D9D51A" w14:textId="77777777" w:rsidTr="2CDA5C38">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7084F595" w14:textId="213CD4A4" w:rsidR="000A0844" w:rsidRPr="00E44C39" w:rsidRDefault="000A0844"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w:t>
            </w:r>
            <w:r w:rsidR="00CF2025" w:rsidRPr="00E44C39">
              <w:rPr>
                <w:b w:val="0"/>
                <w:bCs w:val="0"/>
                <w:color w:val="365F91"/>
                <w:sz w:val="20"/>
                <w:szCs w:val="20"/>
                <w:lang w:val="cs-CZ" w:eastAsia="zh-CN"/>
              </w:rPr>
              <w:t>1</w:t>
            </w:r>
            <w:r w:rsidRPr="00E44C39">
              <w:rPr>
                <w:b w:val="0"/>
                <w:color w:val="365F91"/>
                <w:sz w:val="20"/>
                <w:szCs w:val="20"/>
                <w:lang w:val="cs-CZ" w:eastAsia="zh-CN"/>
              </w:rPr>
              <w:t>:</w:t>
            </w:r>
            <w:r w:rsidR="00816082" w:rsidRPr="00E44C39">
              <w:rPr>
                <w:b w:val="0"/>
                <w:color w:val="365F91"/>
                <w:sz w:val="20"/>
                <w:szCs w:val="20"/>
                <w:lang w:val="cs-CZ" w:eastAsia="zh-CN"/>
              </w:rPr>
              <w:t>30</w:t>
            </w:r>
            <w:r w:rsidRPr="00E44C39">
              <w:rPr>
                <w:b w:val="0"/>
                <w:color w:val="365F91"/>
                <w:sz w:val="20"/>
                <w:szCs w:val="20"/>
                <w:lang w:val="cs-CZ" w:eastAsia="zh-CN"/>
              </w:rPr>
              <w:t xml:space="preserve"> – 1</w:t>
            </w:r>
            <w:r w:rsidR="00C34A00" w:rsidRPr="00E44C39">
              <w:rPr>
                <w:b w:val="0"/>
                <w:color w:val="365F91"/>
                <w:sz w:val="20"/>
                <w:szCs w:val="20"/>
                <w:lang w:val="cs-CZ" w:eastAsia="zh-CN"/>
              </w:rPr>
              <w:t>2:</w:t>
            </w:r>
            <w:r w:rsidR="001E6936" w:rsidRPr="00E44C39">
              <w:rPr>
                <w:b w:val="0"/>
                <w:color w:val="365F91"/>
                <w:sz w:val="20"/>
                <w:szCs w:val="20"/>
                <w:lang w:val="cs-CZ" w:eastAsia="zh-CN"/>
              </w:rPr>
              <w:t>30</w:t>
            </w:r>
            <w:r w:rsidRPr="00E44C39">
              <w:rPr>
                <w:b w:val="0"/>
                <w:color w:val="365F91"/>
                <w:sz w:val="20"/>
                <w:szCs w:val="20"/>
                <w:lang w:val="cs-CZ" w:eastAsia="zh-CN"/>
              </w:rPr>
              <w:t>]</w:t>
            </w:r>
          </w:p>
        </w:tc>
        <w:tc>
          <w:tcPr>
            <w:tcW w:w="7971" w:type="dxa"/>
            <w:tcBorders>
              <w:left w:val="single" w:sz="4" w:space="0" w:color="auto"/>
            </w:tcBorders>
            <w:hideMark/>
          </w:tcPr>
          <w:p w14:paraId="4A8A5374" w14:textId="009FC9CF" w:rsidR="000A0844" w:rsidRPr="00E44C39" w:rsidRDefault="00CC58C8" w:rsidP="000A0844">
            <w:pPr>
              <w:pStyle w:val="Event"/>
              <w:spacing w:line="276" w:lineRule="auto"/>
              <w:cnfStyle w:val="000000100000" w:firstRow="0" w:lastRow="0" w:firstColumn="0" w:lastColumn="0" w:oddVBand="0" w:evenVBand="0" w:oddHBand="1" w:evenHBand="0" w:firstRowFirstColumn="0" w:firstRowLastColumn="0" w:lastRowFirstColumn="0" w:lastRowLastColumn="0"/>
              <w:rPr>
                <w:b/>
                <w:bCs/>
                <w:color w:val="365F91"/>
                <w:sz w:val="20"/>
                <w:szCs w:val="20"/>
                <w:lang w:val="cs-CZ" w:eastAsia="zh-CN"/>
              </w:rPr>
            </w:pPr>
            <w:r w:rsidRPr="00E44C39">
              <w:rPr>
                <w:b/>
                <w:bCs/>
                <w:color w:val="365F91"/>
                <w:sz w:val="20"/>
                <w:szCs w:val="20"/>
                <w:lang w:val="cs-CZ" w:eastAsia="zh-CN"/>
              </w:rPr>
              <w:t xml:space="preserve">Assessment session - </w:t>
            </w:r>
            <w:r w:rsidR="000A0844" w:rsidRPr="00E44C39">
              <w:rPr>
                <w:b/>
                <w:bCs/>
                <w:color w:val="365F91"/>
                <w:sz w:val="20"/>
                <w:szCs w:val="20"/>
                <w:lang w:val="cs-CZ" w:eastAsia="zh-CN"/>
              </w:rPr>
              <w:t xml:space="preserve">Lifecycle of National Cybersecurity Strategy </w:t>
            </w:r>
          </w:p>
          <w:p w14:paraId="57D05B26" w14:textId="7E433408" w:rsidR="00B8480E" w:rsidRPr="00E44C39" w:rsidRDefault="00ED17BC" w:rsidP="000A0844">
            <w:pPr>
              <w:pStyle w:val="Event"/>
              <w:spacing w:line="276" w:lineRule="auto"/>
              <w:cnfStyle w:val="000000100000" w:firstRow="0" w:lastRow="0" w:firstColumn="0" w:lastColumn="0" w:oddVBand="0" w:evenVBand="0" w:oddHBand="1" w:evenHBand="0" w:firstRowFirstColumn="0" w:firstRowLastColumn="0" w:lastRowFirstColumn="0" w:lastRowLastColumn="0"/>
              <w:rPr>
                <w:bCs/>
                <w:color w:val="365F91"/>
                <w:sz w:val="20"/>
                <w:szCs w:val="20"/>
                <w:lang w:val="cs-CZ" w:eastAsia="zh-CN"/>
              </w:rPr>
            </w:pPr>
            <w:r w:rsidRPr="00E44C39">
              <w:rPr>
                <w:bCs/>
                <w:color w:val="365F91"/>
                <w:sz w:val="20"/>
                <w:szCs w:val="20"/>
                <w:lang w:val="cs-CZ" w:eastAsia="zh-CN"/>
              </w:rPr>
              <w:t xml:space="preserve">Introductory </w:t>
            </w:r>
            <w:r w:rsidR="00302CF0" w:rsidRPr="00E44C39">
              <w:rPr>
                <w:bCs/>
                <w:color w:val="365F91"/>
                <w:sz w:val="20"/>
                <w:szCs w:val="20"/>
                <w:lang w:val="cs-CZ" w:eastAsia="zh-CN"/>
              </w:rPr>
              <w:t>presentation</w:t>
            </w:r>
            <w:r w:rsidRPr="00E44C39">
              <w:rPr>
                <w:bCs/>
                <w:color w:val="365F91"/>
                <w:sz w:val="20"/>
                <w:szCs w:val="20"/>
                <w:lang w:val="cs-CZ" w:eastAsia="zh-CN"/>
              </w:rPr>
              <w:t xml:space="preserve"> </w:t>
            </w:r>
          </w:p>
          <w:p w14:paraId="37B06C0C" w14:textId="7CBC1DCE" w:rsidR="000A0844" w:rsidRPr="00E44C39" w:rsidRDefault="000A0844" w:rsidP="008A7C31">
            <w:pPr>
              <w:pStyle w:val="Event"/>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iCs/>
                <w:color w:val="365F91"/>
                <w:sz w:val="20"/>
                <w:szCs w:val="20"/>
                <w:lang w:val="cs-CZ" w:eastAsia="zh-CN"/>
              </w:rPr>
            </w:pPr>
            <w:r w:rsidRPr="00E44C39">
              <w:rPr>
                <w:iCs/>
                <w:color w:val="365F91"/>
                <w:sz w:val="20"/>
                <w:szCs w:val="20"/>
                <w:lang w:val="cs-CZ" w:eastAsia="zh-CN"/>
              </w:rPr>
              <w:t>Phase I – Initiation</w:t>
            </w:r>
          </w:p>
          <w:p w14:paraId="0C995CD3" w14:textId="77777777" w:rsidR="000A0844" w:rsidRPr="00E44C39" w:rsidRDefault="000A0844" w:rsidP="008A7C31">
            <w:pPr>
              <w:pStyle w:val="Event"/>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iCs/>
                <w:color w:val="365F91"/>
                <w:sz w:val="20"/>
                <w:szCs w:val="20"/>
                <w:lang w:val="cs-CZ" w:eastAsia="zh-CN"/>
              </w:rPr>
            </w:pPr>
            <w:r w:rsidRPr="00E44C39">
              <w:rPr>
                <w:iCs/>
                <w:color w:val="365F91"/>
                <w:sz w:val="20"/>
                <w:szCs w:val="20"/>
                <w:lang w:val="cs-CZ" w:eastAsia="zh-CN"/>
              </w:rPr>
              <w:t>Phase II  – Stocktaking and analysis</w:t>
            </w:r>
          </w:p>
          <w:p w14:paraId="352A3E71" w14:textId="77777777" w:rsidR="00D70C94" w:rsidRPr="00E44C39" w:rsidRDefault="00D70C94" w:rsidP="008A7C31">
            <w:pPr>
              <w:pStyle w:val="Event"/>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bCs/>
                <w:color w:val="365F91"/>
                <w:sz w:val="20"/>
                <w:szCs w:val="20"/>
                <w:lang w:val="cs-CZ" w:eastAsia="zh-CN"/>
              </w:rPr>
            </w:pPr>
            <w:r w:rsidRPr="00E44C39">
              <w:rPr>
                <w:iCs/>
                <w:color w:val="365F91"/>
                <w:sz w:val="20"/>
                <w:szCs w:val="20"/>
                <w:lang w:val="cs-CZ" w:eastAsia="zh-CN"/>
              </w:rPr>
              <w:t>Phase III – Production of the National Cybersecurity Strategy</w:t>
            </w:r>
          </w:p>
          <w:p w14:paraId="30AA4F58" w14:textId="77777777" w:rsidR="001501CB" w:rsidRPr="00E44C39" w:rsidRDefault="001501CB" w:rsidP="001501CB">
            <w:pPr>
              <w:pStyle w:val="Event"/>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iCs/>
                <w:color w:val="365F91"/>
                <w:sz w:val="20"/>
                <w:szCs w:val="20"/>
                <w:lang w:val="cs-CZ" w:eastAsia="zh-CN"/>
              </w:rPr>
            </w:pPr>
            <w:r w:rsidRPr="00E44C39">
              <w:rPr>
                <w:iCs/>
                <w:color w:val="365F91"/>
                <w:sz w:val="20"/>
                <w:szCs w:val="20"/>
                <w:lang w:val="cs-CZ" w:eastAsia="zh-CN"/>
              </w:rPr>
              <w:t>Phase IV – Implementation</w:t>
            </w:r>
          </w:p>
          <w:p w14:paraId="7F3F8B8E" w14:textId="10B2A8BB" w:rsidR="001501CB" w:rsidRPr="00E44C39" w:rsidRDefault="001501CB" w:rsidP="001501CB">
            <w:pPr>
              <w:pStyle w:val="Event"/>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bCs/>
                <w:color w:val="365F91"/>
                <w:sz w:val="20"/>
                <w:szCs w:val="20"/>
                <w:lang w:val="cs-CZ" w:eastAsia="zh-CN"/>
              </w:rPr>
            </w:pPr>
            <w:r w:rsidRPr="00E44C39">
              <w:rPr>
                <w:iCs/>
                <w:color w:val="365F91"/>
                <w:sz w:val="20"/>
                <w:szCs w:val="20"/>
                <w:lang w:val="cs-CZ" w:eastAsia="zh-CN"/>
              </w:rPr>
              <w:t>Phase V  – Monitoring and Evaluation</w:t>
            </w:r>
          </w:p>
        </w:tc>
      </w:tr>
      <w:tr w:rsidR="00C40760" w:rsidRPr="00E44C39" w14:paraId="73D22702"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71570A93" w14:textId="1D7B1D7B" w:rsidR="00C40760" w:rsidRPr="00E44C39" w:rsidRDefault="00C40760"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w:t>
            </w:r>
            <w:r w:rsidR="00F77B77" w:rsidRPr="00E44C39">
              <w:rPr>
                <w:b w:val="0"/>
                <w:color w:val="365F91"/>
                <w:sz w:val="20"/>
                <w:szCs w:val="20"/>
                <w:lang w:val="cs-CZ" w:eastAsia="zh-CN"/>
              </w:rPr>
              <w:t>2</w:t>
            </w:r>
            <w:r w:rsidRPr="00E44C39">
              <w:rPr>
                <w:b w:val="0"/>
                <w:color w:val="365F91"/>
                <w:sz w:val="20"/>
                <w:szCs w:val="20"/>
                <w:lang w:val="cs-CZ" w:eastAsia="zh-CN"/>
              </w:rPr>
              <w:t>:</w:t>
            </w:r>
            <w:r w:rsidR="001E6936" w:rsidRPr="00E44C39">
              <w:rPr>
                <w:b w:val="0"/>
                <w:color w:val="365F91"/>
                <w:sz w:val="20"/>
                <w:szCs w:val="20"/>
                <w:lang w:val="cs-CZ" w:eastAsia="zh-CN"/>
              </w:rPr>
              <w:t>30</w:t>
            </w:r>
            <w:r w:rsidRPr="00E44C39">
              <w:rPr>
                <w:b w:val="0"/>
                <w:color w:val="365F91"/>
                <w:sz w:val="20"/>
                <w:szCs w:val="20"/>
                <w:lang w:val="cs-CZ" w:eastAsia="zh-CN"/>
              </w:rPr>
              <w:t xml:space="preserve"> – </w:t>
            </w:r>
            <w:r w:rsidR="00E333DC" w:rsidRPr="00E44C39">
              <w:rPr>
                <w:b w:val="0"/>
                <w:color w:val="365F91"/>
                <w:sz w:val="20"/>
                <w:szCs w:val="20"/>
                <w:lang w:val="cs-CZ" w:eastAsia="zh-CN"/>
              </w:rPr>
              <w:t>1</w:t>
            </w:r>
            <w:r w:rsidR="001E6936" w:rsidRPr="00E44C39">
              <w:rPr>
                <w:b w:val="0"/>
                <w:color w:val="365F91"/>
                <w:sz w:val="20"/>
                <w:szCs w:val="20"/>
                <w:lang w:val="cs-CZ" w:eastAsia="zh-CN"/>
              </w:rPr>
              <w:t>3</w:t>
            </w:r>
            <w:r w:rsidRPr="00E44C39">
              <w:rPr>
                <w:b w:val="0"/>
                <w:color w:val="365F91"/>
                <w:sz w:val="20"/>
                <w:szCs w:val="20"/>
                <w:lang w:val="cs-CZ" w:eastAsia="zh-CN"/>
              </w:rPr>
              <w:t>:</w:t>
            </w:r>
            <w:r w:rsidR="001E6936" w:rsidRPr="00E44C39">
              <w:rPr>
                <w:b w:val="0"/>
                <w:color w:val="365F91"/>
                <w:sz w:val="20"/>
                <w:szCs w:val="20"/>
                <w:lang w:val="cs-CZ" w:eastAsia="zh-CN"/>
              </w:rPr>
              <w:t>00</w:t>
            </w:r>
            <w:r w:rsidRPr="00E44C39">
              <w:rPr>
                <w:b w:val="0"/>
                <w:color w:val="365F91"/>
                <w:sz w:val="20"/>
                <w:szCs w:val="20"/>
                <w:lang w:val="cs-CZ" w:eastAsia="zh-CN"/>
              </w:rPr>
              <w:t>]</w:t>
            </w:r>
          </w:p>
        </w:tc>
        <w:tc>
          <w:tcPr>
            <w:tcW w:w="7971" w:type="dxa"/>
            <w:tcBorders>
              <w:left w:val="single" w:sz="4" w:space="0" w:color="auto"/>
            </w:tcBorders>
            <w:hideMark/>
          </w:tcPr>
          <w:p w14:paraId="29075B8D" w14:textId="77777777" w:rsidR="00C40760" w:rsidRPr="00E44C39" w:rsidRDefault="00E333DC" w:rsidP="00E333DC">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Sharing session</w:t>
            </w:r>
          </w:p>
          <w:p w14:paraId="6063E842" w14:textId="734F1C9F" w:rsidR="0005793F" w:rsidRPr="00E44C39" w:rsidRDefault="0005793F" w:rsidP="00E333DC">
            <w:pPr>
              <w:pStyle w:val="Event"/>
              <w:spacing w:line="276" w:lineRule="auto"/>
              <w:cnfStyle w:val="000000000000" w:firstRow="0" w:lastRow="0" w:firstColumn="0" w:lastColumn="0" w:oddVBand="0" w:evenVBand="0" w:oddHBand="0" w:evenHBand="0" w:firstRowFirstColumn="0" w:firstRowLastColumn="0" w:lastRowFirstColumn="0" w:lastRowLastColumn="0"/>
              <w:rPr>
                <w:bCs/>
                <w:iCs/>
                <w:color w:val="365F91"/>
                <w:sz w:val="20"/>
                <w:szCs w:val="20"/>
                <w:lang w:val="cs-CZ" w:eastAsia="zh-CN"/>
              </w:rPr>
            </w:pPr>
            <w:r w:rsidRPr="00E44C39">
              <w:rPr>
                <w:bCs/>
                <w:iCs/>
                <w:color w:val="365F91"/>
                <w:sz w:val="20"/>
                <w:szCs w:val="20"/>
                <w:lang w:val="cs-CZ" w:eastAsia="zh-CN"/>
              </w:rPr>
              <w:t>Sharing experiences from participants</w:t>
            </w:r>
            <w:r w:rsidR="00200E23" w:rsidRPr="00E44C39">
              <w:rPr>
                <w:bCs/>
                <w:iCs/>
                <w:color w:val="365F91"/>
                <w:sz w:val="20"/>
                <w:szCs w:val="20"/>
                <w:lang w:val="cs-CZ" w:eastAsia="zh-CN"/>
              </w:rPr>
              <w:t xml:space="preserve"> – DCAF coordinates</w:t>
            </w:r>
          </w:p>
        </w:tc>
      </w:tr>
      <w:tr w:rsidR="009E1108" w:rsidRPr="00E44C39" w14:paraId="73FCBD84"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6A0A9205" w14:textId="4C3484F4" w:rsidR="00B514F0" w:rsidRPr="00E44C39" w:rsidRDefault="00B514F0"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w:t>
            </w:r>
            <w:r w:rsidR="001E6936" w:rsidRPr="00E44C39">
              <w:rPr>
                <w:b w:val="0"/>
                <w:color w:val="365F91"/>
                <w:sz w:val="20"/>
                <w:szCs w:val="20"/>
                <w:lang w:val="cs-CZ" w:eastAsia="zh-CN"/>
              </w:rPr>
              <w:t>3:00</w:t>
            </w:r>
            <w:r w:rsidRPr="00E44C39">
              <w:rPr>
                <w:b w:val="0"/>
                <w:color w:val="365F91"/>
                <w:sz w:val="20"/>
                <w:szCs w:val="20"/>
                <w:lang w:val="cs-CZ" w:eastAsia="zh-CN"/>
              </w:rPr>
              <w:t xml:space="preserve"> – 1</w:t>
            </w:r>
            <w:r w:rsidR="00AF7AE2" w:rsidRPr="00E44C39">
              <w:rPr>
                <w:b w:val="0"/>
                <w:color w:val="365F91"/>
                <w:sz w:val="20"/>
                <w:szCs w:val="20"/>
                <w:lang w:val="cs-CZ" w:eastAsia="zh-CN"/>
              </w:rPr>
              <w:t>4</w:t>
            </w:r>
            <w:r w:rsidRPr="00E44C39">
              <w:rPr>
                <w:b w:val="0"/>
                <w:color w:val="365F91"/>
                <w:sz w:val="20"/>
                <w:szCs w:val="20"/>
                <w:lang w:val="cs-CZ" w:eastAsia="zh-CN"/>
              </w:rPr>
              <w:t>:</w:t>
            </w:r>
            <w:r w:rsidR="00D502C2" w:rsidRPr="00E44C39">
              <w:rPr>
                <w:b w:val="0"/>
                <w:color w:val="365F91"/>
                <w:sz w:val="20"/>
                <w:szCs w:val="20"/>
                <w:lang w:val="cs-CZ" w:eastAsia="zh-CN"/>
              </w:rPr>
              <w:t>30</w:t>
            </w:r>
            <w:r w:rsidRPr="00E44C39">
              <w:rPr>
                <w:b w:val="0"/>
                <w:color w:val="365F91"/>
                <w:sz w:val="20"/>
                <w:szCs w:val="20"/>
                <w:lang w:val="cs-CZ" w:eastAsia="zh-CN"/>
              </w:rPr>
              <w:t>]</w:t>
            </w:r>
          </w:p>
        </w:tc>
        <w:tc>
          <w:tcPr>
            <w:tcW w:w="7971" w:type="dxa"/>
            <w:tcBorders>
              <w:left w:val="single" w:sz="4" w:space="0" w:color="auto"/>
            </w:tcBorders>
            <w:hideMark/>
          </w:tcPr>
          <w:p w14:paraId="3290B1AB" w14:textId="77777777" w:rsidR="00B514F0" w:rsidRPr="00E44C39" w:rsidRDefault="00B514F0"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color w:val="365F91"/>
                <w:sz w:val="20"/>
                <w:szCs w:val="20"/>
                <w:lang w:val="cs-CZ" w:eastAsia="zh-CN"/>
              </w:rPr>
            </w:pPr>
            <w:r w:rsidRPr="00E44C39">
              <w:rPr>
                <w:color w:val="365F91"/>
                <w:sz w:val="20"/>
                <w:szCs w:val="20"/>
                <w:lang w:val="cs-CZ" w:eastAsia="zh-CN"/>
              </w:rPr>
              <w:t xml:space="preserve">Lunch Break </w:t>
            </w:r>
          </w:p>
        </w:tc>
      </w:tr>
      <w:tr w:rsidR="00403E78" w:rsidRPr="00E44C39" w14:paraId="07798789"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423FC780" w14:textId="1BA5F9EE" w:rsidR="00403E78" w:rsidRPr="00E44C39" w:rsidRDefault="007D6B84"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[14:</w:t>
            </w:r>
            <w:r w:rsidR="00DC4EE6" w:rsidRPr="00E44C39">
              <w:rPr>
                <w:b w:val="0"/>
                <w:color w:val="365F91"/>
                <w:sz w:val="20"/>
                <w:szCs w:val="20"/>
                <w:lang w:val="cs-CZ" w:eastAsia="zh-CN"/>
              </w:rPr>
              <w:t>30</w:t>
            </w:r>
            <w:r w:rsidRPr="00E44C39">
              <w:rPr>
                <w:b w:val="0"/>
                <w:color w:val="365F91"/>
                <w:sz w:val="20"/>
                <w:szCs w:val="20"/>
                <w:lang w:val="cs-CZ" w:eastAsia="zh-CN"/>
              </w:rPr>
              <w:t xml:space="preserve"> – 1</w:t>
            </w:r>
            <w:r w:rsidR="00DC4EE6" w:rsidRPr="00E44C39">
              <w:rPr>
                <w:b w:val="0"/>
                <w:color w:val="365F91"/>
                <w:sz w:val="20"/>
                <w:szCs w:val="20"/>
                <w:lang w:val="cs-CZ" w:eastAsia="zh-CN"/>
              </w:rPr>
              <w:t>6</w:t>
            </w:r>
            <w:r w:rsidRPr="00E44C39">
              <w:rPr>
                <w:b w:val="0"/>
                <w:color w:val="365F91"/>
                <w:sz w:val="20"/>
                <w:szCs w:val="20"/>
                <w:lang w:val="cs-CZ" w:eastAsia="zh-CN"/>
              </w:rPr>
              <w:t>:</w:t>
            </w:r>
            <w:r w:rsidR="00DC4EE6" w:rsidRPr="00E44C39">
              <w:rPr>
                <w:b w:val="0"/>
                <w:color w:val="365F91"/>
                <w:sz w:val="20"/>
                <w:szCs w:val="20"/>
                <w:lang w:val="cs-CZ" w:eastAsia="zh-CN"/>
              </w:rPr>
              <w:t>0</w:t>
            </w:r>
            <w:r w:rsidRPr="00E44C39">
              <w:rPr>
                <w:b w:val="0"/>
                <w:color w:val="365F91"/>
                <w:sz w:val="20"/>
                <w:szCs w:val="20"/>
                <w:lang w:val="cs-CZ" w:eastAsia="zh-CN"/>
              </w:rPr>
              <w:t>0]</w:t>
            </w:r>
          </w:p>
        </w:tc>
        <w:tc>
          <w:tcPr>
            <w:tcW w:w="7971" w:type="dxa"/>
            <w:tcBorders>
              <w:left w:val="single" w:sz="4" w:space="0" w:color="auto"/>
            </w:tcBorders>
            <w:hideMark/>
          </w:tcPr>
          <w:p w14:paraId="3BD21180" w14:textId="77777777" w:rsidR="00403E78" w:rsidRPr="00E44C39" w:rsidRDefault="004F3E9A" w:rsidP="004F3E9A">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Hands-on exercise</w:t>
            </w:r>
          </w:p>
          <w:p w14:paraId="47364172" w14:textId="268927B2" w:rsidR="001075D1" w:rsidRPr="00E44C39" w:rsidRDefault="009E2C2E" w:rsidP="008A7C31">
            <w:pPr>
              <w:pStyle w:val="Event"/>
              <w:numPr>
                <w:ilvl w:val="0"/>
                <w:numId w:val="27"/>
              </w:numPr>
              <w:spacing w:line="276" w:lineRule="auto"/>
              <w:cnfStyle w:val="000000000000" w:firstRow="0" w:lastRow="0" w:firstColumn="0" w:lastColumn="0" w:oddVBand="0" w:evenVBand="0" w:oddHBand="0" w:evenHBand="0" w:firstRowFirstColumn="0" w:firstRowLastColumn="0" w:lastRowFirstColumn="0" w:lastRowLastColumn="0"/>
              <w:rPr>
                <w:bCs/>
                <w:iCs/>
                <w:color w:val="365F91"/>
                <w:sz w:val="20"/>
                <w:szCs w:val="20"/>
                <w:lang w:val="cs-CZ" w:eastAsia="zh-CN"/>
              </w:rPr>
            </w:pPr>
            <w:r w:rsidRPr="00E44C39">
              <w:rPr>
                <w:iCs/>
                <w:color w:val="365F91"/>
                <w:sz w:val="20"/>
                <w:szCs w:val="20"/>
                <w:lang w:val="cs-CZ" w:eastAsia="zh-CN"/>
              </w:rPr>
              <w:t xml:space="preserve">Establishment </w:t>
            </w:r>
            <w:r w:rsidR="006B78E2" w:rsidRPr="00E44C39">
              <w:rPr>
                <w:iCs/>
                <w:color w:val="365F91"/>
                <w:sz w:val="20"/>
                <w:szCs w:val="20"/>
                <w:lang w:val="cs-CZ" w:eastAsia="zh-CN"/>
              </w:rPr>
              <w:t>of a governance structure to develo</w:t>
            </w:r>
            <w:r w:rsidR="005B6C3A" w:rsidRPr="00E44C39">
              <w:rPr>
                <w:iCs/>
                <w:color w:val="365F91"/>
                <w:sz w:val="20"/>
                <w:szCs w:val="20"/>
                <w:lang w:val="cs-CZ" w:eastAsia="zh-CN"/>
              </w:rPr>
              <w:t>p/maintain NCS</w:t>
            </w:r>
            <w:r w:rsidR="00C20E56" w:rsidRPr="00E44C39">
              <w:rPr>
                <w:iCs/>
                <w:color w:val="365F91"/>
                <w:sz w:val="20"/>
                <w:szCs w:val="20"/>
                <w:lang w:val="cs-CZ" w:eastAsia="zh-CN"/>
              </w:rPr>
              <w:t>. H</w:t>
            </w:r>
            <w:r w:rsidR="00801325" w:rsidRPr="00E44C39">
              <w:rPr>
                <w:iCs/>
                <w:color w:val="365F91"/>
                <w:sz w:val="20"/>
                <w:szCs w:val="20"/>
                <w:lang w:val="cs-CZ" w:eastAsia="zh-CN"/>
              </w:rPr>
              <w:t xml:space="preserve">ow to </w:t>
            </w:r>
            <w:r w:rsidR="00396FA3" w:rsidRPr="00E44C39">
              <w:rPr>
                <w:iCs/>
                <w:color w:val="365F91"/>
                <w:sz w:val="20"/>
                <w:szCs w:val="20"/>
                <w:lang w:val="cs-CZ" w:eastAsia="zh-CN"/>
              </w:rPr>
              <w:t xml:space="preserve">undertake </w:t>
            </w:r>
            <w:r w:rsidR="000825CD" w:rsidRPr="00E44C39">
              <w:rPr>
                <w:iCs/>
                <w:color w:val="365F91"/>
                <w:sz w:val="20"/>
                <w:szCs w:val="20"/>
                <w:lang w:val="cs-CZ" w:eastAsia="zh-CN"/>
              </w:rPr>
              <w:t>stocktaking</w:t>
            </w:r>
            <w:r w:rsidR="00955744" w:rsidRPr="00E44C39">
              <w:rPr>
                <w:iCs/>
                <w:color w:val="365F91"/>
                <w:sz w:val="20"/>
                <w:szCs w:val="20"/>
                <w:lang w:val="cs-CZ" w:eastAsia="zh-CN"/>
              </w:rPr>
              <w:t xml:space="preserve"> - ITU</w:t>
            </w:r>
          </w:p>
        </w:tc>
      </w:tr>
      <w:tr w:rsidR="00DC4EE6" w:rsidRPr="00E44C39" w14:paraId="3C1C3147"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2B9B0FC8" w14:textId="11CEB3FB" w:rsidR="00DC4EE6" w:rsidRPr="00E44C39" w:rsidRDefault="00DC4EE6"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[16:00 – 16:15]</w:t>
            </w:r>
          </w:p>
        </w:tc>
        <w:tc>
          <w:tcPr>
            <w:tcW w:w="7971" w:type="dxa"/>
            <w:tcBorders>
              <w:left w:val="single" w:sz="4" w:space="0" w:color="auto"/>
            </w:tcBorders>
            <w:hideMark/>
          </w:tcPr>
          <w:p w14:paraId="76B941BF" w14:textId="77777777" w:rsidR="00DC4EE6" w:rsidRPr="00E44C39" w:rsidRDefault="00DC4EE6"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Cs/>
                <w:color w:val="365F91"/>
                <w:sz w:val="20"/>
                <w:szCs w:val="20"/>
                <w:lang w:val="cs-CZ" w:eastAsia="zh-CN"/>
              </w:rPr>
            </w:pPr>
            <w:r w:rsidRPr="00E44C39">
              <w:rPr>
                <w:bCs/>
                <w:color w:val="365F91"/>
                <w:sz w:val="20"/>
                <w:szCs w:val="20"/>
                <w:lang w:val="cs-CZ" w:eastAsia="zh-CN"/>
              </w:rPr>
              <w:t xml:space="preserve">Coffee Break </w:t>
            </w:r>
          </w:p>
        </w:tc>
      </w:tr>
      <w:tr w:rsidR="00E7153E" w:rsidRPr="00E44C39" w14:paraId="445A43BD"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59D55890" w14:textId="38146A22" w:rsidR="00E7153E" w:rsidRPr="00E44C39" w:rsidRDefault="007D6B84" w:rsidP="00F16E1C">
            <w:pPr>
              <w:pStyle w:val="Event"/>
              <w:spacing w:line="276" w:lineRule="auto"/>
              <w:rPr>
                <w:color w:val="365F91"/>
                <w:sz w:val="20"/>
                <w:szCs w:val="20"/>
                <w:lang w:val="cs-CZ" w:eastAsia="zh-CN"/>
              </w:rPr>
            </w:pPr>
            <w:r w:rsidRPr="00E44C39">
              <w:rPr>
                <w:b w:val="0"/>
                <w:color w:val="365F91"/>
                <w:sz w:val="20"/>
                <w:szCs w:val="20"/>
                <w:lang w:val="cs-CZ" w:eastAsia="zh-CN"/>
              </w:rPr>
              <w:t>[1</w:t>
            </w:r>
            <w:r w:rsidR="00DC4EE6" w:rsidRPr="00E44C39">
              <w:rPr>
                <w:b w:val="0"/>
                <w:color w:val="365F91"/>
                <w:sz w:val="20"/>
                <w:szCs w:val="20"/>
                <w:lang w:val="cs-CZ" w:eastAsia="zh-CN"/>
              </w:rPr>
              <w:t>6</w:t>
            </w:r>
            <w:r w:rsidRPr="00E44C39">
              <w:rPr>
                <w:b w:val="0"/>
                <w:color w:val="365F91"/>
                <w:sz w:val="20"/>
                <w:szCs w:val="20"/>
                <w:lang w:val="cs-CZ" w:eastAsia="zh-CN"/>
              </w:rPr>
              <w:t>:</w:t>
            </w:r>
            <w:r w:rsidR="00DC4EE6" w:rsidRPr="00E44C39">
              <w:rPr>
                <w:b w:val="0"/>
                <w:color w:val="365F91"/>
                <w:sz w:val="20"/>
                <w:szCs w:val="20"/>
                <w:lang w:val="cs-CZ" w:eastAsia="zh-CN"/>
              </w:rPr>
              <w:t>15</w:t>
            </w:r>
            <w:r w:rsidRPr="00E44C39">
              <w:rPr>
                <w:b w:val="0"/>
                <w:color w:val="365F91"/>
                <w:sz w:val="20"/>
                <w:szCs w:val="20"/>
                <w:lang w:val="cs-CZ" w:eastAsia="zh-CN"/>
              </w:rPr>
              <w:t xml:space="preserve"> – 1</w:t>
            </w:r>
            <w:r w:rsidR="00D9318A" w:rsidRPr="00E44C39">
              <w:rPr>
                <w:b w:val="0"/>
                <w:color w:val="365F91"/>
                <w:sz w:val="20"/>
                <w:szCs w:val="20"/>
                <w:lang w:val="cs-CZ" w:eastAsia="zh-CN"/>
              </w:rPr>
              <w:t>7</w:t>
            </w:r>
            <w:r w:rsidRPr="00E44C39">
              <w:rPr>
                <w:b w:val="0"/>
                <w:color w:val="365F91"/>
                <w:sz w:val="20"/>
                <w:szCs w:val="20"/>
                <w:lang w:val="cs-CZ" w:eastAsia="zh-CN"/>
              </w:rPr>
              <w:t>:</w:t>
            </w:r>
            <w:r w:rsidR="00D9318A" w:rsidRPr="00E44C39">
              <w:rPr>
                <w:b w:val="0"/>
                <w:color w:val="365F91"/>
                <w:sz w:val="20"/>
                <w:szCs w:val="20"/>
                <w:lang w:val="cs-CZ" w:eastAsia="zh-CN"/>
              </w:rPr>
              <w:t>00</w:t>
            </w:r>
            <w:r w:rsidRPr="00E44C39">
              <w:rPr>
                <w:b w:val="0"/>
                <w:color w:val="365F91"/>
                <w:sz w:val="20"/>
                <w:szCs w:val="20"/>
                <w:lang w:val="cs-CZ" w:eastAsia="zh-CN"/>
              </w:rPr>
              <w:t>]</w:t>
            </w:r>
          </w:p>
        </w:tc>
        <w:tc>
          <w:tcPr>
            <w:tcW w:w="7971" w:type="dxa"/>
            <w:tcBorders>
              <w:left w:val="single" w:sz="4" w:space="0" w:color="auto"/>
            </w:tcBorders>
          </w:tcPr>
          <w:p w14:paraId="68B35F42" w14:textId="2A67116E" w:rsidR="00E7153E" w:rsidRPr="00E44C39" w:rsidRDefault="007D6B84"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 xml:space="preserve">Debrief </w:t>
            </w:r>
            <w:r w:rsidR="00F655A6" w:rsidRPr="00E44C39">
              <w:rPr>
                <w:b/>
                <w:color w:val="365F91"/>
                <w:sz w:val="20"/>
                <w:szCs w:val="20"/>
                <w:lang w:val="cs-CZ" w:eastAsia="zh-CN"/>
              </w:rPr>
              <w:t xml:space="preserve">and </w:t>
            </w:r>
            <w:r w:rsidR="008D53F4" w:rsidRPr="00E44C39">
              <w:rPr>
                <w:b/>
                <w:color w:val="365F91"/>
                <w:sz w:val="20"/>
                <w:szCs w:val="20"/>
                <w:lang w:val="cs-CZ" w:eastAsia="zh-CN"/>
              </w:rPr>
              <w:t>next steps for second day</w:t>
            </w:r>
          </w:p>
        </w:tc>
      </w:tr>
    </w:tbl>
    <w:p w14:paraId="3C91817D" w14:textId="6DA35A3C" w:rsidR="00201D9A" w:rsidRPr="00E44C39" w:rsidRDefault="00201D9A">
      <w:pPr>
        <w:spacing w:after="0"/>
        <w:rPr>
          <w:b/>
          <w:color w:val="1F497D"/>
          <w:sz w:val="28"/>
          <w:szCs w:val="32"/>
          <w:lang w:val="en-GB"/>
        </w:rPr>
      </w:pPr>
    </w:p>
    <w:p w14:paraId="405E934B" w14:textId="77777777" w:rsidR="006600FC" w:rsidRPr="00E44C39" w:rsidRDefault="006600FC" w:rsidP="00201D9A">
      <w:pPr>
        <w:jc w:val="center"/>
        <w:rPr>
          <w:b/>
          <w:color w:val="1F497D"/>
          <w:sz w:val="28"/>
          <w:szCs w:val="32"/>
          <w:lang w:val="en-GB"/>
        </w:rPr>
      </w:pPr>
    </w:p>
    <w:p w14:paraId="589E5D87" w14:textId="4E738267" w:rsidR="00EC0721" w:rsidRPr="00E44C39" w:rsidRDefault="00403E78" w:rsidP="00201D9A">
      <w:pPr>
        <w:jc w:val="center"/>
        <w:rPr>
          <w:b/>
          <w:color w:val="1F497D"/>
          <w:sz w:val="28"/>
          <w:szCs w:val="32"/>
          <w:lang w:val="en-GB"/>
        </w:rPr>
      </w:pPr>
      <w:r w:rsidRPr="00E44C39">
        <w:rPr>
          <w:b/>
          <w:color w:val="1F497D"/>
          <w:sz w:val="28"/>
          <w:szCs w:val="32"/>
          <w:lang w:val="en-GB"/>
        </w:rPr>
        <w:t>Thursday 27 June</w:t>
      </w:r>
    </w:p>
    <w:p w14:paraId="013F5930" w14:textId="77777777" w:rsidR="00201D9A" w:rsidRPr="00E44C39" w:rsidRDefault="00201D9A" w:rsidP="00201D9A">
      <w:pPr>
        <w:jc w:val="center"/>
        <w:rPr>
          <w:b/>
          <w:color w:val="1F497D"/>
          <w:sz w:val="28"/>
          <w:szCs w:val="32"/>
          <w:lang w:val="en-GB"/>
        </w:rPr>
      </w:pPr>
    </w:p>
    <w:tbl>
      <w:tblPr>
        <w:tblStyle w:val="ListTable2-Accent1"/>
        <w:tblW w:w="9639" w:type="dxa"/>
        <w:tblLook w:val="04A0" w:firstRow="1" w:lastRow="0" w:firstColumn="1" w:lastColumn="0" w:noHBand="0" w:noVBand="1"/>
      </w:tblPr>
      <w:tblGrid>
        <w:gridCol w:w="1668"/>
        <w:gridCol w:w="7971"/>
      </w:tblGrid>
      <w:tr w:rsidR="007D6B84" w:rsidRPr="00E44C39" w14:paraId="24610F99" w14:textId="77777777" w:rsidTr="2CDA5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6DF85201" w14:textId="36350287" w:rsidR="007D6B84" w:rsidRPr="00E44C39" w:rsidRDefault="007D6B84"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[09:</w:t>
            </w:r>
            <w:r w:rsidR="001C7247" w:rsidRPr="00E44C39">
              <w:rPr>
                <w:b w:val="0"/>
                <w:color w:val="365F91"/>
                <w:sz w:val="20"/>
                <w:szCs w:val="20"/>
                <w:lang w:val="cs-CZ" w:eastAsia="zh-CN"/>
              </w:rPr>
              <w:t>00</w:t>
            </w:r>
            <w:r w:rsidRPr="00E44C39">
              <w:rPr>
                <w:b w:val="0"/>
                <w:color w:val="365F91"/>
                <w:sz w:val="20"/>
                <w:szCs w:val="20"/>
                <w:lang w:val="cs-CZ" w:eastAsia="zh-CN"/>
              </w:rPr>
              <w:t xml:space="preserve"> – </w:t>
            </w:r>
            <w:r w:rsidR="002A29CE" w:rsidRPr="00E44C39">
              <w:rPr>
                <w:b w:val="0"/>
                <w:color w:val="365F91"/>
                <w:sz w:val="20"/>
                <w:szCs w:val="20"/>
                <w:lang w:val="cs-CZ" w:eastAsia="zh-CN"/>
              </w:rPr>
              <w:t>09</w:t>
            </w:r>
            <w:r w:rsidRPr="00E44C39">
              <w:rPr>
                <w:b w:val="0"/>
                <w:color w:val="365F91"/>
                <w:sz w:val="20"/>
                <w:szCs w:val="20"/>
                <w:lang w:val="cs-CZ" w:eastAsia="zh-CN"/>
              </w:rPr>
              <w:t>:</w:t>
            </w:r>
            <w:r w:rsidR="001C7247" w:rsidRPr="00E44C39">
              <w:rPr>
                <w:b w:val="0"/>
                <w:color w:val="365F91"/>
                <w:sz w:val="20"/>
                <w:szCs w:val="20"/>
                <w:lang w:val="cs-CZ" w:eastAsia="zh-CN"/>
              </w:rPr>
              <w:t>15</w:t>
            </w:r>
            <w:r w:rsidRPr="00E44C39">
              <w:rPr>
                <w:b w:val="0"/>
                <w:color w:val="365F91"/>
                <w:sz w:val="20"/>
                <w:szCs w:val="20"/>
                <w:lang w:val="cs-CZ" w:eastAsia="zh-CN"/>
              </w:rPr>
              <w:t>]</w:t>
            </w:r>
          </w:p>
        </w:tc>
        <w:tc>
          <w:tcPr>
            <w:tcW w:w="7971" w:type="dxa"/>
            <w:tcBorders>
              <w:left w:val="single" w:sz="4" w:space="0" w:color="auto"/>
            </w:tcBorders>
            <w:hideMark/>
          </w:tcPr>
          <w:p w14:paraId="38C2CDE1" w14:textId="0DCEE6E8" w:rsidR="007D6B84" w:rsidRPr="00E44C39" w:rsidRDefault="007A01E1" w:rsidP="007A01E1">
            <w:pPr>
              <w:pStyle w:val="Event"/>
              <w:spacing w:line="276" w:lineRule="auto"/>
              <w:cnfStyle w:val="100000000000" w:firstRow="1" w:lastRow="0" w:firstColumn="0" w:lastColumn="0" w:oddVBand="0" w:evenVBand="0" w:oddHBand="0" w:evenHBand="0" w:firstRowFirstColumn="0" w:firstRowLastColumn="0" w:lastRowFirstColumn="0" w:lastRowLastColumn="0"/>
              <w:rPr>
                <w:bCs w:val="0"/>
                <w:iCs/>
                <w:color w:val="365F91"/>
                <w:sz w:val="20"/>
                <w:szCs w:val="20"/>
                <w:lang w:val="cs-CZ" w:eastAsia="zh-CN"/>
              </w:rPr>
            </w:pPr>
            <w:r w:rsidRPr="00E44C39">
              <w:rPr>
                <w:color w:val="365F91"/>
                <w:sz w:val="20"/>
                <w:szCs w:val="20"/>
                <w:lang w:val="cs-CZ" w:eastAsia="zh-CN"/>
              </w:rPr>
              <w:t xml:space="preserve">Summary of Day 1 - </w:t>
            </w:r>
            <w:r w:rsidR="007D6B84" w:rsidRPr="00E44C39">
              <w:rPr>
                <w:iCs/>
                <w:color w:val="365F91"/>
                <w:sz w:val="20"/>
                <w:szCs w:val="20"/>
                <w:lang w:val="cs-CZ" w:eastAsia="zh-CN"/>
              </w:rPr>
              <w:t xml:space="preserve"> </w:t>
            </w:r>
            <w:r w:rsidRPr="00E44C39">
              <w:rPr>
                <w:color w:val="365F91"/>
                <w:sz w:val="20"/>
                <w:szCs w:val="20"/>
                <w:lang w:val="cs-CZ" w:eastAsia="zh-CN"/>
              </w:rPr>
              <w:t>Lifecycle of National Cybersecurity Strategy</w:t>
            </w:r>
          </w:p>
        </w:tc>
      </w:tr>
      <w:tr w:rsidR="007A01E1" w:rsidRPr="00E44C39" w14:paraId="1D19754B"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094EE4FB" w14:textId="46FED979" w:rsidR="007A01E1" w:rsidRPr="00E44C39" w:rsidRDefault="007A01E1"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w:t>
            </w:r>
            <w:r w:rsidR="002A29CE" w:rsidRPr="00E44C39">
              <w:rPr>
                <w:b w:val="0"/>
                <w:color w:val="365F91"/>
                <w:sz w:val="20"/>
                <w:szCs w:val="20"/>
                <w:lang w:val="cs-CZ" w:eastAsia="zh-CN"/>
              </w:rPr>
              <w:t>09</w:t>
            </w:r>
            <w:r w:rsidRPr="00E44C39">
              <w:rPr>
                <w:b w:val="0"/>
                <w:color w:val="365F91"/>
                <w:sz w:val="20"/>
                <w:szCs w:val="20"/>
                <w:lang w:val="cs-CZ" w:eastAsia="zh-CN"/>
              </w:rPr>
              <w:t>:</w:t>
            </w:r>
            <w:r w:rsidR="001C7247" w:rsidRPr="00E44C39">
              <w:rPr>
                <w:b w:val="0"/>
                <w:color w:val="365F91"/>
                <w:sz w:val="20"/>
                <w:szCs w:val="20"/>
                <w:lang w:val="cs-CZ" w:eastAsia="zh-CN"/>
              </w:rPr>
              <w:t>15</w:t>
            </w:r>
            <w:r w:rsidRPr="00E44C39">
              <w:rPr>
                <w:b w:val="0"/>
                <w:color w:val="365F91"/>
                <w:sz w:val="20"/>
                <w:szCs w:val="20"/>
                <w:lang w:val="cs-CZ" w:eastAsia="zh-CN"/>
              </w:rPr>
              <w:t xml:space="preserve"> – 1</w:t>
            </w:r>
            <w:r w:rsidR="001C7247" w:rsidRPr="00E44C39">
              <w:rPr>
                <w:b w:val="0"/>
                <w:color w:val="365F91"/>
                <w:sz w:val="20"/>
                <w:szCs w:val="20"/>
                <w:lang w:val="cs-CZ" w:eastAsia="zh-CN"/>
              </w:rPr>
              <w:t>0</w:t>
            </w:r>
            <w:r w:rsidRPr="00E44C39">
              <w:rPr>
                <w:b w:val="0"/>
                <w:color w:val="365F91"/>
                <w:sz w:val="20"/>
                <w:szCs w:val="20"/>
                <w:lang w:val="cs-CZ" w:eastAsia="zh-CN"/>
              </w:rPr>
              <w:t>:</w:t>
            </w:r>
            <w:r w:rsidR="001C7247" w:rsidRPr="00E44C39">
              <w:rPr>
                <w:b w:val="0"/>
                <w:color w:val="365F91"/>
                <w:sz w:val="20"/>
                <w:szCs w:val="20"/>
                <w:lang w:val="cs-CZ" w:eastAsia="zh-CN"/>
              </w:rPr>
              <w:t>4</w:t>
            </w:r>
            <w:r w:rsidR="002A29CE" w:rsidRPr="00E44C39">
              <w:rPr>
                <w:b w:val="0"/>
                <w:color w:val="365F91"/>
                <w:sz w:val="20"/>
                <w:szCs w:val="20"/>
                <w:lang w:val="cs-CZ" w:eastAsia="zh-CN"/>
              </w:rPr>
              <w:t>5</w:t>
            </w:r>
            <w:r w:rsidRPr="00E44C39">
              <w:rPr>
                <w:b w:val="0"/>
                <w:color w:val="365F91"/>
                <w:sz w:val="20"/>
                <w:szCs w:val="20"/>
                <w:lang w:val="cs-CZ" w:eastAsia="zh-CN"/>
              </w:rPr>
              <w:t>]</w:t>
            </w:r>
          </w:p>
        </w:tc>
        <w:tc>
          <w:tcPr>
            <w:tcW w:w="7971" w:type="dxa"/>
            <w:tcBorders>
              <w:left w:val="single" w:sz="4" w:space="0" w:color="auto"/>
            </w:tcBorders>
            <w:hideMark/>
          </w:tcPr>
          <w:p w14:paraId="32B33080" w14:textId="77777777" w:rsidR="007A01E1" w:rsidRPr="00E44C39" w:rsidRDefault="007A01E1"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Hands-on exercise</w:t>
            </w:r>
          </w:p>
          <w:p w14:paraId="1F5864A3" w14:textId="77777777" w:rsidR="007A01E1" w:rsidRPr="00E44C39" w:rsidRDefault="007A01E1" w:rsidP="00F16E1C">
            <w:pPr>
              <w:pStyle w:val="Event"/>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bCs/>
                <w:iCs/>
                <w:color w:val="365F91"/>
                <w:sz w:val="20"/>
                <w:szCs w:val="20"/>
                <w:lang w:val="cs-CZ" w:eastAsia="zh-CN"/>
              </w:rPr>
            </w:pPr>
            <w:r w:rsidRPr="00E44C39">
              <w:rPr>
                <w:iCs/>
                <w:color w:val="365F91"/>
                <w:sz w:val="20"/>
                <w:szCs w:val="20"/>
                <w:lang w:val="cs-CZ" w:eastAsia="zh-CN"/>
              </w:rPr>
              <w:t xml:space="preserve">NCS implementation - Establishment of an action plan - Deloitte </w:t>
            </w:r>
          </w:p>
        </w:tc>
      </w:tr>
      <w:tr w:rsidR="00035661" w:rsidRPr="00E44C39" w14:paraId="036972CB"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3CD0226B" w14:textId="441F26F3" w:rsidR="00035661" w:rsidRPr="00E44C39" w:rsidRDefault="00035661" w:rsidP="00F16E1C">
            <w:pPr>
              <w:pStyle w:val="Event"/>
              <w:spacing w:line="276" w:lineRule="auto"/>
              <w:rPr>
                <w:color w:val="365F91"/>
                <w:sz w:val="20"/>
                <w:szCs w:val="20"/>
                <w:lang w:val="cs-CZ" w:eastAsia="zh-CN"/>
              </w:rPr>
            </w:pPr>
            <w:r w:rsidRPr="00E44C39">
              <w:rPr>
                <w:b w:val="0"/>
                <w:color w:val="365F91"/>
                <w:sz w:val="20"/>
                <w:szCs w:val="20"/>
                <w:lang w:val="cs-CZ" w:eastAsia="zh-CN"/>
              </w:rPr>
              <w:t>[10:45 – 11:00]</w:t>
            </w:r>
          </w:p>
        </w:tc>
        <w:tc>
          <w:tcPr>
            <w:tcW w:w="7971" w:type="dxa"/>
            <w:tcBorders>
              <w:left w:val="single" w:sz="4" w:space="0" w:color="auto"/>
            </w:tcBorders>
          </w:tcPr>
          <w:p w14:paraId="17C53405" w14:textId="77777777" w:rsidR="00035661" w:rsidRPr="00E44C39" w:rsidRDefault="00035661"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 xml:space="preserve">Debrief </w:t>
            </w:r>
          </w:p>
        </w:tc>
      </w:tr>
      <w:tr w:rsidR="00475358" w:rsidRPr="00E44C39" w14:paraId="614B0E13"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3AA038C6" w14:textId="037097F6" w:rsidR="007D6B84" w:rsidRPr="00E44C39" w:rsidRDefault="007D6B84"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w:t>
            </w:r>
            <w:r w:rsidR="00475358" w:rsidRPr="00E44C39">
              <w:rPr>
                <w:b w:val="0"/>
                <w:color w:val="365F91"/>
                <w:sz w:val="20"/>
                <w:szCs w:val="20"/>
                <w:lang w:val="cs-CZ" w:eastAsia="zh-CN"/>
              </w:rPr>
              <w:t>11</w:t>
            </w:r>
            <w:r w:rsidRPr="00E44C39">
              <w:rPr>
                <w:b w:val="0"/>
                <w:color w:val="365F91"/>
                <w:sz w:val="20"/>
                <w:szCs w:val="20"/>
                <w:lang w:val="cs-CZ" w:eastAsia="zh-CN"/>
              </w:rPr>
              <w:t>:</w:t>
            </w:r>
            <w:r w:rsidR="002A29CE" w:rsidRPr="00E44C39">
              <w:rPr>
                <w:b w:val="0"/>
                <w:color w:val="365F91"/>
                <w:sz w:val="20"/>
                <w:szCs w:val="20"/>
                <w:lang w:val="cs-CZ" w:eastAsia="zh-CN"/>
              </w:rPr>
              <w:t>1</w:t>
            </w:r>
            <w:r w:rsidR="00035661" w:rsidRPr="00E44C39">
              <w:rPr>
                <w:b w:val="0"/>
                <w:color w:val="365F91"/>
                <w:sz w:val="20"/>
                <w:szCs w:val="20"/>
                <w:lang w:val="cs-CZ" w:eastAsia="zh-CN"/>
              </w:rPr>
              <w:t>0</w:t>
            </w:r>
            <w:r w:rsidRPr="00E44C39">
              <w:rPr>
                <w:b w:val="0"/>
                <w:color w:val="365F91"/>
                <w:sz w:val="20"/>
                <w:szCs w:val="20"/>
                <w:lang w:val="cs-CZ" w:eastAsia="zh-CN"/>
              </w:rPr>
              <w:t xml:space="preserve"> – 1</w:t>
            </w:r>
            <w:r w:rsidR="00475358" w:rsidRPr="00E44C39">
              <w:rPr>
                <w:b w:val="0"/>
                <w:color w:val="365F91"/>
                <w:sz w:val="20"/>
                <w:szCs w:val="20"/>
                <w:lang w:val="cs-CZ" w:eastAsia="zh-CN"/>
              </w:rPr>
              <w:t>1</w:t>
            </w:r>
            <w:r w:rsidRPr="00E44C39">
              <w:rPr>
                <w:b w:val="0"/>
                <w:color w:val="365F91"/>
                <w:sz w:val="20"/>
                <w:szCs w:val="20"/>
                <w:lang w:val="cs-CZ" w:eastAsia="zh-CN"/>
              </w:rPr>
              <w:t>:</w:t>
            </w:r>
            <w:r w:rsidR="00035661" w:rsidRPr="00E44C39">
              <w:rPr>
                <w:b w:val="0"/>
                <w:color w:val="365F91"/>
                <w:sz w:val="20"/>
                <w:szCs w:val="20"/>
                <w:lang w:val="cs-CZ" w:eastAsia="zh-CN"/>
              </w:rPr>
              <w:t>15</w:t>
            </w:r>
            <w:r w:rsidRPr="00E44C39">
              <w:rPr>
                <w:b w:val="0"/>
                <w:color w:val="365F91"/>
                <w:sz w:val="20"/>
                <w:szCs w:val="20"/>
                <w:lang w:val="cs-CZ" w:eastAsia="zh-CN"/>
              </w:rPr>
              <w:t>]</w:t>
            </w:r>
          </w:p>
        </w:tc>
        <w:tc>
          <w:tcPr>
            <w:tcW w:w="7971" w:type="dxa"/>
            <w:tcBorders>
              <w:left w:val="single" w:sz="4" w:space="0" w:color="auto"/>
            </w:tcBorders>
            <w:hideMark/>
          </w:tcPr>
          <w:p w14:paraId="2FAED5C1" w14:textId="77777777" w:rsidR="007D6B84" w:rsidRPr="00E44C39" w:rsidRDefault="007D6B84"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Cs/>
                <w:color w:val="365F91"/>
                <w:sz w:val="20"/>
                <w:szCs w:val="20"/>
                <w:lang w:val="cs-CZ" w:eastAsia="zh-CN"/>
              </w:rPr>
            </w:pPr>
            <w:r w:rsidRPr="00E44C39">
              <w:rPr>
                <w:bCs/>
                <w:color w:val="365F91"/>
                <w:sz w:val="20"/>
                <w:szCs w:val="20"/>
                <w:lang w:val="cs-CZ" w:eastAsia="zh-CN"/>
              </w:rPr>
              <w:t xml:space="preserve">Coffee Break </w:t>
            </w:r>
          </w:p>
        </w:tc>
      </w:tr>
      <w:tr w:rsidR="007D6B84" w:rsidRPr="00E44C39" w14:paraId="6B43F964"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1767DB40" w14:textId="53E07E8E" w:rsidR="007D6B84" w:rsidRPr="00E44C39" w:rsidRDefault="007D6B84"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w:t>
            </w:r>
            <w:r w:rsidR="00475358" w:rsidRPr="00E44C39">
              <w:rPr>
                <w:b w:val="0"/>
                <w:color w:val="365F91"/>
                <w:sz w:val="20"/>
                <w:szCs w:val="20"/>
                <w:lang w:val="cs-CZ" w:eastAsia="zh-CN"/>
              </w:rPr>
              <w:t>1</w:t>
            </w:r>
            <w:r w:rsidRPr="00E44C39">
              <w:rPr>
                <w:b w:val="0"/>
                <w:color w:val="365F91"/>
                <w:sz w:val="20"/>
                <w:szCs w:val="20"/>
                <w:lang w:val="cs-CZ" w:eastAsia="zh-CN"/>
              </w:rPr>
              <w:t>:</w:t>
            </w:r>
            <w:r w:rsidR="00035661" w:rsidRPr="00E44C39">
              <w:rPr>
                <w:b w:val="0"/>
                <w:color w:val="365F91"/>
                <w:sz w:val="20"/>
                <w:szCs w:val="20"/>
                <w:lang w:val="cs-CZ" w:eastAsia="zh-CN"/>
              </w:rPr>
              <w:t>15</w:t>
            </w:r>
            <w:r w:rsidRPr="00E44C39">
              <w:rPr>
                <w:b w:val="0"/>
                <w:color w:val="365F91"/>
                <w:sz w:val="20"/>
                <w:szCs w:val="20"/>
                <w:lang w:val="cs-CZ" w:eastAsia="zh-CN"/>
              </w:rPr>
              <w:t xml:space="preserve"> – 1</w:t>
            </w:r>
            <w:r w:rsidR="00035661" w:rsidRPr="00E44C39">
              <w:rPr>
                <w:b w:val="0"/>
                <w:color w:val="365F91"/>
                <w:sz w:val="20"/>
                <w:szCs w:val="20"/>
                <w:lang w:val="cs-CZ" w:eastAsia="zh-CN"/>
              </w:rPr>
              <w:t>2</w:t>
            </w:r>
            <w:r w:rsidRPr="00E44C39">
              <w:rPr>
                <w:b w:val="0"/>
                <w:color w:val="365F91"/>
                <w:sz w:val="20"/>
                <w:szCs w:val="20"/>
                <w:lang w:val="cs-CZ" w:eastAsia="zh-CN"/>
              </w:rPr>
              <w:t>:</w:t>
            </w:r>
            <w:r w:rsidR="00035661" w:rsidRPr="00E44C39">
              <w:rPr>
                <w:b w:val="0"/>
                <w:color w:val="365F91"/>
                <w:sz w:val="20"/>
                <w:szCs w:val="20"/>
                <w:lang w:val="cs-CZ" w:eastAsia="zh-CN"/>
              </w:rPr>
              <w:t>45</w:t>
            </w:r>
            <w:r w:rsidRPr="00E44C39">
              <w:rPr>
                <w:b w:val="0"/>
                <w:color w:val="365F91"/>
                <w:sz w:val="20"/>
                <w:szCs w:val="20"/>
                <w:lang w:val="cs-CZ" w:eastAsia="zh-CN"/>
              </w:rPr>
              <w:t>]</w:t>
            </w:r>
          </w:p>
        </w:tc>
        <w:tc>
          <w:tcPr>
            <w:tcW w:w="7971" w:type="dxa"/>
            <w:tcBorders>
              <w:left w:val="single" w:sz="4" w:space="0" w:color="auto"/>
            </w:tcBorders>
            <w:hideMark/>
          </w:tcPr>
          <w:p w14:paraId="0652F2C1" w14:textId="77777777" w:rsidR="007D6B84" w:rsidRPr="00E44C39" w:rsidRDefault="007D6B84"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Hands-on exercise</w:t>
            </w:r>
          </w:p>
          <w:p w14:paraId="37379B0C" w14:textId="6EC0E21A" w:rsidR="007D6B84" w:rsidRPr="00E44C39" w:rsidRDefault="007D6B84" w:rsidP="00F16E1C">
            <w:pPr>
              <w:pStyle w:val="Event"/>
              <w:numPr>
                <w:ilvl w:val="0"/>
                <w:numId w:val="27"/>
              </w:numPr>
              <w:spacing w:line="276" w:lineRule="auto"/>
              <w:cnfStyle w:val="000000000000" w:firstRow="0" w:lastRow="0" w:firstColumn="0" w:lastColumn="0" w:oddVBand="0" w:evenVBand="0" w:oddHBand="0" w:evenHBand="0" w:firstRowFirstColumn="0" w:firstRowLastColumn="0" w:lastRowFirstColumn="0" w:lastRowLastColumn="0"/>
              <w:rPr>
                <w:bCs/>
                <w:iCs/>
                <w:color w:val="365F91"/>
                <w:sz w:val="20"/>
                <w:szCs w:val="20"/>
                <w:lang w:val="cs-CZ" w:eastAsia="zh-CN"/>
              </w:rPr>
            </w:pPr>
            <w:r w:rsidRPr="00E44C39">
              <w:rPr>
                <w:iCs/>
                <w:color w:val="365F91"/>
                <w:sz w:val="20"/>
                <w:szCs w:val="20"/>
                <w:lang w:val="cs-CZ" w:eastAsia="zh-CN"/>
              </w:rPr>
              <w:t xml:space="preserve">Monitoring and evaluation  </w:t>
            </w:r>
            <w:r w:rsidR="0027091A" w:rsidRPr="00E44C39">
              <w:rPr>
                <w:iCs/>
                <w:color w:val="365F91"/>
                <w:sz w:val="20"/>
                <w:szCs w:val="20"/>
                <w:lang w:val="cs-CZ" w:eastAsia="zh-CN"/>
              </w:rPr>
              <w:t>- How to monitor implementation</w:t>
            </w:r>
            <w:r w:rsidRPr="00E44C39">
              <w:rPr>
                <w:iCs/>
                <w:color w:val="365F91"/>
                <w:sz w:val="20"/>
                <w:szCs w:val="20"/>
                <w:lang w:val="cs-CZ" w:eastAsia="zh-CN"/>
              </w:rPr>
              <w:t>, understanding gaps and apply corrective measures - DCAF</w:t>
            </w:r>
          </w:p>
        </w:tc>
      </w:tr>
      <w:tr w:rsidR="00035661" w:rsidRPr="00E44C39" w14:paraId="0B7F3FFC"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46B3301A" w14:textId="466D93AE" w:rsidR="00035661" w:rsidRPr="00E44C39" w:rsidRDefault="00035661" w:rsidP="00F16E1C">
            <w:pPr>
              <w:pStyle w:val="Event"/>
              <w:spacing w:line="276" w:lineRule="auto"/>
              <w:rPr>
                <w:color w:val="365F91"/>
                <w:sz w:val="20"/>
                <w:szCs w:val="20"/>
                <w:lang w:val="cs-CZ" w:eastAsia="zh-CN"/>
              </w:rPr>
            </w:pPr>
            <w:r w:rsidRPr="00E44C39">
              <w:rPr>
                <w:b w:val="0"/>
                <w:color w:val="365F91"/>
                <w:sz w:val="20"/>
                <w:szCs w:val="20"/>
                <w:lang w:val="cs-CZ" w:eastAsia="zh-CN"/>
              </w:rPr>
              <w:t>[1</w:t>
            </w:r>
            <w:r w:rsidR="00645716" w:rsidRPr="00E44C39">
              <w:rPr>
                <w:b w:val="0"/>
                <w:color w:val="365F91"/>
                <w:sz w:val="20"/>
                <w:szCs w:val="20"/>
                <w:lang w:val="cs-CZ" w:eastAsia="zh-CN"/>
              </w:rPr>
              <w:t>2</w:t>
            </w:r>
            <w:r w:rsidRPr="00E44C39">
              <w:rPr>
                <w:b w:val="0"/>
                <w:color w:val="365F91"/>
                <w:sz w:val="20"/>
                <w:szCs w:val="20"/>
                <w:lang w:val="cs-CZ" w:eastAsia="zh-CN"/>
              </w:rPr>
              <w:t>:45 – 1</w:t>
            </w:r>
            <w:r w:rsidR="00645716" w:rsidRPr="00E44C39">
              <w:rPr>
                <w:b w:val="0"/>
                <w:color w:val="365F91"/>
                <w:sz w:val="20"/>
                <w:szCs w:val="20"/>
                <w:lang w:val="cs-CZ" w:eastAsia="zh-CN"/>
              </w:rPr>
              <w:t>3</w:t>
            </w:r>
            <w:r w:rsidRPr="00E44C39">
              <w:rPr>
                <w:b w:val="0"/>
                <w:color w:val="365F91"/>
                <w:sz w:val="20"/>
                <w:szCs w:val="20"/>
                <w:lang w:val="cs-CZ" w:eastAsia="zh-CN"/>
              </w:rPr>
              <w:t>:00]</w:t>
            </w:r>
          </w:p>
        </w:tc>
        <w:tc>
          <w:tcPr>
            <w:tcW w:w="7971" w:type="dxa"/>
            <w:tcBorders>
              <w:left w:val="single" w:sz="4" w:space="0" w:color="auto"/>
            </w:tcBorders>
          </w:tcPr>
          <w:p w14:paraId="63493B92" w14:textId="77777777" w:rsidR="00035661" w:rsidRPr="00E44C39" w:rsidRDefault="00035661"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 xml:space="preserve">Debrief </w:t>
            </w:r>
          </w:p>
        </w:tc>
      </w:tr>
      <w:tr w:rsidR="002A29CE" w:rsidRPr="00E44C39" w14:paraId="2DA44239"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02900202" w14:textId="06A20744" w:rsidR="002A29CE" w:rsidRPr="00E44C39" w:rsidRDefault="002A29CE"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w:t>
            </w:r>
            <w:r w:rsidR="002043D3" w:rsidRPr="00E44C39">
              <w:rPr>
                <w:b w:val="0"/>
                <w:color w:val="365F91"/>
                <w:sz w:val="20"/>
                <w:szCs w:val="20"/>
                <w:lang w:val="cs-CZ" w:eastAsia="zh-CN"/>
              </w:rPr>
              <w:t>3</w:t>
            </w:r>
            <w:r w:rsidRPr="00E44C39">
              <w:rPr>
                <w:b w:val="0"/>
                <w:color w:val="365F91"/>
                <w:sz w:val="20"/>
                <w:szCs w:val="20"/>
                <w:lang w:val="cs-CZ" w:eastAsia="zh-CN"/>
              </w:rPr>
              <w:t>:</w:t>
            </w:r>
            <w:r w:rsidR="002043D3" w:rsidRPr="00E44C39">
              <w:rPr>
                <w:b w:val="0"/>
                <w:color w:val="365F91"/>
                <w:sz w:val="20"/>
                <w:szCs w:val="20"/>
                <w:lang w:val="cs-CZ" w:eastAsia="zh-CN"/>
              </w:rPr>
              <w:t>0</w:t>
            </w:r>
            <w:r w:rsidRPr="00E44C39">
              <w:rPr>
                <w:b w:val="0"/>
                <w:color w:val="365F91"/>
                <w:sz w:val="20"/>
                <w:szCs w:val="20"/>
                <w:lang w:val="cs-CZ" w:eastAsia="zh-CN"/>
              </w:rPr>
              <w:t>0 – 1</w:t>
            </w:r>
            <w:r w:rsidRPr="00E44C39">
              <w:rPr>
                <w:b w:val="0"/>
                <w:bCs w:val="0"/>
                <w:color w:val="365F91"/>
                <w:sz w:val="20"/>
                <w:szCs w:val="20"/>
                <w:lang w:val="cs-CZ" w:eastAsia="zh-CN"/>
              </w:rPr>
              <w:t>4</w:t>
            </w:r>
            <w:r w:rsidRPr="00E44C39">
              <w:rPr>
                <w:b w:val="0"/>
                <w:color w:val="365F91"/>
                <w:sz w:val="20"/>
                <w:szCs w:val="20"/>
                <w:lang w:val="cs-CZ" w:eastAsia="zh-CN"/>
              </w:rPr>
              <w:t>:</w:t>
            </w:r>
            <w:r w:rsidR="002043D3" w:rsidRPr="00E44C39">
              <w:rPr>
                <w:b w:val="0"/>
                <w:color w:val="365F91"/>
                <w:sz w:val="20"/>
                <w:szCs w:val="20"/>
                <w:lang w:val="cs-CZ" w:eastAsia="zh-CN"/>
              </w:rPr>
              <w:t>3</w:t>
            </w:r>
            <w:r w:rsidRPr="00E44C39">
              <w:rPr>
                <w:b w:val="0"/>
                <w:bCs w:val="0"/>
                <w:color w:val="365F91"/>
                <w:sz w:val="20"/>
                <w:szCs w:val="20"/>
                <w:lang w:val="cs-CZ" w:eastAsia="zh-CN"/>
              </w:rPr>
              <w:t>0</w:t>
            </w:r>
            <w:r w:rsidRPr="00E44C39">
              <w:rPr>
                <w:b w:val="0"/>
                <w:color w:val="365F91"/>
                <w:sz w:val="20"/>
                <w:szCs w:val="20"/>
                <w:lang w:val="cs-CZ" w:eastAsia="zh-CN"/>
              </w:rPr>
              <w:t>]</w:t>
            </w:r>
          </w:p>
        </w:tc>
        <w:tc>
          <w:tcPr>
            <w:tcW w:w="7971" w:type="dxa"/>
            <w:tcBorders>
              <w:left w:val="single" w:sz="4" w:space="0" w:color="auto"/>
            </w:tcBorders>
            <w:hideMark/>
          </w:tcPr>
          <w:p w14:paraId="69A9AED0" w14:textId="77777777" w:rsidR="002A29CE" w:rsidRPr="00E44C39" w:rsidRDefault="002A29CE"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color w:val="365F91"/>
                <w:sz w:val="20"/>
                <w:szCs w:val="20"/>
                <w:lang w:val="cs-CZ" w:eastAsia="zh-CN"/>
              </w:rPr>
            </w:pPr>
            <w:r w:rsidRPr="00E44C39">
              <w:rPr>
                <w:color w:val="365F91"/>
                <w:sz w:val="20"/>
                <w:szCs w:val="20"/>
                <w:lang w:val="cs-CZ" w:eastAsia="zh-CN"/>
              </w:rPr>
              <w:t xml:space="preserve">Lunch berak </w:t>
            </w:r>
          </w:p>
        </w:tc>
      </w:tr>
      <w:tr w:rsidR="009E1108" w:rsidRPr="00E44C39" w14:paraId="713FB9C4"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2CA77793" w14:textId="7FF46CA7" w:rsidR="00A26121" w:rsidRPr="00E44C39" w:rsidRDefault="00A26121"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w:t>
            </w:r>
            <w:r w:rsidR="00645713" w:rsidRPr="00E44C39">
              <w:rPr>
                <w:b w:val="0"/>
                <w:color w:val="365F91"/>
                <w:sz w:val="20"/>
                <w:szCs w:val="20"/>
                <w:lang w:val="cs-CZ" w:eastAsia="zh-CN"/>
              </w:rPr>
              <w:t>14</w:t>
            </w:r>
            <w:r w:rsidRPr="00E44C39">
              <w:rPr>
                <w:b w:val="0"/>
                <w:color w:val="365F91"/>
                <w:sz w:val="20"/>
                <w:szCs w:val="20"/>
                <w:lang w:val="cs-CZ" w:eastAsia="zh-CN"/>
              </w:rPr>
              <w:t>:</w:t>
            </w:r>
            <w:r w:rsidRPr="00E44C39">
              <w:rPr>
                <w:b w:val="0"/>
                <w:bCs w:val="0"/>
                <w:color w:val="365F91"/>
                <w:sz w:val="20"/>
                <w:szCs w:val="20"/>
                <w:lang w:val="cs-CZ" w:eastAsia="zh-CN"/>
              </w:rPr>
              <w:t>3</w:t>
            </w:r>
            <w:r w:rsidRPr="00E44C39">
              <w:rPr>
                <w:b w:val="0"/>
                <w:color w:val="365F91"/>
                <w:sz w:val="20"/>
                <w:szCs w:val="20"/>
                <w:lang w:val="cs-CZ" w:eastAsia="zh-CN"/>
              </w:rPr>
              <w:t xml:space="preserve">0 </w:t>
            </w:r>
            <w:r w:rsidRPr="00E44C39">
              <w:rPr>
                <w:rStyle w:val="PlaceholderText"/>
                <w:b w:val="0"/>
                <w:color w:val="365F91"/>
                <w:sz w:val="20"/>
                <w:szCs w:val="20"/>
                <w:lang w:val="cs-CZ" w:eastAsia="zh-CN"/>
              </w:rPr>
              <w:t>– 1</w:t>
            </w:r>
            <w:r w:rsidR="00645713" w:rsidRPr="00E44C39">
              <w:rPr>
                <w:rStyle w:val="PlaceholderText"/>
                <w:b w:val="0"/>
                <w:color w:val="365F91"/>
                <w:sz w:val="20"/>
                <w:szCs w:val="20"/>
                <w:lang w:val="cs-CZ" w:eastAsia="zh-CN"/>
              </w:rPr>
              <w:t>5</w:t>
            </w:r>
            <w:r w:rsidRPr="00E44C39">
              <w:rPr>
                <w:rStyle w:val="PlaceholderText"/>
                <w:b w:val="0"/>
                <w:color w:val="365F91"/>
                <w:sz w:val="20"/>
                <w:szCs w:val="20"/>
                <w:lang w:val="cs-CZ" w:eastAsia="zh-CN"/>
              </w:rPr>
              <w:t>:30]</w:t>
            </w:r>
          </w:p>
        </w:tc>
        <w:tc>
          <w:tcPr>
            <w:tcW w:w="7971" w:type="dxa"/>
            <w:tcBorders>
              <w:left w:val="single" w:sz="4" w:space="0" w:color="auto"/>
            </w:tcBorders>
            <w:hideMark/>
          </w:tcPr>
          <w:p w14:paraId="7EFEF6F7" w14:textId="77777777" w:rsidR="00A26121" w:rsidRPr="00E44C39" w:rsidRDefault="00A26121" w:rsidP="00A26121">
            <w:pPr>
              <w:pStyle w:val="Event"/>
              <w:spacing w:line="276" w:lineRule="auto"/>
              <w:cnfStyle w:val="000000100000" w:firstRow="0" w:lastRow="0" w:firstColumn="0" w:lastColumn="0" w:oddVBand="0" w:evenVBand="0" w:oddHBand="1" w:evenHBand="0" w:firstRowFirstColumn="0" w:firstRowLastColumn="0" w:lastRowFirstColumn="0" w:lastRowLastColumn="0"/>
              <w:rPr>
                <w:b/>
                <w:bCs/>
                <w:color w:val="365F91"/>
                <w:sz w:val="20"/>
                <w:szCs w:val="20"/>
                <w:lang w:val="cs-CZ" w:eastAsia="zh-CN"/>
              </w:rPr>
            </w:pPr>
            <w:r w:rsidRPr="00E44C39">
              <w:rPr>
                <w:b/>
                <w:bCs/>
                <w:color w:val="365F91"/>
                <w:sz w:val="20"/>
                <w:szCs w:val="20"/>
                <w:lang w:val="cs-CZ" w:eastAsia="zh-CN"/>
              </w:rPr>
              <w:t>Assessment session – Overarching principles</w:t>
            </w:r>
          </w:p>
          <w:p w14:paraId="16556CF3" w14:textId="77777777" w:rsidR="00A26121" w:rsidRPr="00E44C39" w:rsidRDefault="00A26121" w:rsidP="00A26121">
            <w:pPr>
              <w:pStyle w:val="Event"/>
              <w:spacing w:line="276" w:lineRule="auto"/>
              <w:cnfStyle w:val="000000100000" w:firstRow="0" w:lastRow="0" w:firstColumn="0" w:lastColumn="0" w:oddVBand="0" w:evenVBand="0" w:oddHBand="1" w:evenHBand="0" w:firstRowFirstColumn="0" w:firstRowLastColumn="0" w:lastRowFirstColumn="0" w:lastRowLastColumn="0"/>
              <w:rPr>
                <w:bCs/>
                <w:color w:val="365F91"/>
                <w:sz w:val="20"/>
                <w:szCs w:val="20"/>
                <w:lang w:val="cs-CZ" w:eastAsia="zh-CN"/>
              </w:rPr>
            </w:pPr>
            <w:r w:rsidRPr="00E44C39">
              <w:rPr>
                <w:color w:val="365F91"/>
                <w:sz w:val="20"/>
                <w:szCs w:val="20"/>
                <w:lang w:val="cs-CZ" w:eastAsia="zh-CN"/>
              </w:rPr>
              <w:t>Introductory presentation</w:t>
            </w:r>
          </w:p>
          <w:p w14:paraId="66416CA2" w14:textId="77777777" w:rsidR="00A26121" w:rsidRPr="00E44C39" w:rsidRDefault="2CDA5C38" w:rsidP="00A26121">
            <w:pPr>
              <w:pStyle w:val="Event"/>
              <w:numPr>
                <w:ilvl w:val="0"/>
                <w:numId w:val="28"/>
              </w:numPr>
              <w:spacing w:line="276" w:lineRule="auto"/>
              <w:cnfStyle w:val="000000100000" w:firstRow="0" w:lastRow="0" w:firstColumn="0" w:lastColumn="0" w:oddVBand="0" w:evenVBand="0" w:oddHBand="1" w:evenHBand="0" w:firstRowFirstColumn="0" w:firstRowLastColumn="0" w:lastRowFirstColumn="0" w:lastRowLastColumn="0"/>
              <w:rPr>
                <w:color w:val="365F91"/>
                <w:sz w:val="20"/>
                <w:szCs w:val="20"/>
                <w:lang w:val="cs-CZ" w:eastAsia="zh-CN"/>
              </w:rPr>
            </w:pPr>
            <w:r w:rsidRPr="00E44C39">
              <w:rPr>
                <w:color w:val="365F91" w:themeColor="accent1" w:themeShade="BF"/>
                <w:sz w:val="20"/>
                <w:szCs w:val="20"/>
                <w:lang w:val="cs-CZ" w:eastAsia="zh-CN"/>
              </w:rPr>
              <w:t>Vision</w:t>
            </w:r>
          </w:p>
          <w:p w14:paraId="27B6BEDC" w14:textId="77777777" w:rsidR="00A26121" w:rsidRPr="00E44C39" w:rsidRDefault="2CDA5C38" w:rsidP="00A26121">
            <w:pPr>
              <w:pStyle w:val="Event"/>
              <w:numPr>
                <w:ilvl w:val="0"/>
                <w:numId w:val="28"/>
              </w:numPr>
              <w:spacing w:line="276" w:lineRule="auto"/>
              <w:cnfStyle w:val="000000100000" w:firstRow="0" w:lastRow="0" w:firstColumn="0" w:lastColumn="0" w:oddVBand="0" w:evenVBand="0" w:oddHBand="1" w:evenHBand="0" w:firstRowFirstColumn="0" w:firstRowLastColumn="0" w:lastRowFirstColumn="0" w:lastRowLastColumn="0"/>
              <w:rPr>
                <w:color w:val="365F91"/>
                <w:sz w:val="20"/>
                <w:szCs w:val="20"/>
                <w:lang w:val="cs-CZ" w:eastAsia="zh-CN"/>
              </w:rPr>
            </w:pPr>
            <w:r w:rsidRPr="00E44C39">
              <w:rPr>
                <w:color w:val="365F91" w:themeColor="accent1" w:themeShade="BF"/>
                <w:sz w:val="20"/>
                <w:szCs w:val="20"/>
                <w:lang w:val="cs-CZ" w:eastAsia="zh-CN"/>
              </w:rPr>
              <w:t>Inclusiveness</w:t>
            </w:r>
          </w:p>
          <w:p w14:paraId="1DC21D20" w14:textId="77777777" w:rsidR="00A26121" w:rsidRPr="00E44C39" w:rsidRDefault="2CDA5C38" w:rsidP="00A26121">
            <w:pPr>
              <w:pStyle w:val="Event"/>
              <w:numPr>
                <w:ilvl w:val="0"/>
                <w:numId w:val="28"/>
              </w:numPr>
              <w:spacing w:line="276" w:lineRule="auto"/>
              <w:cnfStyle w:val="000000100000" w:firstRow="0" w:lastRow="0" w:firstColumn="0" w:lastColumn="0" w:oddVBand="0" w:evenVBand="0" w:oddHBand="1" w:evenHBand="0" w:firstRowFirstColumn="0" w:firstRowLastColumn="0" w:lastRowFirstColumn="0" w:lastRowLastColumn="0"/>
              <w:rPr>
                <w:color w:val="365F91"/>
                <w:sz w:val="20"/>
                <w:szCs w:val="20"/>
                <w:lang w:val="cs-CZ" w:eastAsia="zh-CN"/>
              </w:rPr>
            </w:pPr>
            <w:r w:rsidRPr="00E44C39">
              <w:rPr>
                <w:color w:val="365F91" w:themeColor="accent1" w:themeShade="BF"/>
                <w:sz w:val="20"/>
                <w:szCs w:val="20"/>
                <w:lang w:val="cs-CZ" w:eastAsia="zh-CN"/>
              </w:rPr>
              <w:t>Fundamental human rights</w:t>
            </w:r>
          </w:p>
          <w:p w14:paraId="1E099903" w14:textId="77E407C4" w:rsidR="00A26121" w:rsidRPr="00E44C39" w:rsidRDefault="2CDA5C38" w:rsidP="2CDA5C38">
            <w:pPr>
              <w:pStyle w:val="Event"/>
              <w:numPr>
                <w:ilvl w:val="0"/>
                <w:numId w:val="28"/>
              </w:numPr>
              <w:spacing w:line="276" w:lineRule="auto"/>
              <w:cnfStyle w:val="000000100000" w:firstRow="0" w:lastRow="0" w:firstColumn="0" w:lastColumn="0" w:oddVBand="0" w:evenVBand="0" w:oddHBand="1" w:evenHBand="0" w:firstRowFirstColumn="0" w:firstRowLastColumn="0" w:lastRowFirstColumn="0" w:lastRowLastColumn="0"/>
              <w:rPr>
                <w:color w:val="365F91" w:themeColor="accent1" w:themeShade="BF"/>
                <w:sz w:val="20"/>
                <w:szCs w:val="20"/>
                <w:lang w:val="cs-CZ" w:eastAsia="zh-CN"/>
              </w:rPr>
            </w:pPr>
            <w:r w:rsidRPr="00E44C39">
              <w:rPr>
                <w:color w:val="365F91" w:themeColor="accent1" w:themeShade="BF"/>
                <w:sz w:val="20"/>
                <w:szCs w:val="20"/>
                <w:lang w:val="cs-CZ" w:eastAsia="zh-CN"/>
              </w:rPr>
              <w:t>Appropriate set of policy Instruments</w:t>
            </w:r>
          </w:p>
        </w:tc>
      </w:tr>
      <w:tr w:rsidR="009E1108" w:rsidRPr="00E44C39" w14:paraId="525D41BC"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13FF1D44" w14:textId="56DB602B" w:rsidR="00A32A58" w:rsidRPr="00E44C39" w:rsidRDefault="00A32A58"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w:t>
            </w:r>
            <w:r w:rsidR="00BE5BB6" w:rsidRPr="00E44C39">
              <w:rPr>
                <w:b w:val="0"/>
                <w:color w:val="365F91"/>
                <w:sz w:val="20"/>
                <w:szCs w:val="20"/>
                <w:lang w:val="cs-CZ" w:eastAsia="zh-CN"/>
              </w:rPr>
              <w:t>15</w:t>
            </w:r>
            <w:r w:rsidRPr="00E44C39">
              <w:rPr>
                <w:b w:val="0"/>
                <w:color w:val="365F91"/>
                <w:sz w:val="20"/>
                <w:szCs w:val="20"/>
                <w:lang w:val="cs-CZ" w:eastAsia="zh-CN"/>
              </w:rPr>
              <w:t>:</w:t>
            </w:r>
            <w:r w:rsidRPr="00E44C39">
              <w:rPr>
                <w:b w:val="0"/>
                <w:bCs w:val="0"/>
                <w:color w:val="365F91"/>
                <w:sz w:val="20"/>
                <w:szCs w:val="20"/>
                <w:lang w:val="cs-CZ" w:eastAsia="zh-CN"/>
              </w:rPr>
              <w:t>3</w:t>
            </w:r>
            <w:r w:rsidRPr="00E44C39">
              <w:rPr>
                <w:b w:val="0"/>
                <w:color w:val="365F91"/>
                <w:sz w:val="20"/>
                <w:szCs w:val="20"/>
                <w:lang w:val="cs-CZ" w:eastAsia="zh-CN"/>
              </w:rPr>
              <w:t xml:space="preserve">0 </w:t>
            </w:r>
            <w:r w:rsidRPr="00E44C39">
              <w:rPr>
                <w:rStyle w:val="PlaceholderText"/>
                <w:b w:val="0"/>
                <w:color w:val="365F91"/>
                <w:sz w:val="20"/>
                <w:szCs w:val="20"/>
                <w:lang w:val="cs-CZ" w:eastAsia="zh-CN"/>
              </w:rPr>
              <w:t>– 1</w:t>
            </w:r>
            <w:r w:rsidR="00BE5BB6" w:rsidRPr="00E44C39">
              <w:rPr>
                <w:rStyle w:val="PlaceholderText"/>
                <w:b w:val="0"/>
                <w:color w:val="365F91"/>
                <w:sz w:val="20"/>
                <w:szCs w:val="20"/>
                <w:lang w:val="cs-CZ" w:eastAsia="zh-CN"/>
              </w:rPr>
              <w:t>6</w:t>
            </w:r>
            <w:r w:rsidRPr="00E44C39">
              <w:rPr>
                <w:rStyle w:val="PlaceholderText"/>
                <w:b w:val="0"/>
                <w:color w:val="365F91"/>
                <w:sz w:val="20"/>
                <w:szCs w:val="20"/>
                <w:lang w:val="cs-CZ" w:eastAsia="zh-CN"/>
              </w:rPr>
              <w:t>:00]</w:t>
            </w:r>
          </w:p>
        </w:tc>
        <w:tc>
          <w:tcPr>
            <w:tcW w:w="7971" w:type="dxa"/>
            <w:tcBorders>
              <w:left w:val="single" w:sz="4" w:space="0" w:color="auto"/>
            </w:tcBorders>
            <w:hideMark/>
          </w:tcPr>
          <w:p w14:paraId="006D415F" w14:textId="77777777" w:rsidR="00A32A58" w:rsidRPr="00E44C39" w:rsidRDefault="00A32A58" w:rsidP="00A32A58">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 xml:space="preserve">Sharing session </w:t>
            </w:r>
          </w:p>
          <w:p w14:paraId="0A43493C" w14:textId="0C20694D" w:rsidR="00A32A58" w:rsidRPr="00E44C39" w:rsidRDefault="00A32A58" w:rsidP="00A32A58">
            <w:pPr>
              <w:pStyle w:val="Event"/>
              <w:spacing w:line="276" w:lineRule="auto"/>
              <w:cnfStyle w:val="000000000000" w:firstRow="0" w:lastRow="0" w:firstColumn="0" w:lastColumn="0" w:oddVBand="0" w:evenVBand="0" w:oddHBand="0" w:evenHBand="0" w:firstRowFirstColumn="0" w:firstRowLastColumn="0" w:lastRowFirstColumn="0" w:lastRowLastColumn="0"/>
              <w:rPr>
                <w:color w:val="365F91"/>
                <w:sz w:val="20"/>
                <w:szCs w:val="20"/>
                <w:lang w:val="cs-CZ" w:eastAsia="zh-CN"/>
              </w:rPr>
            </w:pPr>
            <w:r w:rsidRPr="00E44C39">
              <w:rPr>
                <w:color w:val="365F91"/>
                <w:sz w:val="20"/>
                <w:szCs w:val="20"/>
                <w:lang w:val="cs-CZ" w:eastAsia="zh-CN"/>
              </w:rPr>
              <w:t>Experiences from participants</w:t>
            </w:r>
            <w:r w:rsidR="00AA5F40" w:rsidRPr="00E44C39">
              <w:rPr>
                <w:color w:val="365F91"/>
                <w:sz w:val="20"/>
                <w:szCs w:val="20"/>
                <w:lang w:val="cs-CZ" w:eastAsia="zh-CN"/>
              </w:rPr>
              <w:t xml:space="preserve"> - DCAF</w:t>
            </w:r>
          </w:p>
        </w:tc>
      </w:tr>
      <w:tr w:rsidR="007A01E1" w:rsidRPr="00E44C39" w14:paraId="606417D8" w14:textId="77777777" w:rsidTr="2CDA5C3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294E4F53" w14:textId="302A823F" w:rsidR="00A32A58" w:rsidRPr="00E44C39" w:rsidRDefault="00A32A58" w:rsidP="00F16E1C">
            <w:pPr>
              <w:pStyle w:val="Event"/>
              <w:spacing w:line="276" w:lineRule="auto"/>
              <w:rPr>
                <w:b w:val="0"/>
                <w:sz w:val="20"/>
                <w:szCs w:val="20"/>
              </w:rPr>
            </w:pPr>
            <w:r w:rsidRPr="00E44C39">
              <w:rPr>
                <w:b w:val="0"/>
                <w:color w:val="365F91"/>
                <w:sz w:val="20"/>
                <w:szCs w:val="20"/>
                <w:lang w:val="cs-CZ" w:eastAsia="zh-CN"/>
              </w:rPr>
              <w:t>[1</w:t>
            </w:r>
            <w:r w:rsidR="00BE5BB6" w:rsidRPr="00E44C39">
              <w:rPr>
                <w:b w:val="0"/>
                <w:color w:val="365F91"/>
                <w:sz w:val="20"/>
                <w:szCs w:val="20"/>
                <w:lang w:val="cs-CZ" w:eastAsia="zh-CN"/>
              </w:rPr>
              <w:t>6</w:t>
            </w:r>
            <w:r w:rsidRPr="00E44C39">
              <w:rPr>
                <w:b w:val="0"/>
                <w:color w:val="365F91"/>
                <w:sz w:val="20"/>
                <w:szCs w:val="20"/>
                <w:lang w:val="cs-CZ" w:eastAsia="zh-CN"/>
              </w:rPr>
              <w:t>:</w:t>
            </w:r>
            <w:r w:rsidRPr="00E44C39">
              <w:rPr>
                <w:b w:val="0"/>
                <w:bCs w:val="0"/>
                <w:color w:val="365F91"/>
                <w:sz w:val="20"/>
                <w:szCs w:val="20"/>
                <w:lang w:val="cs-CZ" w:eastAsia="zh-CN"/>
              </w:rPr>
              <w:t>00</w:t>
            </w:r>
            <w:r w:rsidRPr="00E44C39">
              <w:rPr>
                <w:rStyle w:val="PlaceholderText"/>
                <w:b w:val="0"/>
                <w:color w:val="365F91"/>
                <w:sz w:val="20"/>
                <w:szCs w:val="20"/>
                <w:lang w:val="cs-CZ" w:eastAsia="zh-CN"/>
              </w:rPr>
              <w:t xml:space="preserve"> – 1</w:t>
            </w:r>
            <w:r w:rsidR="00BC6CA5" w:rsidRPr="00E44C39">
              <w:rPr>
                <w:rStyle w:val="PlaceholderText"/>
                <w:b w:val="0"/>
                <w:color w:val="365F91"/>
                <w:sz w:val="20"/>
                <w:szCs w:val="20"/>
                <w:lang w:val="cs-CZ" w:eastAsia="zh-CN"/>
              </w:rPr>
              <w:t>6</w:t>
            </w:r>
            <w:r w:rsidRPr="00E44C39">
              <w:rPr>
                <w:rStyle w:val="PlaceholderText"/>
                <w:b w:val="0"/>
                <w:color w:val="365F91"/>
                <w:sz w:val="20"/>
                <w:szCs w:val="20"/>
                <w:lang w:val="cs-CZ" w:eastAsia="zh-CN"/>
              </w:rPr>
              <w:t>:15]</w:t>
            </w:r>
          </w:p>
        </w:tc>
        <w:tc>
          <w:tcPr>
            <w:tcW w:w="7971" w:type="dxa"/>
            <w:tcBorders>
              <w:left w:val="single" w:sz="4" w:space="0" w:color="auto"/>
            </w:tcBorders>
            <w:hideMark/>
          </w:tcPr>
          <w:p w14:paraId="3C45E4B7" w14:textId="77777777" w:rsidR="00A32A58" w:rsidRPr="00E44C39" w:rsidRDefault="00A32A58"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Cs/>
                <w:iCs/>
                <w:color w:val="365F91"/>
                <w:sz w:val="20"/>
                <w:szCs w:val="20"/>
                <w:lang w:val="cs-CZ" w:eastAsia="zh-CN"/>
              </w:rPr>
            </w:pPr>
            <w:r w:rsidRPr="00E44C39">
              <w:rPr>
                <w:bCs/>
                <w:iCs/>
                <w:color w:val="365F91"/>
                <w:sz w:val="20"/>
                <w:szCs w:val="20"/>
                <w:lang w:val="cs-CZ" w:eastAsia="zh-CN"/>
              </w:rPr>
              <w:t>Coffee break</w:t>
            </w:r>
          </w:p>
        </w:tc>
      </w:tr>
      <w:tr w:rsidR="00475358" w:rsidRPr="00E44C39" w14:paraId="3686A243"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5CC68E58" w14:textId="68DE3FD8" w:rsidR="00403E78" w:rsidRPr="00E44C39" w:rsidRDefault="00403E78" w:rsidP="00F16E1C">
            <w:pPr>
              <w:pStyle w:val="Event"/>
              <w:spacing w:line="276" w:lineRule="auto"/>
              <w:rPr>
                <w:b w:val="0"/>
                <w:bCs w:val="0"/>
                <w:color w:val="365F91"/>
                <w:sz w:val="20"/>
                <w:szCs w:val="20"/>
                <w:lang w:val="cs-CZ" w:eastAsia="zh-CN"/>
              </w:rPr>
            </w:pPr>
            <w:r w:rsidRPr="00E44C39">
              <w:rPr>
                <w:b w:val="0"/>
                <w:color w:val="365F91"/>
                <w:sz w:val="20"/>
                <w:szCs w:val="20"/>
                <w:lang w:val="cs-CZ" w:eastAsia="zh-CN"/>
              </w:rPr>
              <w:t>[1</w:t>
            </w:r>
            <w:r w:rsidR="00BC6CA5" w:rsidRPr="00E44C39">
              <w:rPr>
                <w:b w:val="0"/>
                <w:color w:val="365F91"/>
                <w:sz w:val="20"/>
                <w:szCs w:val="20"/>
                <w:lang w:val="cs-CZ" w:eastAsia="zh-CN"/>
              </w:rPr>
              <w:t>6</w:t>
            </w:r>
            <w:r w:rsidRPr="00E44C39">
              <w:rPr>
                <w:b w:val="0"/>
                <w:color w:val="365F91"/>
                <w:sz w:val="20"/>
                <w:szCs w:val="20"/>
                <w:lang w:val="cs-CZ" w:eastAsia="zh-CN"/>
              </w:rPr>
              <w:t>:</w:t>
            </w:r>
            <w:r w:rsidR="00020E0D" w:rsidRPr="00E44C39">
              <w:rPr>
                <w:b w:val="0"/>
                <w:bCs w:val="0"/>
                <w:color w:val="365F91"/>
                <w:sz w:val="20"/>
                <w:szCs w:val="20"/>
                <w:lang w:val="cs-CZ" w:eastAsia="zh-CN"/>
              </w:rPr>
              <w:t>15</w:t>
            </w:r>
            <w:r w:rsidRPr="00E44C39">
              <w:rPr>
                <w:b w:val="0"/>
                <w:color w:val="365F91"/>
                <w:sz w:val="20"/>
                <w:szCs w:val="20"/>
                <w:lang w:val="cs-CZ" w:eastAsia="zh-CN"/>
              </w:rPr>
              <w:t xml:space="preserve"> </w:t>
            </w:r>
            <w:r w:rsidRPr="00E44C39">
              <w:rPr>
                <w:rStyle w:val="PlaceholderText"/>
                <w:b w:val="0"/>
                <w:color w:val="365F91"/>
                <w:sz w:val="20"/>
                <w:szCs w:val="20"/>
                <w:lang w:val="cs-CZ" w:eastAsia="zh-CN"/>
              </w:rPr>
              <w:t>– 1</w:t>
            </w:r>
            <w:r w:rsidR="00BC6CA5" w:rsidRPr="00E44C39">
              <w:rPr>
                <w:rStyle w:val="PlaceholderText"/>
                <w:b w:val="0"/>
                <w:bCs w:val="0"/>
                <w:color w:val="365F91"/>
                <w:sz w:val="20"/>
                <w:szCs w:val="20"/>
                <w:lang w:val="cs-CZ" w:eastAsia="zh-CN"/>
              </w:rPr>
              <w:t>7</w:t>
            </w:r>
            <w:r w:rsidRPr="00E44C39">
              <w:rPr>
                <w:rStyle w:val="PlaceholderText"/>
                <w:b w:val="0"/>
                <w:color w:val="365F91"/>
                <w:sz w:val="20"/>
                <w:szCs w:val="20"/>
                <w:lang w:val="cs-CZ" w:eastAsia="zh-CN"/>
              </w:rPr>
              <w:t>:</w:t>
            </w:r>
            <w:r w:rsidR="00BC6CA5" w:rsidRPr="00E44C39">
              <w:rPr>
                <w:rStyle w:val="PlaceholderText"/>
                <w:b w:val="0"/>
                <w:bCs w:val="0"/>
                <w:color w:val="365F91"/>
                <w:sz w:val="20"/>
                <w:szCs w:val="20"/>
                <w:lang w:val="cs-CZ" w:eastAsia="zh-CN"/>
              </w:rPr>
              <w:t>15</w:t>
            </w:r>
            <w:r w:rsidRPr="00E44C39">
              <w:rPr>
                <w:rStyle w:val="PlaceholderText"/>
                <w:b w:val="0"/>
                <w:color w:val="365F91"/>
                <w:sz w:val="20"/>
                <w:szCs w:val="20"/>
                <w:lang w:val="cs-CZ" w:eastAsia="zh-CN"/>
              </w:rPr>
              <w:t>]</w:t>
            </w:r>
          </w:p>
        </w:tc>
        <w:tc>
          <w:tcPr>
            <w:tcW w:w="7971" w:type="dxa"/>
            <w:tcBorders>
              <w:left w:val="single" w:sz="4" w:space="0" w:color="auto"/>
            </w:tcBorders>
            <w:hideMark/>
          </w:tcPr>
          <w:p w14:paraId="2C3DEC6F" w14:textId="4EB618CB" w:rsidR="00084339" w:rsidRPr="00E44C39" w:rsidRDefault="00084339" w:rsidP="00084339">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Hands-on exercise</w:t>
            </w:r>
            <w:r w:rsidR="00EC45CB" w:rsidRPr="00E44C39">
              <w:rPr>
                <w:color w:val="365F91"/>
                <w:sz w:val="20"/>
                <w:szCs w:val="20"/>
                <w:lang w:val="cs-CZ" w:eastAsia="zh-CN"/>
              </w:rPr>
              <w:t xml:space="preserve"> ITU, Deloitte, DCAF</w:t>
            </w:r>
          </w:p>
          <w:p w14:paraId="0A3F78CE" w14:textId="77777777" w:rsidR="00EC45CB" w:rsidRPr="00E44C39" w:rsidRDefault="00EC45CB" w:rsidP="00EC45CB">
            <w:pPr>
              <w:pStyle w:val="Event"/>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color w:val="365F91"/>
                <w:sz w:val="20"/>
                <w:szCs w:val="20"/>
                <w:lang w:val="cs-CZ" w:eastAsia="zh-CN"/>
              </w:rPr>
            </w:pPr>
            <w:r w:rsidRPr="00E44C39">
              <w:rPr>
                <w:color w:val="365F91"/>
                <w:sz w:val="20"/>
                <w:szCs w:val="20"/>
                <w:lang w:val="cs-CZ" w:eastAsia="zh-CN"/>
              </w:rPr>
              <w:t>Vision</w:t>
            </w:r>
          </w:p>
          <w:p w14:paraId="400A30D5" w14:textId="77777777" w:rsidR="00EC45CB" w:rsidRPr="00E44C39" w:rsidRDefault="00EC45CB" w:rsidP="00EC45CB">
            <w:pPr>
              <w:pStyle w:val="Event"/>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color w:val="365F91"/>
                <w:sz w:val="20"/>
                <w:szCs w:val="20"/>
                <w:lang w:val="cs-CZ" w:eastAsia="zh-CN"/>
              </w:rPr>
            </w:pPr>
            <w:r w:rsidRPr="00E44C39">
              <w:rPr>
                <w:color w:val="365F91"/>
                <w:sz w:val="20"/>
                <w:szCs w:val="20"/>
                <w:lang w:val="cs-CZ" w:eastAsia="zh-CN"/>
              </w:rPr>
              <w:t>Inclusiveness</w:t>
            </w:r>
          </w:p>
          <w:p w14:paraId="62003C7A" w14:textId="77777777" w:rsidR="00EC45CB" w:rsidRPr="00E44C39" w:rsidRDefault="00EC45CB" w:rsidP="00EC45CB">
            <w:pPr>
              <w:pStyle w:val="Event"/>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color w:val="365F91"/>
                <w:sz w:val="20"/>
                <w:szCs w:val="20"/>
                <w:lang w:val="cs-CZ" w:eastAsia="zh-CN"/>
              </w:rPr>
            </w:pPr>
            <w:r w:rsidRPr="00E44C39">
              <w:rPr>
                <w:color w:val="365F91"/>
                <w:sz w:val="20"/>
                <w:szCs w:val="20"/>
                <w:lang w:val="cs-CZ" w:eastAsia="zh-CN"/>
              </w:rPr>
              <w:t>Fundamental human rights</w:t>
            </w:r>
          </w:p>
          <w:p w14:paraId="484FC007" w14:textId="74D3FF8C" w:rsidR="00403E78" w:rsidRPr="00E44C39" w:rsidRDefault="00EC45CB" w:rsidP="00EC45CB">
            <w:pPr>
              <w:pStyle w:val="Event"/>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color w:val="365F91"/>
                <w:sz w:val="20"/>
                <w:szCs w:val="20"/>
                <w:lang w:val="cs-CZ" w:eastAsia="zh-CN"/>
              </w:rPr>
            </w:pPr>
            <w:r w:rsidRPr="00E44C39">
              <w:rPr>
                <w:color w:val="365F91"/>
                <w:sz w:val="20"/>
                <w:szCs w:val="20"/>
                <w:lang w:val="cs-CZ" w:eastAsia="zh-CN"/>
              </w:rPr>
              <w:t xml:space="preserve">Appropriate set of policy Instruments </w:t>
            </w:r>
          </w:p>
        </w:tc>
      </w:tr>
      <w:tr w:rsidR="00BC6CA5" w:rsidRPr="008F3F69" w14:paraId="54C6A325"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1FE7A17E" w14:textId="207D7A72" w:rsidR="00BC6CA5" w:rsidRPr="00E44C39" w:rsidRDefault="00BC6CA5" w:rsidP="00F16E1C">
            <w:pPr>
              <w:pStyle w:val="Event"/>
              <w:spacing w:line="276" w:lineRule="auto"/>
              <w:rPr>
                <w:color w:val="365F91"/>
                <w:sz w:val="20"/>
                <w:szCs w:val="20"/>
                <w:lang w:val="cs-CZ" w:eastAsia="zh-CN"/>
              </w:rPr>
            </w:pPr>
            <w:r w:rsidRPr="00E44C39">
              <w:rPr>
                <w:b w:val="0"/>
                <w:color w:val="365F91"/>
                <w:sz w:val="20"/>
                <w:szCs w:val="20"/>
                <w:lang w:val="cs-CZ" w:eastAsia="zh-CN"/>
              </w:rPr>
              <w:t>[17:15 – 17:30]</w:t>
            </w:r>
          </w:p>
        </w:tc>
        <w:tc>
          <w:tcPr>
            <w:tcW w:w="7971" w:type="dxa"/>
            <w:tcBorders>
              <w:left w:val="single" w:sz="4" w:space="0" w:color="auto"/>
            </w:tcBorders>
          </w:tcPr>
          <w:p w14:paraId="142B1B65" w14:textId="77777777" w:rsidR="00BC6CA5" w:rsidRPr="008F3F69" w:rsidRDefault="00BC6CA5"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
                <w:color w:val="365F91"/>
                <w:sz w:val="20"/>
                <w:szCs w:val="20"/>
                <w:lang w:val="cs-CZ" w:eastAsia="zh-CN"/>
              </w:rPr>
            </w:pPr>
            <w:r w:rsidRPr="00E44C39">
              <w:rPr>
                <w:b/>
                <w:color w:val="365F91"/>
                <w:sz w:val="20"/>
                <w:szCs w:val="20"/>
                <w:lang w:val="cs-CZ" w:eastAsia="zh-CN"/>
              </w:rPr>
              <w:t>Debrief</w:t>
            </w:r>
            <w:r>
              <w:rPr>
                <w:b/>
                <w:color w:val="365F91"/>
                <w:sz w:val="20"/>
                <w:szCs w:val="20"/>
                <w:lang w:val="cs-CZ" w:eastAsia="zh-CN"/>
              </w:rPr>
              <w:t xml:space="preserve"> </w:t>
            </w:r>
          </w:p>
        </w:tc>
      </w:tr>
    </w:tbl>
    <w:p w14:paraId="7EF87254" w14:textId="77777777" w:rsidR="0002156B" w:rsidRDefault="0002156B" w:rsidP="00403E78">
      <w:pPr>
        <w:jc w:val="center"/>
        <w:rPr>
          <w:b/>
          <w:color w:val="1F497D"/>
          <w:sz w:val="28"/>
          <w:szCs w:val="32"/>
          <w:lang w:val="en-GB"/>
        </w:rPr>
      </w:pPr>
    </w:p>
    <w:p w14:paraId="07885DB6" w14:textId="77777777" w:rsidR="0002156B" w:rsidRDefault="0002156B">
      <w:pPr>
        <w:spacing w:after="0"/>
        <w:rPr>
          <w:b/>
          <w:color w:val="1F497D"/>
          <w:sz w:val="28"/>
          <w:szCs w:val="32"/>
          <w:lang w:val="en-GB"/>
        </w:rPr>
      </w:pPr>
      <w:r>
        <w:rPr>
          <w:b/>
          <w:color w:val="1F497D"/>
          <w:sz w:val="28"/>
          <w:szCs w:val="32"/>
          <w:lang w:val="en-GB"/>
        </w:rPr>
        <w:br w:type="page"/>
      </w:r>
      <w:bookmarkStart w:id="11" w:name="_GoBack"/>
      <w:bookmarkEnd w:id="11"/>
    </w:p>
    <w:p w14:paraId="2CC05308" w14:textId="77777777" w:rsidR="0045109D" w:rsidRDefault="0045109D" w:rsidP="00403E78">
      <w:pPr>
        <w:jc w:val="center"/>
        <w:rPr>
          <w:b/>
          <w:color w:val="1F497D"/>
          <w:sz w:val="28"/>
          <w:szCs w:val="32"/>
          <w:lang w:val="en-GB"/>
        </w:rPr>
      </w:pPr>
    </w:p>
    <w:p w14:paraId="7EA90AD5" w14:textId="3C2684C5" w:rsidR="00403E78" w:rsidRDefault="00403E78" w:rsidP="00403E78">
      <w:pPr>
        <w:jc w:val="center"/>
        <w:rPr>
          <w:b/>
          <w:color w:val="1F497D"/>
          <w:sz w:val="28"/>
          <w:szCs w:val="32"/>
          <w:lang w:val="en-GB"/>
        </w:rPr>
      </w:pPr>
      <w:r>
        <w:rPr>
          <w:b/>
          <w:color w:val="1F497D"/>
          <w:sz w:val="28"/>
          <w:szCs w:val="32"/>
          <w:lang w:val="en-GB"/>
        </w:rPr>
        <w:t>Frida</w:t>
      </w:r>
      <w:r w:rsidRPr="00104A8C">
        <w:rPr>
          <w:b/>
          <w:color w:val="1F497D"/>
          <w:sz w:val="28"/>
          <w:szCs w:val="32"/>
          <w:lang w:val="en-GB"/>
        </w:rPr>
        <w:t>y 2</w:t>
      </w:r>
      <w:r>
        <w:rPr>
          <w:b/>
          <w:color w:val="1F497D"/>
          <w:sz w:val="28"/>
          <w:szCs w:val="32"/>
          <w:lang w:val="en-GB"/>
        </w:rPr>
        <w:t>8</w:t>
      </w:r>
      <w:r w:rsidRPr="00104A8C">
        <w:rPr>
          <w:b/>
          <w:color w:val="1F497D"/>
          <w:sz w:val="28"/>
          <w:szCs w:val="32"/>
          <w:lang w:val="en-GB"/>
        </w:rPr>
        <w:t xml:space="preserve"> June</w:t>
      </w:r>
    </w:p>
    <w:p w14:paraId="530F7E97" w14:textId="77777777" w:rsidR="00F31A91" w:rsidRPr="00104A8C" w:rsidRDefault="00F31A91" w:rsidP="00403E78">
      <w:pPr>
        <w:jc w:val="center"/>
        <w:rPr>
          <w:b/>
          <w:color w:val="1F497D"/>
          <w:sz w:val="28"/>
          <w:szCs w:val="32"/>
          <w:lang w:val="en-GB"/>
        </w:rPr>
      </w:pPr>
    </w:p>
    <w:tbl>
      <w:tblPr>
        <w:tblStyle w:val="ListTable2-Accent1"/>
        <w:tblW w:w="9639" w:type="dxa"/>
        <w:tblLook w:val="04A0" w:firstRow="1" w:lastRow="0" w:firstColumn="1" w:lastColumn="0" w:noHBand="0" w:noVBand="1"/>
      </w:tblPr>
      <w:tblGrid>
        <w:gridCol w:w="1668"/>
        <w:gridCol w:w="7971"/>
      </w:tblGrid>
      <w:tr w:rsidR="00403E78" w14:paraId="3B17B402" w14:textId="77777777" w:rsidTr="2CDA5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7503ED17" w14:textId="0805E38C" w:rsidR="00403E78" w:rsidRPr="00201D9A" w:rsidRDefault="00403E78" w:rsidP="00F16E1C">
            <w:pPr>
              <w:pStyle w:val="Event"/>
              <w:spacing w:line="276" w:lineRule="auto"/>
              <w:rPr>
                <w:b w:val="0"/>
                <w:bCs w:val="0"/>
                <w:color w:val="365F91"/>
                <w:sz w:val="20"/>
                <w:lang w:val="cs-CZ" w:eastAsia="zh-CN"/>
              </w:rPr>
            </w:pPr>
            <w:r w:rsidRPr="00201D9A">
              <w:rPr>
                <w:b w:val="0"/>
                <w:color w:val="365F91"/>
                <w:sz w:val="20"/>
                <w:lang w:val="cs-CZ" w:eastAsia="zh-CN"/>
              </w:rPr>
              <w:t>[</w:t>
            </w:r>
            <w:r w:rsidR="00862819">
              <w:rPr>
                <w:b w:val="0"/>
                <w:color w:val="365F91"/>
                <w:sz w:val="20"/>
                <w:lang w:val="cs-CZ" w:eastAsia="zh-CN"/>
              </w:rPr>
              <w:t>09</w:t>
            </w:r>
            <w:r w:rsidRPr="00201D9A">
              <w:rPr>
                <w:b w:val="0"/>
                <w:color w:val="365F91"/>
                <w:sz w:val="20"/>
                <w:lang w:val="cs-CZ" w:eastAsia="zh-CN"/>
              </w:rPr>
              <w:t>:</w:t>
            </w:r>
            <w:r w:rsidR="000722BD">
              <w:rPr>
                <w:b w:val="0"/>
                <w:color w:val="365F91"/>
                <w:sz w:val="20"/>
                <w:lang w:val="cs-CZ" w:eastAsia="zh-CN"/>
              </w:rPr>
              <w:t>3</w:t>
            </w:r>
            <w:r w:rsidR="00862819">
              <w:rPr>
                <w:b w:val="0"/>
                <w:color w:val="365F91"/>
                <w:sz w:val="20"/>
                <w:lang w:val="cs-CZ" w:eastAsia="zh-CN"/>
              </w:rPr>
              <w:t>0</w:t>
            </w:r>
            <w:r w:rsidRPr="00201D9A">
              <w:rPr>
                <w:b w:val="0"/>
                <w:color w:val="365F91"/>
                <w:sz w:val="20"/>
                <w:lang w:val="cs-CZ" w:eastAsia="zh-CN"/>
              </w:rPr>
              <w:t xml:space="preserve"> – 1</w:t>
            </w:r>
            <w:r w:rsidR="00862819">
              <w:rPr>
                <w:b w:val="0"/>
                <w:color w:val="365F91"/>
                <w:sz w:val="20"/>
                <w:lang w:val="cs-CZ" w:eastAsia="zh-CN"/>
              </w:rPr>
              <w:t>0:</w:t>
            </w:r>
            <w:r w:rsidR="000722BD">
              <w:rPr>
                <w:b w:val="0"/>
                <w:color w:val="365F91"/>
                <w:sz w:val="20"/>
                <w:lang w:val="cs-CZ" w:eastAsia="zh-CN"/>
              </w:rPr>
              <w:t>30</w:t>
            </w:r>
            <w:r w:rsidRPr="00201D9A">
              <w:rPr>
                <w:b w:val="0"/>
                <w:color w:val="365F91"/>
                <w:sz w:val="20"/>
                <w:lang w:val="cs-CZ" w:eastAsia="zh-CN"/>
              </w:rPr>
              <w:t>]</w:t>
            </w:r>
          </w:p>
        </w:tc>
        <w:tc>
          <w:tcPr>
            <w:tcW w:w="7971" w:type="dxa"/>
            <w:tcBorders>
              <w:left w:val="single" w:sz="4" w:space="0" w:color="auto"/>
            </w:tcBorders>
            <w:hideMark/>
          </w:tcPr>
          <w:p w14:paraId="32AB8AF6" w14:textId="727269FE" w:rsidR="00403E78" w:rsidRPr="005A1C87" w:rsidRDefault="68BD5031" w:rsidP="68BD5031">
            <w:pPr>
              <w:pStyle w:val="Event"/>
              <w:spacing w:line="276" w:lineRule="auto"/>
              <w:cnfStyle w:val="100000000000" w:firstRow="1" w:lastRow="0" w:firstColumn="0" w:lastColumn="0" w:oddVBand="0" w:evenVBand="0" w:oddHBand="0" w:evenHBand="0" w:firstRowFirstColumn="0" w:firstRowLastColumn="0" w:lastRowFirstColumn="0" w:lastRowLastColumn="0"/>
              <w:rPr>
                <w:b w:val="0"/>
                <w:bCs w:val="0"/>
                <w:color w:val="365F91" w:themeColor="accent1" w:themeShade="BF"/>
                <w:sz w:val="20"/>
                <w:szCs w:val="20"/>
                <w:lang w:val="cs-CZ" w:eastAsia="zh-CN"/>
              </w:rPr>
            </w:pPr>
            <w:r w:rsidRPr="68BD5031">
              <w:rPr>
                <w:color w:val="365F91" w:themeColor="accent1" w:themeShade="BF"/>
                <w:sz w:val="20"/>
                <w:szCs w:val="20"/>
                <w:lang w:val="cs-CZ" w:eastAsia="zh-CN"/>
              </w:rPr>
              <w:t>Assessment Session -</w:t>
            </w:r>
            <w:r w:rsidRPr="68BD5031">
              <w:rPr>
                <w:b w:val="0"/>
                <w:bCs w:val="0"/>
                <w:color w:val="365F91" w:themeColor="accent1" w:themeShade="BF"/>
                <w:sz w:val="20"/>
                <w:szCs w:val="20"/>
                <w:lang w:val="cs-CZ" w:eastAsia="zh-CN"/>
              </w:rPr>
              <w:t xml:space="preserve"> </w:t>
            </w:r>
            <w:r w:rsidRPr="68BD5031">
              <w:rPr>
                <w:color w:val="365F91" w:themeColor="accent1" w:themeShade="BF"/>
                <w:sz w:val="20"/>
                <w:szCs w:val="20"/>
                <w:lang w:val="cs-CZ" w:eastAsia="zh-CN"/>
              </w:rPr>
              <w:t>National Cybersecurity Strategy Good practices</w:t>
            </w:r>
          </w:p>
          <w:p w14:paraId="79FEBFBA" w14:textId="77777777" w:rsidR="00403E78" w:rsidRPr="00862819" w:rsidRDefault="00403E78" w:rsidP="00403E78">
            <w:pPr>
              <w:pStyle w:val="Event"/>
              <w:numPr>
                <w:ilvl w:val="0"/>
                <w:numId w:val="28"/>
              </w:numPr>
              <w:spacing w:line="276" w:lineRule="auto"/>
              <w:cnfStyle w:val="100000000000" w:firstRow="1" w:lastRow="0" w:firstColumn="0" w:lastColumn="0" w:oddVBand="0" w:evenVBand="0" w:oddHBand="0" w:evenHBand="0" w:firstRowFirstColumn="0" w:firstRowLastColumn="0" w:lastRowFirstColumn="0" w:lastRowLastColumn="0"/>
              <w:rPr>
                <w:b w:val="0"/>
                <w:color w:val="365F91"/>
                <w:sz w:val="20"/>
                <w:lang w:val="cs-CZ" w:eastAsia="zh-CN"/>
              </w:rPr>
            </w:pPr>
            <w:r w:rsidRPr="00862819">
              <w:rPr>
                <w:b w:val="0"/>
                <w:color w:val="365F91"/>
                <w:sz w:val="20"/>
                <w:lang w:val="cs-CZ" w:eastAsia="zh-CN"/>
              </w:rPr>
              <w:t>Focus area 1 – Governance</w:t>
            </w:r>
          </w:p>
          <w:p w14:paraId="3D0E43E6" w14:textId="77777777" w:rsidR="00403E78" w:rsidRPr="00862819" w:rsidRDefault="00403E78" w:rsidP="00403E78">
            <w:pPr>
              <w:pStyle w:val="Event"/>
              <w:numPr>
                <w:ilvl w:val="0"/>
                <w:numId w:val="28"/>
              </w:numPr>
              <w:spacing w:line="276" w:lineRule="auto"/>
              <w:cnfStyle w:val="100000000000" w:firstRow="1" w:lastRow="0" w:firstColumn="0" w:lastColumn="0" w:oddVBand="0" w:evenVBand="0" w:oddHBand="0" w:evenHBand="0" w:firstRowFirstColumn="0" w:firstRowLastColumn="0" w:lastRowFirstColumn="0" w:lastRowLastColumn="0"/>
              <w:rPr>
                <w:b w:val="0"/>
                <w:color w:val="365F91"/>
                <w:sz w:val="20"/>
                <w:lang w:val="cs-CZ" w:eastAsia="zh-CN"/>
              </w:rPr>
            </w:pPr>
            <w:r w:rsidRPr="00862819">
              <w:rPr>
                <w:b w:val="0"/>
                <w:color w:val="365F91"/>
                <w:sz w:val="20"/>
                <w:lang w:val="cs-CZ" w:eastAsia="zh-CN"/>
              </w:rPr>
              <w:t xml:space="preserve">Focus area 2 – Risk management in National cybersecurity </w:t>
            </w:r>
          </w:p>
          <w:p w14:paraId="674F95CF" w14:textId="77777777" w:rsidR="00403E78" w:rsidRPr="00862819" w:rsidRDefault="00403E78" w:rsidP="00403E78">
            <w:pPr>
              <w:pStyle w:val="Event"/>
              <w:numPr>
                <w:ilvl w:val="0"/>
                <w:numId w:val="28"/>
              </w:numPr>
              <w:spacing w:line="276" w:lineRule="auto"/>
              <w:cnfStyle w:val="100000000000" w:firstRow="1" w:lastRow="0" w:firstColumn="0" w:lastColumn="0" w:oddVBand="0" w:evenVBand="0" w:oddHBand="0" w:evenHBand="0" w:firstRowFirstColumn="0" w:firstRowLastColumn="0" w:lastRowFirstColumn="0" w:lastRowLastColumn="0"/>
              <w:rPr>
                <w:b w:val="0"/>
                <w:color w:val="365F91"/>
                <w:sz w:val="20"/>
                <w:lang w:val="cs-CZ" w:eastAsia="zh-CN"/>
              </w:rPr>
            </w:pPr>
            <w:r w:rsidRPr="00862819">
              <w:rPr>
                <w:b w:val="0"/>
                <w:color w:val="365F91"/>
                <w:sz w:val="20"/>
                <w:lang w:val="cs-CZ" w:eastAsia="zh-CN"/>
              </w:rPr>
              <w:t>Focus area 3 – Preparedness and resilience</w:t>
            </w:r>
          </w:p>
          <w:p w14:paraId="73331C6F" w14:textId="77777777" w:rsidR="00403E78" w:rsidRPr="00862819" w:rsidRDefault="00403E78" w:rsidP="00403E78">
            <w:pPr>
              <w:pStyle w:val="Event"/>
              <w:numPr>
                <w:ilvl w:val="0"/>
                <w:numId w:val="28"/>
              </w:numPr>
              <w:spacing w:line="276" w:lineRule="auto"/>
              <w:cnfStyle w:val="100000000000" w:firstRow="1" w:lastRow="0" w:firstColumn="0" w:lastColumn="0" w:oddVBand="0" w:evenVBand="0" w:oddHBand="0" w:evenHBand="0" w:firstRowFirstColumn="0" w:firstRowLastColumn="0" w:lastRowFirstColumn="0" w:lastRowLastColumn="0"/>
              <w:rPr>
                <w:b w:val="0"/>
                <w:color w:val="365F91"/>
                <w:sz w:val="20"/>
                <w:lang w:val="cs-CZ" w:eastAsia="zh-CN"/>
              </w:rPr>
            </w:pPr>
            <w:r w:rsidRPr="00862819">
              <w:rPr>
                <w:b w:val="0"/>
                <w:color w:val="365F91"/>
                <w:sz w:val="20"/>
                <w:lang w:val="cs-CZ" w:eastAsia="zh-CN"/>
              </w:rPr>
              <w:t>Focus area 4 – Critical infrastructure services and essential services</w:t>
            </w:r>
          </w:p>
          <w:p w14:paraId="0AD6C04B" w14:textId="77777777" w:rsidR="00403E78" w:rsidRPr="00862819" w:rsidRDefault="00403E78" w:rsidP="00403E78">
            <w:pPr>
              <w:pStyle w:val="Event"/>
              <w:numPr>
                <w:ilvl w:val="0"/>
                <w:numId w:val="28"/>
              </w:numPr>
              <w:spacing w:line="276" w:lineRule="auto"/>
              <w:cnfStyle w:val="100000000000" w:firstRow="1" w:lastRow="0" w:firstColumn="0" w:lastColumn="0" w:oddVBand="0" w:evenVBand="0" w:oddHBand="0" w:evenHBand="0" w:firstRowFirstColumn="0" w:firstRowLastColumn="0" w:lastRowFirstColumn="0" w:lastRowLastColumn="0"/>
              <w:rPr>
                <w:b w:val="0"/>
                <w:color w:val="365F91"/>
                <w:sz w:val="20"/>
                <w:lang w:val="cs-CZ" w:eastAsia="zh-CN"/>
              </w:rPr>
            </w:pPr>
            <w:r w:rsidRPr="00862819">
              <w:rPr>
                <w:b w:val="0"/>
                <w:color w:val="365F91"/>
                <w:sz w:val="20"/>
                <w:lang w:val="cs-CZ" w:eastAsia="zh-CN"/>
              </w:rPr>
              <w:t xml:space="preserve">Focus area 5 – Capability and capacity building and awareness raising </w:t>
            </w:r>
          </w:p>
          <w:p w14:paraId="6B9BBB5C" w14:textId="77777777" w:rsidR="00403E78" w:rsidRPr="00862819" w:rsidRDefault="00403E78" w:rsidP="00403E78">
            <w:pPr>
              <w:pStyle w:val="Event"/>
              <w:numPr>
                <w:ilvl w:val="0"/>
                <w:numId w:val="28"/>
              </w:numPr>
              <w:spacing w:line="276" w:lineRule="auto"/>
              <w:cnfStyle w:val="100000000000" w:firstRow="1" w:lastRow="0" w:firstColumn="0" w:lastColumn="0" w:oddVBand="0" w:evenVBand="0" w:oddHBand="0" w:evenHBand="0" w:firstRowFirstColumn="0" w:firstRowLastColumn="0" w:lastRowFirstColumn="0" w:lastRowLastColumn="0"/>
              <w:rPr>
                <w:b w:val="0"/>
                <w:color w:val="365F91"/>
                <w:sz w:val="20"/>
                <w:lang w:val="cs-CZ" w:eastAsia="zh-CN"/>
              </w:rPr>
            </w:pPr>
            <w:r w:rsidRPr="00862819">
              <w:rPr>
                <w:b w:val="0"/>
                <w:color w:val="365F91"/>
                <w:sz w:val="20"/>
                <w:lang w:val="cs-CZ" w:eastAsia="zh-CN"/>
              </w:rPr>
              <w:t xml:space="preserve">Focus area 6 – Legislation and regulation </w:t>
            </w:r>
          </w:p>
          <w:p w14:paraId="66A09F9A" w14:textId="473F3A55" w:rsidR="00403E78" w:rsidRPr="00862819" w:rsidRDefault="00403E78" w:rsidP="00F16E1C">
            <w:pPr>
              <w:pStyle w:val="Event"/>
              <w:numPr>
                <w:ilvl w:val="0"/>
                <w:numId w:val="28"/>
              </w:numPr>
              <w:spacing w:line="276" w:lineRule="auto"/>
              <w:cnfStyle w:val="100000000000" w:firstRow="1" w:lastRow="0" w:firstColumn="0" w:lastColumn="0" w:oddVBand="0" w:evenVBand="0" w:oddHBand="0" w:evenHBand="0" w:firstRowFirstColumn="0" w:firstRowLastColumn="0" w:lastRowFirstColumn="0" w:lastRowLastColumn="0"/>
              <w:rPr>
                <w:b w:val="0"/>
                <w:color w:val="365F91"/>
                <w:sz w:val="20"/>
                <w:lang w:val="cs-CZ" w:eastAsia="zh-CN"/>
              </w:rPr>
            </w:pPr>
            <w:r w:rsidRPr="00862819">
              <w:rPr>
                <w:b w:val="0"/>
                <w:color w:val="365F91"/>
                <w:sz w:val="20"/>
                <w:lang w:val="cs-CZ" w:eastAsia="zh-CN"/>
              </w:rPr>
              <w:t>Focus area 7 – International cooperation</w:t>
            </w:r>
          </w:p>
        </w:tc>
      </w:tr>
      <w:tr w:rsidR="00862819" w:rsidRPr="008F3F69" w14:paraId="5C1B7983"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2DBD6E8F" w14:textId="0F6C000F" w:rsidR="00862819" w:rsidRPr="008F3F69" w:rsidRDefault="00862819" w:rsidP="00F16E1C">
            <w:pPr>
              <w:pStyle w:val="Event"/>
              <w:spacing w:line="276" w:lineRule="auto"/>
              <w:rPr>
                <w:b w:val="0"/>
                <w:bCs w:val="0"/>
                <w:color w:val="365F91"/>
                <w:sz w:val="20"/>
                <w:szCs w:val="20"/>
                <w:lang w:val="cs-CZ" w:eastAsia="zh-CN"/>
              </w:rPr>
            </w:pPr>
            <w:r w:rsidRPr="008F3F69">
              <w:rPr>
                <w:b w:val="0"/>
                <w:color w:val="365F91"/>
                <w:sz w:val="20"/>
                <w:szCs w:val="20"/>
                <w:lang w:val="cs-CZ" w:eastAsia="zh-CN"/>
              </w:rPr>
              <w:t>[</w:t>
            </w:r>
            <w:r>
              <w:rPr>
                <w:b w:val="0"/>
                <w:color w:val="365F91"/>
                <w:sz w:val="20"/>
                <w:szCs w:val="20"/>
                <w:lang w:val="cs-CZ" w:eastAsia="zh-CN"/>
              </w:rPr>
              <w:t>1</w:t>
            </w:r>
            <w:r w:rsidR="00C93684">
              <w:rPr>
                <w:b w:val="0"/>
                <w:color w:val="365F91"/>
                <w:sz w:val="20"/>
                <w:szCs w:val="20"/>
                <w:lang w:val="cs-CZ" w:eastAsia="zh-CN"/>
              </w:rPr>
              <w:t>0</w:t>
            </w:r>
            <w:r w:rsidRPr="008F3F69">
              <w:rPr>
                <w:b w:val="0"/>
                <w:color w:val="365F91"/>
                <w:sz w:val="20"/>
                <w:szCs w:val="20"/>
                <w:lang w:val="cs-CZ" w:eastAsia="zh-CN"/>
              </w:rPr>
              <w:t>:</w:t>
            </w:r>
            <w:r w:rsidR="000722BD">
              <w:rPr>
                <w:b w:val="0"/>
                <w:color w:val="365F91"/>
                <w:sz w:val="20"/>
                <w:szCs w:val="20"/>
                <w:lang w:val="cs-CZ" w:eastAsia="zh-CN"/>
              </w:rPr>
              <w:t>3</w:t>
            </w:r>
            <w:r w:rsidR="00C93684">
              <w:rPr>
                <w:b w:val="0"/>
                <w:color w:val="365F91"/>
                <w:sz w:val="20"/>
                <w:szCs w:val="20"/>
                <w:lang w:val="cs-CZ" w:eastAsia="zh-CN"/>
              </w:rPr>
              <w:t>0</w:t>
            </w:r>
            <w:r w:rsidRPr="008F3F69">
              <w:rPr>
                <w:b w:val="0"/>
                <w:color w:val="365F91"/>
                <w:sz w:val="20"/>
                <w:szCs w:val="20"/>
                <w:lang w:val="cs-CZ" w:eastAsia="zh-CN"/>
              </w:rPr>
              <w:t xml:space="preserve"> </w:t>
            </w:r>
            <w:r w:rsidRPr="008F3F69">
              <w:rPr>
                <w:rStyle w:val="PlaceholderText"/>
                <w:b w:val="0"/>
                <w:color w:val="365F91"/>
                <w:sz w:val="20"/>
                <w:szCs w:val="20"/>
                <w:lang w:val="cs-CZ" w:eastAsia="zh-CN"/>
              </w:rPr>
              <w:t xml:space="preserve">– </w:t>
            </w:r>
            <w:r w:rsidR="000722BD">
              <w:rPr>
                <w:rStyle w:val="PlaceholderText"/>
                <w:b w:val="0"/>
                <w:color w:val="365F91"/>
                <w:sz w:val="20"/>
                <w:szCs w:val="20"/>
                <w:lang w:val="cs-CZ" w:eastAsia="zh-CN"/>
              </w:rPr>
              <w:t>11</w:t>
            </w:r>
            <w:r w:rsidRPr="008F3F69">
              <w:rPr>
                <w:rStyle w:val="PlaceholderText"/>
                <w:b w:val="0"/>
                <w:color w:val="365F91"/>
                <w:sz w:val="20"/>
                <w:szCs w:val="20"/>
                <w:lang w:val="cs-CZ" w:eastAsia="zh-CN"/>
              </w:rPr>
              <w:t>:</w:t>
            </w:r>
            <w:r w:rsidR="000722BD">
              <w:rPr>
                <w:rStyle w:val="PlaceholderText"/>
                <w:b w:val="0"/>
                <w:color w:val="365F91"/>
                <w:sz w:val="20"/>
                <w:szCs w:val="20"/>
                <w:lang w:val="cs-CZ" w:eastAsia="zh-CN"/>
              </w:rPr>
              <w:t>0</w:t>
            </w:r>
            <w:r w:rsidRPr="008F3F69">
              <w:rPr>
                <w:rStyle w:val="PlaceholderText"/>
                <w:b w:val="0"/>
                <w:color w:val="365F91"/>
                <w:sz w:val="20"/>
                <w:szCs w:val="20"/>
                <w:lang w:val="cs-CZ" w:eastAsia="zh-CN"/>
              </w:rPr>
              <w:t>0]</w:t>
            </w:r>
          </w:p>
        </w:tc>
        <w:tc>
          <w:tcPr>
            <w:tcW w:w="7971" w:type="dxa"/>
            <w:tcBorders>
              <w:left w:val="single" w:sz="4" w:space="0" w:color="auto"/>
            </w:tcBorders>
            <w:hideMark/>
          </w:tcPr>
          <w:p w14:paraId="57472CA1" w14:textId="77777777" w:rsidR="00862819" w:rsidRPr="008F3F69" w:rsidRDefault="00862819"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
                <w:color w:val="365F91"/>
                <w:sz w:val="20"/>
                <w:szCs w:val="20"/>
                <w:lang w:val="cs-CZ" w:eastAsia="zh-CN"/>
              </w:rPr>
            </w:pPr>
            <w:r w:rsidRPr="008F3F69">
              <w:rPr>
                <w:b/>
                <w:color w:val="365F91"/>
                <w:sz w:val="20"/>
                <w:szCs w:val="20"/>
                <w:lang w:val="cs-CZ" w:eastAsia="zh-CN"/>
              </w:rPr>
              <w:t xml:space="preserve">Sharing session </w:t>
            </w:r>
          </w:p>
          <w:p w14:paraId="6087FDAB" w14:textId="77777777" w:rsidR="00862819" w:rsidRPr="008F3F69" w:rsidRDefault="00862819"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color w:val="365F91"/>
                <w:sz w:val="20"/>
                <w:szCs w:val="20"/>
                <w:lang w:val="cs-CZ" w:eastAsia="zh-CN"/>
              </w:rPr>
            </w:pPr>
            <w:r w:rsidRPr="008F3F69">
              <w:rPr>
                <w:color w:val="365F91"/>
                <w:sz w:val="20"/>
                <w:szCs w:val="20"/>
                <w:lang w:val="cs-CZ" w:eastAsia="zh-CN"/>
              </w:rPr>
              <w:t>Experiences from participants</w:t>
            </w:r>
          </w:p>
        </w:tc>
      </w:tr>
      <w:tr w:rsidR="00403E78" w14:paraId="2F3D303F"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17617B22" w14:textId="28276A29" w:rsidR="00403E78" w:rsidRPr="00201D9A" w:rsidRDefault="00403E78" w:rsidP="00F16E1C">
            <w:pPr>
              <w:pStyle w:val="Event"/>
              <w:spacing w:line="276" w:lineRule="auto"/>
              <w:rPr>
                <w:b w:val="0"/>
                <w:bCs w:val="0"/>
                <w:color w:val="365F91"/>
                <w:sz w:val="20"/>
                <w:lang w:val="cs-CZ" w:eastAsia="zh-CN"/>
              </w:rPr>
            </w:pPr>
            <w:r w:rsidRPr="00201D9A">
              <w:rPr>
                <w:b w:val="0"/>
                <w:color w:val="365F91"/>
                <w:sz w:val="20"/>
                <w:lang w:val="cs-CZ" w:eastAsia="zh-CN"/>
              </w:rPr>
              <w:t>[</w:t>
            </w:r>
            <w:r w:rsidR="000722BD">
              <w:rPr>
                <w:b w:val="0"/>
                <w:color w:val="365F91"/>
                <w:sz w:val="20"/>
                <w:lang w:val="cs-CZ" w:eastAsia="zh-CN"/>
              </w:rPr>
              <w:t>11</w:t>
            </w:r>
            <w:r w:rsidRPr="00201D9A">
              <w:rPr>
                <w:b w:val="0"/>
                <w:color w:val="365F91"/>
                <w:sz w:val="20"/>
                <w:lang w:val="cs-CZ" w:eastAsia="zh-CN"/>
              </w:rPr>
              <w:t>:</w:t>
            </w:r>
            <w:r w:rsidR="000722BD">
              <w:rPr>
                <w:b w:val="0"/>
                <w:color w:val="365F91"/>
                <w:sz w:val="20"/>
                <w:lang w:val="cs-CZ" w:eastAsia="zh-CN"/>
              </w:rPr>
              <w:t>00</w:t>
            </w:r>
            <w:r w:rsidRPr="00201D9A">
              <w:rPr>
                <w:b w:val="0"/>
                <w:color w:val="365F91"/>
                <w:sz w:val="20"/>
                <w:lang w:val="cs-CZ" w:eastAsia="zh-CN"/>
              </w:rPr>
              <w:t xml:space="preserve"> – 1</w:t>
            </w:r>
            <w:r w:rsidR="000722BD">
              <w:rPr>
                <w:b w:val="0"/>
                <w:color w:val="365F91"/>
                <w:sz w:val="20"/>
                <w:lang w:val="cs-CZ" w:eastAsia="zh-CN"/>
              </w:rPr>
              <w:t>1</w:t>
            </w:r>
            <w:r w:rsidRPr="00201D9A">
              <w:rPr>
                <w:b w:val="0"/>
                <w:color w:val="365F91"/>
                <w:sz w:val="20"/>
                <w:lang w:val="cs-CZ" w:eastAsia="zh-CN"/>
              </w:rPr>
              <w:t>:</w:t>
            </w:r>
            <w:r w:rsidR="000722BD">
              <w:rPr>
                <w:b w:val="0"/>
                <w:color w:val="365F91"/>
                <w:sz w:val="20"/>
                <w:lang w:val="cs-CZ" w:eastAsia="zh-CN"/>
              </w:rPr>
              <w:t>15</w:t>
            </w:r>
            <w:r w:rsidRPr="00201D9A">
              <w:rPr>
                <w:b w:val="0"/>
                <w:color w:val="365F91"/>
                <w:sz w:val="20"/>
                <w:lang w:val="cs-CZ" w:eastAsia="zh-CN"/>
              </w:rPr>
              <w:t>]</w:t>
            </w:r>
          </w:p>
        </w:tc>
        <w:tc>
          <w:tcPr>
            <w:tcW w:w="7971" w:type="dxa"/>
            <w:tcBorders>
              <w:left w:val="single" w:sz="4" w:space="0" w:color="auto"/>
            </w:tcBorders>
            <w:hideMark/>
          </w:tcPr>
          <w:p w14:paraId="11BD88FE" w14:textId="77777777" w:rsidR="00403E78" w:rsidRDefault="00403E78"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color w:val="365F91"/>
                <w:sz w:val="20"/>
                <w:lang w:val="cs-CZ" w:eastAsia="zh-CN"/>
              </w:rPr>
            </w:pPr>
            <w:r>
              <w:rPr>
                <w:color w:val="365F91"/>
                <w:sz w:val="20"/>
                <w:lang w:val="cs-CZ" w:eastAsia="zh-CN"/>
              </w:rPr>
              <w:t xml:space="preserve">Coffee Break </w:t>
            </w:r>
          </w:p>
        </w:tc>
      </w:tr>
      <w:tr w:rsidR="007301ED" w:rsidRPr="008F3F69" w14:paraId="6A79EBF6"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4829D010" w14:textId="0AA27792" w:rsidR="007301ED" w:rsidRPr="008F3F69" w:rsidRDefault="007301ED" w:rsidP="00F16E1C">
            <w:pPr>
              <w:pStyle w:val="Event"/>
              <w:spacing w:line="276" w:lineRule="auto"/>
              <w:rPr>
                <w:b w:val="0"/>
                <w:bCs w:val="0"/>
                <w:color w:val="365F91"/>
                <w:sz w:val="20"/>
                <w:szCs w:val="20"/>
                <w:lang w:val="cs-CZ" w:eastAsia="zh-CN"/>
              </w:rPr>
            </w:pPr>
            <w:r w:rsidRPr="008F3F69">
              <w:rPr>
                <w:b w:val="0"/>
                <w:color w:val="365F91"/>
                <w:sz w:val="20"/>
                <w:szCs w:val="20"/>
                <w:lang w:val="cs-CZ" w:eastAsia="zh-CN"/>
              </w:rPr>
              <w:t>[1</w:t>
            </w:r>
            <w:r w:rsidR="000722BD">
              <w:rPr>
                <w:b w:val="0"/>
                <w:color w:val="365F91"/>
                <w:sz w:val="20"/>
                <w:szCs w:val="20"/>
                <w:lang w:val="cs-CZ" w:eastAsia="zh-CN"/>
              </w:rPr>
              <w:t>1</w:t>
            </w:r>
            <w:r w:rsidRPr="008F3F69">
              <w:rPr>
                <w:b w:val="0"/>
                <w:color w:val="365F91"/>
                <w:sz w:val="20"/>
                <w:szCs w:val="20"/>
                <w:lang w:val="cs-CZ" w:eastAsia="zh-CN"/>
              </w:rPr>
              <w:t>:</w:t>
            </w:r>
            <w:r w:rsidR="000722BD">
              <w:rPr>
                <w:b w:val="0"/>
                <w:color w:val="365F91"/>
                <w:sz w:val="20"/>
                <w:szCs w:val="20"/>
                <w:lang w:val="cs-CZ" w:eastAsia="zh-CN"/>
              </w:rPr>
              <w:t>1</w:t>
            </w:r>
            <w:r w:rsidRPr="008F3F69">
              <w:rPr>
                <w:b w:val="0"/>
                <w:bCs w:val="0"/>
                <w:color w:val="365F91"/>
                <w:sz w:val="20"/>
                <w:szCs w:val="20"/>
                <w:lang w:val="cs-CZ" w:eastAsia="zh-CN"/>
              </w:rPr>
              <w:t>5</w:t>
            </w:r>
            <w:r w:rsidRPr="008F3F69">
              <w:rPr>
                <w:b w:val="0"/>
                <w:color w:val="365F91"/>
                <w:sz w:val="20"/>
                <w:szCs w:val="20"/>
                <w:lang w:val="cs-CZ" w:eastAsia="zh-CN"/>
              </w:rPr>
              <w:t xml:space="preserve"> – 1</w:t>
            </w:r>
            <w:r>
              <w:rPr>
                <w:b w:val="0"/>
                <w:color w:val="365F91"/>
                <w:sz w:val="20"/>
                <w:szCs w:val="20"/>
                <w:lang w:val="cs-CZ" w:eastAsia="zh-CN"/>
              </w:rPr>
              <w:t>2</w:t>
            </w:r>
            <w:r w:rsidRPr="008F3F69">
              <w:rPr>
                <w:b w:val="0"/>
                <w:color w:val="365F91"/>
                <w:sz w:val="20"/>
                <w:szCs w:val="20"/>
                <w:lang w:val="cs-CZ" w:eastAsia="zh-CN"/>
              </w:rPr>
              <w:t>:</w:t>
            </w:r>
            <w:r w:rsidR="00C21DEC">
              <w:rPr>
                <w:b w:val="0"/>
                <w:color w:val="365F91"/>
                <w:sz w:val="20"/>
                <w:szCs w:val="20"/>
                <w:lang w:val="cs-CZ" w:eastAsia="zh-CN"/>
              </w:rPr>
              <w:t>30</w:t>
            </w:r>
            <w:r w:rsidRPr="008F3F69">
              <w:rPr>
                <w:b w:val="0"/>
                <w:color w:val="365F91"/>
                <w:sz w:val="20"/>
                <w:szCs w:val="20"/>
                <w:lang w:val="cs-CZ" w:eastAsia="zh-CN"/>
              </w:rPr>
              <w:t>]</w:t>
            </w:r>
          </w:p>
        </w:tc>
        <w:tc>
          <w:tcPr>
            <w:tcW w:w="7971" w:type="dxa"/>
            <w:tcBorders>
              <w:left w:val="single" w:sz="4" w:space="0" w:color="auto"/>
            </w:tcBorders>
            <w:hideMark/>
          </w:tcPr>
          <w:p w14:paraId="071FC790" w14:textId="77777777" w:rsidR="007301ED" w:rsidRPr="008F3F69" w:rsidRDefault="007301ED"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
                <w:bCs/>
                <w:iCs/>
                <w:color w:val="365F91"/>
                <w:sz w:val="20"/>
                <w:szCs w:val="20"/>
                <w:lang w:val="cs-CZ" w:eastAsia="zh-CN"/>
              </w:rPr>
            </w:pPr>
            <w:r w:rsidRPr="008F3F69">
              <w:rPr>
                <w:b/>
                <w:bCs/>
                <w:iCs/>
                <w:color w:val="365F91"/>
                <w:sz w:val="20"/>
                <w:szCs w:val="20"/>
                <w:lang w:val="cs-CZ" w:eastAsia="zh-CN"/>
              </w:rPr>
              <w:t>Hands-on exercise</w:t>
            </w:r>
          </w:p>
          <w:p w14:paraId="150135CE" w14:textId="0C6B8C7A" w:rsidR="007301ED" w:rsidRPr="008F3F69" w:rsidRDefault="2CDA5C38" w:rsidP="2CDA5C38">
            <w:pPr>
              <w:pStyle w:val="Event"/>
              <w:numPr>
                <w:ilvl w:val="0"/>
                <w:numId w:val="28"/>
              </w:numPr>
              <w:spacing w:line="276" w:lineRule="auto"/>
              <w:cnfStyle w:val="000000100000" w:firstRow="0" w:lastRow="0" w:firstColumn="0" w:lastColumn="0" w:oddVBand="0" w:evenVBand="0" w:oddHBand="1" w:evenHBand="0" w:firstRowFirstColumn="0" w:firstRowLastColumn="0" w:lastRowFirstColumn="0" w:lastRowLastColumn="0"/>
              <w:rPr>
                <w:color w:val="365F91" w:themeColor="accent1" w:themeShade="BF"/>
                <w:sz w:val="20"/>
                <w:szCs w:val="20"/>
                <w:lang w:val="cs-CZ" w:eastAsia="zh-CN"/>
              </w:rPr>
            </w:pPr>
            <w:r w:rsidRPr="2CDA5C38">
              <w:rPr>
                <w:color w:val="365F91" w:themeColor="accent1" w:themeShade="BF"/>
                <w:sz w:val="20"/>
                <w:szCs w:val="20"/>
                <w:lang w:val="cs-CZ" w:eastAsia="zh-CN"/>
              </w:rPr>
              <w:t>Reflecting the good practises into the NCS text – Identyfing the key areas - Deloitte</w:t>
            </w:r>
          </w:p>
        </w:tc>
      </w:tr>
      <w:tr w:rsidR="00C00B97" w:rsidRPr="008F3F69" w14:paraId="7E169D17"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34EB42BA" w14:textId="21B698D6" w:rsidR="00C00B97" w:rsidRPr="008F3F69" w:rsidRDefault="00C00B97" w:rsidP="00F16E1C">
            <w:pPr>
              <w:pStyle w:val="Event"/>
              <w:spacing w:line="276" w:lineRule="auto"/>
              <w:rPr>
                <w:color w:val="365F91"/>
                <w:sz w:val="20"/>
                <w:szCs w:val="20"/>
                <w:lang w:val="cs-CZ" w:eastAsia="zh-CN"/>
              </w:rPr>
            </w:pPr>
            <w:r w:rsidRPr="008F3F69">
              <w:rPr>
                <w:b w:val="0"/>
                <w:color w:val="365F91"/>
                <w:sz w:val="20"/>
                <w:szCs w:val="20"/>
                <w:lang w:val="cs-CZ" w:eastAsia="zh-CN"/>
              </w:rPr>
              <w:t>[</w:t>
            </w:r>
            <w:r>
              <w:rPr>
                <w:b w:val="0"/>
                <w:color w:val="365F91"/>
                <w:sz w:val="20"/>
                <w:szCs w:val="20"/>
                <w:lang w:val="cs-CZ" w:eastAsia="zh-CN"/>
              </w:rPr>
              <w:t>12:</w:t>
            </w:r>
            <w:r w:rsidR="00C21DEC">
              <w:rPr>
                <w:b w:val="0"/>
                <w:color w:val="365F91"/>
                <w:sz w:val="20"/>
                <w:szCs w:val="20"/>
                <w:lang w:val="cs-CZ" w:eastAsia="zh-CN"/>
              </w:rPr>
              <w:t>30</w:t>
            </w:r>
            <w:r w:rsidRPr="008F3F69">
              <w:rPr>
                <w:b w:val="0"/>
                <w:color w:val="365F91"/>
                <w:sz w:val="20"/>
                <w:szCs w:val="20"/>
                <w:lang w:val="cs-CZ" w:eastAsia="zh-CN"/>
              </w:rPr>
              <w:t xml:space="preserve"> – 1</w:t>
            </w:r>
            <w:r w:rsidR="00C21DEC">
              <w:rPr>
                <w:b w:val="0"/>
                <w:color w:val="365F91"/>
                <w:sz w:val="20"/>
                <w:szCs w:val="20"/>
                <w:lang w:val="cs-CZ" w:eastAsia="zh-CN"/>
              </w:rPr>
              <w:t>2</w:t>
            </w:r>
            <w:r w:rsidRPr="008F3F69">
              <w:rPr>
                <w:b w:val="0"/>
                <w:color w:val="365F91"/>
                <w:sz w:val="20"/>
                <w:szCs w:val="20"/>
                <w:lang w:val="cs-CZ" w:eastAsia="zh-CN"/>
              </w:rPr>
              <w:t>:</w:t>
            </w:r>
            <w:r w:rsidR="00C21DEC">
              <w:rPr>
                <w:b w:val="0"/>
                <w:color w:val="365F91"/>
                <w:sz w:val="20"/>
                <w:szCs w:val="20"/>
                <w:lang w:val="cs-CZ" w:eastAsia="zh-CN"/>
              </w:rPr>
              <w:t>45</w:t>
            </w:r>
            <w:r w:rsidRPr="008F3F69">
              <w:rPr>
                <w:b w:val="0"/>
                <w:color w:val="365F91"/>
                <w:sz w:val="20"/>
                <w:szCs w:val="20"/>
                <w:lang w:val="cs-CZ" w:eastAsia="zh-CN"/>
              </w:rPr>
              <w:t>]</w:t>
            </w:r>
          </w:p>
        </w:tc>
        <w:tc>
          <w:tcPr>
            <w:tcW w:w="7971" w:type="dxa"/>
            <w:tcBorders>
              <w:left w:val="single" w:sz="4" w:space="0" w:color="auto"/>
            </w:tcBorders>
          </w:tcPr>
          <w:p w14:paraId="406BAE9D" w14:textId="77777777" w:rsidR="00C00B97" w:rsidRPr="008F3F69" w:rsidRDefault="00C00B97"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Pr>
                <w:b/>
                <w:color w:val="365F91"/>
                <w:sz w:val="20"/>
                <w:szCs w:val="20"/>
                <w:lang w:val="cs-CZ" w:eastAsia="zh-CN"/>
              </w:rPr>
              <w:t xml:space="preserve">Debrief </w:t>
            </w:r>
          </w:p>
        </w:tc>
      </w:tr>
      <w:tr w:rsidR="004A300C" w:rsidRPr="008F3F69" w14:paraId="7AC926DE"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475D0457" w14:textId="1C39F1F9" w:rsidR="004A300C" w:rsidRPr="008F3F69" w:rsidRDefault="004A300C" w:rsidP="00F16E1C">
            <w:pPr>
              <w:pStyle w:val="Event"/>
              <w:spacing w:line="276" w:lineRule="auto"/>
              <w:rPr>
                <w:b w:val="0"/>
                <w:bCs w:val="0"/>
                <w:color w:val="365F91"/>
                <w:sz w:val="20"/>
                <w:szCs w:val="20"/>
                <w:lang w:val="cs-CZ" w:eastAsia="zh-CN"/>
              </w:rPr>
            </w:pPr>
            <w:r w:rsidRPr="008F3F69">
              <w:rPr>
                <w:b w:val="0"/>
                <w:color w:val="365F91"/>
                <w:sz w:val="20"/>
                <w:szCs w:val="20"/>
                <w:lang w:val="cs-CZ" w:eastAsia="zh-CN"/>
              </w:rPr>
              <w:t>[1</w:t>
            </w:r>
            <w:r w:rsidR="00C21DEC">
              <w:rPr>
                <w:b w:val="0"/>
                <w:color w:val="365F91"/>
                <w:sz w:val="20"/>
                <w:szCs w:val="20"/>
                <w:lang w:val="cs-CZ" w:eastAsia="zh-CN"/>
              </w:rPr>
              <w:t>2</w:t>
            </w:r>
            <w:r w:rsidRPr="008F3F69">
              <w:rPr>
                <w:b w:val="0"/>
                <w:color w:val="365F91"/>
                <w:sz w:val="20"/>
                <w:szCs w:val="20"/>
                <w:lang w:val="cs-CZ" w:eastAsia="zh-CN"/>
              </w:rPr>
              <w:t>:</w:t>
            </w:r>
            <w:r w:rsidR="00C21DEC">
              <w:rPr>
                <w:b w:val="0"/>
                <w:color w:val="365F91"/>
                <w:sz w:val="20"/>
                <w:szCs w:val="20"/>
                <w:lang w:val="cs-CZ" w:eastAsia="zh-CN"/>
              </w:rPr>
              <w:t>45</w:t>
            </w:r>
            <w:r w:rsidRPr="008F3F69">
              <w:rPr>
                <w:b w:val="0"/>
                <w:color w:val="365F91"/>
                <w:sz w:val="20"/>
                <w:szCs w:val="20"/>
                <w:lang w:val="cs-CZ" w:eastAsia="zh-CN"/>
              </w:rPr>
              <w:t xml:space="preserve"> – 1</w:t>
            </w:r>
            <w:r w:rsidR="003C4CA7">
              <w:rPr>
                <w:b w:val="0"/>
                <w:color w:val="365F91"/>
                <w:sz w:val="20"/>
                <w:szCs w:val="20"/>
                <w:lang w:val="cs-CZ" w:eastAsia="zh-CN"/>
              </w:rPr>
              <w:t>4</w:t>
            </w:r>
            <w:r w:rsidRPr="008F3F69">
              <w:rPr>
                <w:b w:val="0"/>
                <w:color w:val="365F91"/>
                <w:sz w:val="20"/>
                <w:szCs w:val="20"/>
                <w:lang w:val="cs-CZ" w:eastAsia="zh-CN"/>
              </w:rPr>
              <w:t>:</w:t>
            </w:r>
            <w:r w:rsidR="003C4CA7">
              <w:rPr>
                <w:b w:val="0"/>
                <w:color w:val="365F91"/>
                <w:sz w:val="20"/>
                <w:szCs w:val="20"/>
                <w:lang w:val="cs-CZ" w:eastAsia="zh-CN"/>
              </w:rPr>
              <w:t>0</w:t>
            </w:r>
            <w:r w:rsidRPr="008F3F69">
              <w:rPr>
                <w:b w:val="0"/>
                <w:bCs w:val="0"/>
                <w:color w:val="365F91"/>
                <w:sz w:val="20"/>
                <w:szCs w:val="20"/>
                <w:lang w:val="cs-CZ" w:eastAsia="zh-CN"/>
              </w:rPr>
              <w:t>0</w:t>
            </w:r>
            <w:r w:rsidRPr="008F3F69">
              <w:rPr>
                <w:b w:val="0"/>
                <w:color w:val="365F91"/>
                <w:sz w:val="20"/>
                <w:szCs w:val="20"/>
                <w:lang w:val="cs-CZ" w:eastAsia="zh-CN"/>
              </w:rPr>
              <w:t>]</w:t>
            </w:r>
          </w:p>
        </w:tc>
        <w:tc>
          <w:tcPr>
            <w:tcW w:w="7971" w:type="dxa"/>
            <w:tcBorders>
              <w:left w:val="single" w:sz="4" w:space="0" w:color="auto"/>
            </w:tcBorders>
            <w:hideMark/>
          </w:tcPr>
          <w:p w14:paraId="567C54AC" w14:textId="7CE02D08" w:rsidR="004A300C" w:rsidRPr="008F3F69" w:rsidRDefault="004A300C"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color w:val="365F91"/>
                <w:sz w:val="20"/>
                <w:szCs w:val="20"/>
                <w:lang w:val="cs-CZ" w:eastAsia="zh-CN"/>
              </w:rPr>
            </w:pPr>
            <w:r w:rsidRPr="008F3F69">
              <w:rPr>
                <w:color w:val="365F91"/>
                <w:sz w:val="20"/>
                <w:szCs w:val="20"/>
                <w:lang w:val="cs-CZ" w:eastAsia="zh-CN"/>
              </w:rPr>
              <w:t xml:space="preserve">Lunch </w:t>
            </w:r>
            <w:r w:rsidR="00781A8A">
              <w:rPr>
                <w:color w:val="365F91"/>
                <w:sz w:val="20"/>
                <w:szCs w:val="20"/>
                <w:lang w:val="cs-CZ" w:eastAsia="zh-CN"/>
              </w:rPr>
              <w:t>break</w:t>
            </w:r>
            <w:r w:rsidRPr="008F3F69">
              <w:rPr>
                <w:color w:val="365F91"/>
                <w:sz w:val="20"/>
                <w:szCs w:val="20"/>
                <w:lang w:val="cs-CZ" w:eastAsia="zh-CN"/>
              </w:rPr>
              <w:t xml:space="preserve"> </w:t>
            </w:r>
          </w:p>
        </w:tc>
      </w:tr>
      <w:tr w:rsidR="00781A8A" w14:paraId="2FD468F0"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165B2EA4" w14:textId="5D296915" w:rsidR="00781A8A" w:rsidRPr="00201D9A" w:rsidRDefault="00781A8A" w:rsidP="00F16E1C">
            <w:pPr>
              <w:pStyle w:val="Event"/>
              <w:spacing w:line="276" w:lineRule="auto"/>
              <w:rPr>
                <w:b w:val="0"/>
                <w:bCs w:val="0"/>
                <w:color w:val="365F91"/>
                <w:sz w:val="20"/>
                <w:lang w:val="cs-CZ" w:eastAsia="zh-CN"/>
              </w:rPr>
            </w:pPr>
            <w:r w:rsidRPr="00201D9A">
              <w:rPr>
                <w:b w:val="0"/>
                <w:color w:val="365F91"/>
                <w:sz w:val="20"/>
                <w:lang w:val="cs-CZ" w:eastAsia="zh-CN"/>
              </w:rPr>
              <w:t>[1</w:t>
            </w:r>
            <w:r>
              <w:rPr>
                <w:b w:val="0"/>
                <w:color w:val="365F91"/>
                <w:sz w:val="20"/>
                <w:lang w:val="cs-CZ" w:eastAsia="zh-CN"/>
              </w:rPr>
              <w:t>4</w:t>
            </w:r>
            <w:r w:rsidRPr="00201D9A">
              <w:rPr>
                <w:b w:val="0"/>
                <w:color w:val="365F91"/>
                <w:sz w:val="20"/>
                <w:lang w:val="cs-CZ" w:eastAsia="zh-CN"/>
              </w:rPr>
              <w:t>:</w:t>
            </w:r>
            <w:r w:rsidR="003C4CA7">
              <w:rPr>
                <w:b w:val="0"/>
                <w:color w:val="365F91"/>
                <w:sz w:val="20"/>
                <w:lang w:val="cs-CZ" w:eastAsia="zh-CN"/>
              </w:rPr>
              <w:t>0</w:t>
            </w:r>
            <w:r w:rsidRPr="00201D9A">
              <w:rPr>
                <w:b w:val="0"/>
                <w:color w:val="365F91"/>
                <w:sz w:val="20"/>
                <w:lang w:val="cs-CZ" w:eastAsia="zh-CN"/>
              </w:rPr>
              <w:t>0 – 1</w:t>
            </w:r>
            <w:r w:rsidR="003C4CA7">
              <w:rPr>
                <w:b w:val="0"/>
                <w:color w:val="365F91"/>
                <w:sz w:val="20"/>
                <w:lang w:val="cs-CZ" w:eastAsia="zh-CN"/>
              </w:rPr>
              <w:t>5</w:t>
            </w:r>
            <w:r>
              <w:rPr>
                <w:b w:val="0"/>
                <w:color w:val="365F91"/>
                <w:sz w:val="20"/>
                <w:lang w:val="cs-CZ" w:eastAsia="zh-CN"/>
              </w:rPr>
              <w:t>:</w:t>
            </w:r>
            <w:r w:rsidR="003C4CA7">
              <w:rPr>
                <w:b w:val="0"/>
                <w:color w:val="365F91"/>
                <w:sz w:val="20"/>
                <w:lang w:val="cs-CZ" w:eastAsia="zh-CN"/>
              </w:rPr>
              <w:t>3</w:t>
            </w:r>
            <w:r w:rsidRPr="00201D9A">
              <w:rPr>
                <w:b w:val="0"/>
                <w:color w:val="365F91"/>
                <w:sz w:val="20"/>
                <w:lang w:val="cs-CZ" w:eastAsia="zh-CN"/>
              </w:rPr>
              <w:t>0]</w:t>
            </w:r>
          </w:p>
        </w:tc>
        <w:tc>
          <w:tcPr>
            <w:tcW w:w="7971" w:type="dxa"/>
            <w:tcBorders>
              <w:left w:val="single" w:sz="4" w:space="0" w:color="auto"/>
            </w:tcBorders>
            <w:hideMark/>
          </w:tcPr>
          <w:p w14:paraId="43190958" w14:textId="77777777" w:rsidR="00781A8A" w:rsidRDefault="00781A8A"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lang w:val="cs-CZ" w:eastAsia="zh-CN"/>
              </w:rPr>
            </w:pPr>
            <w:r>
              <w:rPr>
                <w:b/>
                <w:color w:val="365F91"/>
                <w:sz w:val="20"/>
                <w:lang w:val="cs-CZ" w:eastAsia="zh-CN"/>
              </w:rPr>
              <w:t>Hands-on exercise</w:t>
            </w:r>
          </w:p>
          <w:p w14:paraId="32883E8D" w14:textId="2A0CD194" w:rsidR="00781A8A" w:rsidRPr="004A300C" w:rsidRDefault="00781A8A" w:rsidP="00F16E1C">
            <w:pPr>
              <w:pStyle w:val="Event"/>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color w:val="365F91"/>
                <w:sz w:val="20"/>
                <w:lang w:val="cs-CZ" w:eastAsia="zh-CN"/>
              </w:rPr>
            </w:pPr>
            <w:r w:rsidRPr="004A300C">
              <w:rPr>
                <w:color w:val="365F91"/>
                <w:sz w:val="20"/>
                <w:lang w:val="cs-CZ" w:eastAsia="zh-CN"/>
              </w:rPr>
              <w:t>Focus area</w:t>
            </w:r>
            <w:r>
              <w:rPr>
                <w:color w:val="365F91"/>
                <w:sz w:val="20"/>
                <w:lang w:val="cs-CZ" w:eastAsia="zh-CN"/>
              </w:rPr>
              <w:t>s</w:t>
            </w:r>
            <w:r w:rsidR="00BA061F">
              <w:rPr>
                <w:color w:val="365F91"/>
                <w:sz w:val="20"/>
                <w:lang w:val="cs-CZ" w:eastAsia="zh-CN"/>
              </w:rPr>
              <w:t xml:space="preserve"> - Deloitte</w:t>
            </w:r>
          </w:p>
        </w:tc>
      </w:tr>
      <w:tr w:rsidR="003C4CA7" w:rsidRPr="008F3F69" w14:paraId="1672E37E"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1475849A" w14:textId="7AE3FBAD" w:rsidR="003C4CA7" w:rsidRPr="008F3F69" w:rsidRDefault="003C4CA7" w:rsidP="00F16E1C">
            <w:pPr>
              <w:pStyle w:val="Event"/>
              <w:spacing w:line="276" w:lineRule="auto"/>
              <w:rPr>
                <w:color w:val="365F91"/>
                <w:sz w:val="20"/>
                <w:szCs w:val="20"/>
                <w:lang w:val="cs-CZ" w:eastAsia="zh-CN"/>
              </w:rPr>
            </w:pPr>
            <w:r w:rsidRPr="008F3F69">
              <w:rPr>
                <w:b w:val="0"/>
                <w:color w:val="365F91"/>
                <w:sz w:val="20"/>
                <w:szCs w:val="20"/>
                <w:lang w:val="cs-CZ" w:eastAsia="zh-CN"/>
              </w:rPr>
              <w:t>[</w:t>
            </w:r>
            <w:r>
              <w:rPr>
                <w:b w:val="0"/>
                <w:color w:val="365F91"/>
                <w:sz w:val="20"/>
                <w:szCs w:val="20"/>
                <w:lang w:val="cs-CZ" w:eastAsia="zh-CN"/>
              </w:rPr>
              <w:t>15:30</w:t>
            </w:r>
            <w:r w:rsidRPr="008F3F69">
              <w:rPr>
                <w:b w:val="0"/>
                <w:color w:val="365F91"/>
                <w:sz w:val="20"/>
                <w:szCs w:val="20"/>
                <w:lang w:val="cs-CZ" w:eastAsia="zh-CN"/>
              </w:rPr>
              <w:t xml:space="preserve"> – 1</w:t>
            </w:r>
            <w:r w:rsidR="0002156B">
              <w:rPr>
                <w:b w:val="0"/>
                <w:color w:val="365F91"/>
                <w:sz w:val="20"/>
                <w:szCs w:val="20"/>
                <w:lang w:val="cs-CZ" w:eastAsia="zh-CN"/>
              </w:rPr>
              <w:t>5</w:t>
            </w:r>
            <w:r w:rsidRPr="008F3F69">
              <w:rPr>
                <w:b w:val="0"/>
                <w:color w:val="365F91"/>
                <w:sz w:val="20"/>
                <w:szCs w:val="20"/>
                <w:lang w:val="cs-CZ" w:eastAsia="zh-CN"/>
              </w:rPr>
              <w:t>:</w:t>
            </w:r>
            <w:r>
              <w:rPr>
                <w:b w:val="0"/>
                <w:color w:val="365F91"/>
                <w:sz w:val="20"/>
                <w:szCs w:val="20"/>
                <w:lang w:val="cs-CZ" w:eastAsia="zh-CN"/>
              </w:rPr>
              <w:t>45</w:t>
            </w:r>
            <w:r w:rsidRPr="008F3F69">
              <w:rPr>
                <w:b w:val="0"/>
                <w:color w:val="365F91"/>
                <w:sz w:val="20"/>
                <w:szCs w:val="20"/>
                <w:lang w:val="cs-CZ" w:eastAsia="zh-CN"/>
              </w:rPr>
              <w:t>]</w:t>
            </w:r>
          </w:p>
        </w:tc>
        <w:tc>
          <w:tcPr>
            <w:tcW w:w="7971" w:type="dxa"/>
            <w:tcBorders>
              <w:left w:val="single" w:sz="4" w:space="0" w:color="auto"/>
            </w:tcBorders>
          </w:tcPr>
          <w:p w14:paraId="7B6CC29C" w14:textId="77777777" w:rsidR="003C4CA7" w:rsidRPr="008F3F69" w:rsidRDefault="003C4CA7"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
                <w:color w:val="365F91"/>
                <w:sz w:val="20"/>
                <w:szCs w:val="20"/>
                <w:lang w:val="cs-CZ" w:eastAsia="zh-CN"/>
              </w:rPr>
            </w:pPr>
            <w:r>
              <w:rPr>
                <w:b/>
                <w:color w:val="365F91"/>
                <w:sz w:val="20"/>
                <w:szCs w:val="20"/>
                <w:lang w:val="cs-CZ" w:eastAsia="zh-CN"/>
              </w:rPr>
              <w:t xml:space="preserve">Debrief </w:t>
            </w:r>
          </w:p>
        </w:tc>
      </w:tr>
      <w:tr w:rsidR="00781A8A" w14:paraId="0A08E4E3"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6DE956F3" w14:textId="44439C85" w:rsidR="00781A8A" w:rsidRPr="00201D9A" w:rsidRDefault="00781A8A" w:rsidP="00F16E1C">
            <w:pPr>
              <w:pStyle w:val="Event"/>
              <w:spacing w:line="276" w:lineRule="auto"/>
              <w:rPr>
                <w:b w:val="0"/>
                <w:bCs w:val="0"/>
                <w:color w:val="365F91"/>
                <w:sz w:val="20"/>
                <w:lang w:val="cs-CZ" w:eastAsia="zh-CN"/>
              </w:rPr>
            </w:pPr>
            <w:r w:rsidRPr="00201D9A">
              <w:rPr>
                <w:b w:val="0"/>
                <w:color w:val="365F91"/>
                <w:sz w:val="20"/>
                <w:lang w:val="cs-CZ" w:eastAsia="zh-CN"/>
              </w:rPr>
              <w:t>[</w:t>
            </w:r>
            <w:r>
              <w:rPr>
                <w:b w:val="0"/>
                <w:color w:val="365F91"/>
                <w:sz w:val="20"/>
                <w:lang w:val="cs-CZ" w:eastAsia="zh-CN"/>
              </w:rPr>
              <w:t>1</w:t>
            </w:r>
            <w:r w:rsidR="0002156B">
              <w:rPr>
                <w:b w:val="0"/>
                <w:color w:val="365F91"/>
                <w:sz w:val="20"/>
                <w:lang w:val="cs-CZ" w:eastAsia="zh-CN"/>
              </w:rPr>
              <w:t>5</w:t>
            </w:r>
            <w:r w:rsidRPr="00201D9A">
              <w:rPr>
                <w:b w:val="0"/>
                <w:color w:val="365F91"/>
                <w:sz w:val="20"/>
                <w:lang w:val="cs-CZ" w:eastAsia="zh-CN"/>
              </w:rPr>
              <w:t>:</w:t>
            </w:r>
            <w:r w:rsidR="0002156B">
              <w:rPr>
                <w:b w:val="0"/>
                <w:color w:val="365F91"/>
                <w:sz w:val="20"/>
                <w:lang w:val="cs-CZ" w:eastAsia="zh-CN"/>
              </w:rPr>
              <w:t>45</w:t>
            </w:r>
            <w:r w:rsidRPr="00201D9A">
              <w:rPr>
                <w:b w:val="0"/>
                <w:color w:val="365F91"/>
                <w:sz w:val="20"/>
                <w:lang w:val="cs-CZ" w:eastAsia="zh-CN"/>
              </w:rPr>
              <w:t xml:space="preserve"> – 1</w:t>
            </w:r>
            <w:r>
              <w:rPr>
                <w:b w:val="0"/>
                <w:color w:val="365F91"/>
                <w:sz w:val="20"/>
                <w:lang w:val="cs-CZ" w:eastAsia="zh-CN"/>
              </w:rPr>
              <w:t>6</w:t>
            </w:r>
            <w:r w:rsidRPr="00201D9A">
              <w:rPr>
                <w:b w:val="0"/>
                <w:color w:val="365F91"/>
                <w:sz w:val="20"/>
                <w:lang w:val="cs-CZ" w:eastAsia="zh-CN"/>
              </w:rPr>
              <w:t>:</w:t>
            </w:r>
            <w:r w:rsidR="0002156B">
              <w:rPr>
                <w:b w:val="0"/>
                <w:color w:val="365F91"/>
                <w:sz w:val="20"/>
                <w:lang w:val="cs-CZ" w:eastAsia="zh-CN"/>
              </w:rPr>
              <w:t>00</w:t>
            </w:r>
            <w:r w:rsidRPr="00201D9A">
              <w:rPr>
                <w:b w:val="0"/>
                <w:color w:val="365F91"/>
                <w:sz w:val="20"/>
                <w:lang w:val="cs-CZ" w:eastAsia="zh-CN"/>
              </w:rPr>
              <w:t>]</w:t>
            </w:r>
          </w:p>
        </w:tc>
        <w:tc>
          <w:tcPr>
            <w:tcW w:w="7971" w:type="dxa"/>
            <w:tcBorders>
              <w:left w:val="single" w:sz="4" w:space="0" w:color="auto"/>
            </w:tcBorders>
            <w:hideMark/>
          </w:tcPr>
          <w:p w14:paraId="2BB997FF" w14:textId="77777777" w:rsidR="00781A8A" w:rsidRDefault="00781A8A"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color w:val="365F91"/>
                <w:sz w:val="20"/>
                <w:lang w:val="cs-CZ" w:eastAsia="zh-CN"/>
              </w:rPr>
            </w:pPr>
            <w:r>
              <w:rPr>
                <w:color w:val="365F91"/>
                <w:sz w:val="20"/>
                <w:lang w:val="cs-CZ" w:eastAsia="zh-CN"/>
              </w:rPr>
              <w:t xml:space="preserve">Coffee Break </w:t>
            </w:r>
          </w:p>
        </w:tc>
      </w:tr>
      <w:tr w:rsidR="003C4CA7" w14:paraId="00704EF3" w14:textId="77777777" w:rsidTr="2CDA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hideMark/>
          </w:tcPr>
          <w:p w14:paraId="02CA7E22" w14:textId="7114CCCE" w:rsidR="00781A8A" w:rsidRPr="00201D9A" w:rsidRDefault="00781A8A" w:rsidP="00F16E1C">
            <w:pPr>
              <w:pStyle w:val="Event"/>
              <w:spacing w:line="276" w:lineRule="auto"/>
              <w:rPr>
                <w:b w:val="0"/>
                <w:bCs w:val="0"/>
                <w:color w:val="365F91"/>
                <w:sz w:val="20"/>
                <w:lang w:val="cs-CZ" w:eastAsia="zh-CN"/>
              </w:rPr>
            </w:pPr>
            <w:r w:rsidRPr="00201D9A">
              <w:rPr>
                <w:b w:val="0"/>
                <w:color w:val="365F91"/>
                <w:sz w:val="20"/>
                <w:lang w:val="cs-CZ" w:eastAsia="zh-CN"/>
              </w:rPr>
              <w:t>[1</w:t>
            </w:r>
            <w:r>
              <w:rPr>
                <w:b w:val="0"/>
                <w:color w:val="365F91"/>
                <w:sz w:val="20"/>
                <w:lang w:val="cs-CZ" w:eastAsia="zh-CN"/>
              </w:rPr>
              <w:t>6</w:t>
            </w:r>
            <w:r w:rsidRPr="00201D9A">
              <w:rPr>
                <w:b w:val="0"/>
                <w:color w:val="365F91"/>
                <w:sz w:val="20"/>
                <w:lang w:val="cs-CZ" w:eastAsia="zh-CN"/>
              </w:rPr>
              <w:t>:</w:t>
            </w:r>
            <w:r w:rsidR="0002156B">
              <w:rPr>
                <w:b w:val="0"/>
                <w:color w:val="365F91"/>
                <w:sz w:val="20"/>
                <w:lang w:val="cs-CZ" w:eastAsia="zh-CN"/>
              </w:rPr>
              <w:t>00</w:t>
            </w:r>
            <w:r w:rsidRPr="00201D9A">
              <w:rPr>
                <w:b w:val="0"/>
                <w:color w:val="365F91"/>
                <w:sz w:val="20"/>
                <w:lang w:val="cs-CZ" w:eastAsia="zh-CN"/>
              </w:rPr>
              <w:t xml:space="preserve"> – 1</w:t>
            </w:r>
            <w:r>
              <w:rPr>
                <w:b w:val="0"/>
                <w:color w:val="365F91"/>
                <w:sz w:val="20"/>
                <w:lang w:val="cs-CZ" w:eastAsia="zh-CN"/>
              </w:rPr>
              <w:t>7:</w:t>
            </w:r>
            <w:r w:rsidR="0002156B">
              <w:rPr>
                <w:b w:val="0"/>
                <w:color w:val="365F91"/>
                <w:sz w:val="20"/>
                <w:lang w:val="cs-CZ" w:eastAsia="zh-CN"/>
              </w:rPr>
              <w:t>30</w:t>
            </w:r>
            <w:r w:rsidRPr="00201D9A">
              <w:rPr>
                <w:b w:val="0"/>
                <w:color w:val="365F91"/>
                <w:sz w:val="20"/>
                <w:lang w:val="cs-CZ" w:eastAsia="zh-CN"/>
              </w:rPr>
              <w:t>]</w:t>
            </w:r>
          </w:p>
        </w:tc>
        <w:tc>
          <w:tcPr>
            <w:tcW w:w="7971" w:type="dxa"/>
            <w:tcBorders>
              <w:left w:val="single" w:sz="4" w:space="0" w:color="auto"/>
            </w:tcBorders>
            <w:hideMark/>
          </w:tcPr>
          <w:p w14:paraId="2D5581A5" w14:textId="77777777" w:rsidR="00781A8A" w:rsidRDefault="00781A8A" w:rsidP="00F16E1C">
            <w:pPr>
              <w:pStyle w:val="Event"/>
              <w:spacing w:line="276" w:lineRule="auto"/>
              <w:cnfStyle w:val="000000100000" w:firstRow="0" w:lastRow="0" w:firstColumn="0" w:lastColumn="0" w:oddVBand="0" w:evenVBand="0" w:oddHBand="1" w:evenHBand="0" w:firstRowFirstColumn="0" w:firstRowLastColumn="0" w:lastRowFirstColumn="0" w:lastRowLastColumn="0"/>
              <w:rPr>
                <w:b/>
                <w:color w:val="365F91"/>
                <w:sz w:val="20"/>
                <w:lang w:val="cs-CZ" w:eastAsia="zh-CN"/>
              </w:rPr>
            </w:pPr>
            <w:r>
              <w:rPr>
                <w:b/>
                <w:color w:val="365F91"/>
                <w:sz w:val="20"/>
                <w:lang w:val="cs-CZ" w:eastAsia="zh-CN"/>
              </w:rPr>
              <w:t>Hands-on exercise</w:t>
            </w:r>
          </w:p>
          <w:p w14:paraId="445B5FA0" w14:textId="6CFEB3AE" w:rsidR="00781A8A" w:rsidRPr="004A300C" w:rsidRDefault="00781A8A" w:rsidP="00F16E1C">
            <w:pPr>
              <w:pStyle w:val="Event"/>
              <w:numPr>
                <w:ilvl w:val="0"/>
                <w:numId w:val="28"/>
              </w:numPr>
              <w:spacing w:line="276" w:lineRule="auto"/>
              <w:cnfStyle w:val="000000100000" w:firstRow="0" w:lastRow="0" w:firstColumn="0" w:lastColumn="0" w:oddVBand="0" w:evenVBand="0" w:oddHBand="1" w:evenHBand="0" w:firstRowFirstColumn="0" w:firstRowLastColumn="0" w:lastRowFirstColumn="0" w:lastRowLastColumn="0"/>
              <w:rPr>
                <w:color w:val="365F91"/>
                <w:sz w:val="20"/>
                <w:lang w:val="cs-CZ" w:eastAsia="zh-CN"/>
              </w:rPr>
            </w:pPr>
            <w:r w:rsidRPr="004A300C">
              <w:rPr>
                <w:color w:val="365F91"/>
                <w:sz w:val="20"/>
                <w:lang w:val="cs-CZ" w:eastAsia="zh-CN"/>
              </w:rPr>
              <w:t>Focus area</w:t>
            </w:r>
            <w:r>
              <w:rPr>
                <w:color w:val="365F91"/>
                <w:sz w:val="20"/>
                <w:lang w:val="cs-CZ" w:eastAsia="zh-CN"/>
              </w:rPr>
              <w:t>s</w:t>
            </w:r>
            <w:r w:rsidR="00BA061F">
              <w:rPr>
                <w:color w:val="365F91"/>
                <w:sz w:val="20"/>
                <w:lang w:val="cs-CZ" w:eastAsia="zh-CN"/>
              </w:rPr>
              <w:t xml:space="preserve"> - Deloitte</w:t>
            </w:r>
          </w:p>
        </w:tc>
      </w:tr>
      <w:tr w:rsidR="0002156B" w:rsidRPr="008F3F69" w14:paraId="232B784A" w14:textId="77777777" w:rsidTr="2CDA5C38">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tcPr>
          <w:p w14:paraId="13C37A14" w14:textId="2EF33482" w:rsidR="0002156B" w:rsidRPr="008F3F69" w:rsidRDefault="0002156B" w:rsidP="00F16E1C">
            <w:pPr>
              <w:pStyle w:val="Event"/>
              <w:spacing w:line="276" w:lineRule="auto"/>
              <w:rPr>
                <w:color w:val="365F91"/>
                <w:sz w:val="20"/>
                <w:szCs w:val="20"/>
                <w:lang w:val="cs-CZ" w:eastAsia="zh-CN"/>
              </w:rPr>
            </w:pPr>
            <w:r w:rsidRPr="008F3F69">
              <w:rPr>
                <w:b w:val="0"/>
                <w:color w:val="365F91"/>
                <w:sz w:val="20"/>
                <w:szCs w:val="20"/>
                <w:lang w:val="cs-CZ" w:eastAsia="zh-CN"/>
              </w:rPr>
              <w:t>[</w:t>
            </w:r>
            <w:r>
              <w:rPr>
                <w:b w:val="0"/>
                <w:color w:val="365F91"/>
                <w:sz w:val="20"/>
                <w:szCs w:val="20"/>
                <w:lang w:val="cs-CZ" w:eastAsia="zh-CN"/>
              </w:rPr>
              <w:t>17:30</w:t>
            </w:r>
            <w:r w:rsidRPr="008F3F69">
              <w:rPr>
                <w:b w:val="0"/>
                <w:color w:val="365F91"/>
                <w:sz w:val="20"/>
                <w:szCs w:val="20"/>
                <w:lang w:val="cs-CZ" w:eastAsia="zh-CN"/>
              </w:rPr>
              <w:t xml:space="preserve"> – 1</w:t>
            </w:r>
            <w:r>
              <w:rPr>
                <w:b w:val="0"/>
                <w:color w:val="365F91"/>
                <w:sz w:val="20"/>
                <w:szCs w:val="20"/>
                <w:lang w:val="cs-CZ" w:eastAsia="zh-CN"/>
              </w:rPr>
              <w:t>8</w:t>
            </w:r>
            <w:r w:rsidRPr="008F3F69">
              <w:rPr>
                <w:b w:val="0"/>
                <w:color w:val="365F91"/>
                <w:sz w:val="20"/>
                <w:szCs w:val="20"/>
                <w:lang w:val="cs-CZ" w:eastAsia="zh-CN"/>
              </w:rPr>
              <w:t>:</w:t>
            </w:r>
            <w:r>
              <w:rPr>
                <w:b w:val="0"/>
                <w:color w:val="365F91"/>
                <w:sz w:val="20"/>
                <w:szCs w:val="20"/>
                <w:lang w:val="cs-CZ" w:eastAsia="zh-CN"/>
              </w:rPr>
              <w:t>00</w:t>
            </w:r>
            <w:r w:rsidRPr="008F3F69">
              <w:rPr>
                <w:b w:val="0"/>
                <w:color w:val="365F91"/>
                <w:sz w:val="20"/>
                <w:szCs w:val="20"/>
                <w:lang w:val="cs-CZ" w:eastAsia="zh-CN"/>
              </w:rPr>
              <w:t>]</w:t>
            </w:r>
          </w:p>
        </w:tc>
        <w:tc>
          <w:tcPr>
            <w:tcW w:w="7971" w:type="dxa"/>
            <w:tcBorders>
              <w:left w:val="single" w:sz="4" w:space="0" w:color="auto"/>
            </w:tcBorders>
          </w:tcPr>
          <w:p w14:paraId="4D2F1AFF" w14:textId="3BA76E60" w:rsidR="0002156B" w:rsidRPr="008F3F69" w:rsidRDefault="0002156B" w:rsidP="00F16E1C">
            <w:pPr>
              <w:pStyle w:val="Event"/>
              <w:spacing w:line="276" w:lineRule="auto"/>
              <w:cnfStyle w:val="000000000000" w:firstRow="0" w:lastRow="0" w:firstColumn="0" w:lastColumn="0" w:oddVBand="0" w:evenVBand="0" w:oddHBand="0" w:evenHBand="0" w:firstRowFirstColumn="0" w:firstRowLastColumn="0" w:lastRowFirstColumn="0" w:lastRowLastColumn="0"/>
              <w:rPr>
                <w:b/>
                <w:color w:val="365F91"/>
                <w:sz w:val="20"/>
                <w:szCs w:val="20"/>
                <w:lang w:val="cs-CZ" w:eastAsia="zh-CN"/>
              </w:rPr>
            </w:pPr>
            <w:r>
              <w:rPr>
                <w:b/>
                <w:color w:val="365F91"/>
                <w:sz w:val="20"/>
                <w:szCs w:val="20"/>
                <w:lang w:val="cs-CZ" w:eastAsia="zh-CN"/>
              </w:rPr>
              <w:t>Debrief  and closing</w:t>
            </w:r>
          </w:p>
        </w:tc>
      </w:tr>
    </w:tbl>
    <w:p w14:paraId="79962423" w14:textId="77777777" w:rsidR="00403E78" w:rsidRDefault="00403E78" w:rsidP="00403E78">
      <w:pPr>
        <w:spacing w:after="0"/>
        <w:rPr>
          <w:rFonts w:asciiTheme="minorHAnsi" w:hAnsiTheme="minorHAnsi"/>
          <w:szCs w:val="22"/>
        </w:rPr>
      </w:pPr>
    </w:p>
    <w:bookmarkEnd w:id="6"/>
    <w:bookmarkEnd w:id="7"/>
    <w:p w14:paraId="0B3B2EF7" w14:textId="77777777" w:rsidR="00403E78" w:rsidRPr="008B5158" w:rsidRDefault="00403E78" w:rsidP="003C7264">
      <w:pPr>
        <w:spacing w:before="60" w:after="60"/>
        <w:jc w:val="both"/>
        <w:rPr>
          <w:rFonts w:asciiTheme="minorHAnsi" w:hAnsiTheme="minorHAnsi"/>
          <w:szCs w:val="22"/>
        </w:rPr>
      </w:pPr>
    </w:p>
    <w:sectPr w:rsidR="00403E78" w:rsidRPr="008B5158" w:rsidSect="00245FBD">
      <w:head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CA21" w14:textId="77777777" w:rsidR="00364F8C" w:rsidRDefault="00364F8C" w:rsidP="00FC6B1C">
      <w:pPr>
        <w:spacing w:after="0"/>
      </w:pPr>
      <w:r>
        <w:separator/>
      </w:r>
    </w:p>
  </w:endnote>
  <w:endnote w:type="continuationSeparator" w:id="0">
    <w:p w14:paraId="54BD0138" w14:textId="77777777" w:rsidR="00364F8C" w:rsidRDefault="00364F8C" w:rsidP="00FC6B1C">
      <w:pPr>
        <w:spacing w:after="0"/>
      </w:pPr>
      <w:r>
        <w:continuationSeparator/>
      </w:r>
    </w:p>
  </w:endnote>
  <w:endnote w:type="continuationNotice" w:id="1">
    <w:p w14:paraId="6AE2C314" w14:textId="77777777" w:rsidR="00364F8C" w:rsidRDefault="00364F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34957"/>
      <w:docPartObj>
        <w:docPartGallery w:val="Page Numbers (Bottom of Page)"/>
        <w:docPartUnique/>
      </w:docPartObj>
    </w:sdtPr>
    <w:sdtEndPr>
      <w:rPr>
        <w:noProof/>
      </w:rPr>
    </w:sdtEndPr>
    <w:sdtContent>
      <w:p w14:paraId="6CFF2EAB" w14:textId="15F56C22" w:rsidR="005A4A46" w:rsidRDefault="00245FBD">
        <w:pPr>
          <w:pStyle w:val="Footer"/>
          <w:jc w:val="right"/>
        </w:pPr>
        <w:r w:rsidRPr="00946CCB">
          <w:rPr>
            <w:rFonts w:asciiTheme="minorHAnsi" w:hAnsiTheme="minorHAnsi"/>
          </w:rPr>
          <w:t xml:space="preserve"> </w:t>
        </w:r>
        <w:r w:rsidR="005A4A46" w:rsidRPr="00946CCB">
          <w:rPr>
            <w:rFonts w:asciiTheme="minorHAnsi" w:hAnsiTheme="minorHAnsi"/>
          </w:rPr>
          <w:fldChar w:fldCharType="begin"/>
        </w:r>
        <w:r w:rsidR="005A4A46" w:rsidRPr="00946CCB">
          <w:rPr>
            <w:rFonts w:asciiTheme="minorHAnsi" w:hAnsiTheme="minorHAnsi"/>
          </w:rPr>
          <w:instrText xml:space="preserve"> PAGE   \* MERGEFORMAT </w:instrText>
        </w:r>
        <w:r w:rsidR="005A4A46" w:rsidRPr="00946CCB">
          <w:rPr>
            <w:rFonts w:asciiTheme="minorHAnsi" w:hAnsiTheme="minorHAnsi"/>
          </w:rPr>
          <w:fldChar w:fldCharType="separate"/>
        </w:r>
        <w:r w:rsidR="00E44C39">
          <w:rPr>
            <w:rFonts w:asciiTheme="minorHAnsi" w:hAnsiTheme="minorHAnsi"/>
            <w:noProof/>
          </w:rPr>
          <w:t>5</w:t>
        </w:r>
        <w:r w:rsidR="005A4A46" w:rsidRPr="00946CCB">
          <w:rPr>
            <w:rFonts w:asciiTheme="minorHAnsi" w:hAnsiTheme="minorHAnsi"/>
            <w:noProof/>
          </w:rPr>
          <w:fldChar w:fldCharType="end"/>
        </w:r>
      </w:p>
    </w:sdtContent>
  </w:sdt>
  <w:p w14:paraId="020EE6D9" w14:textId="3C25C07F" w:rsidR="005A4A46" w:rsidRPr="00CF6643" w:rsidRDefault="00E44C39" w:rsidP="00CC61D7">
    <w:pPr>
      <w:pStyle w:val="Footer"/>
      <w:pBdr>
        <w:top w:val="single" w:sz="4" w:space="1" w:color="auto"/>
      </w:pBdr>
      <w:tabs>
        <w:tab w:val="clear" w:pos="3225"/>
        <w:tab w:val="clear" w:pos="4320"/>
        <w:tab w:val="clear" w:pos="8640"/>
        <w:tab w:val="left" w:pos="1650"/>
      </w:tabs>
      <w:rPr>
        <w:b/>
        <w:i/>
        <w:sz w:val="20"/>
      </w:rPr>
    </w:pPr>
    <w:r>
      <w:rPr>
        <w:noProof/>
      </w:rPr>
      <w:pict w14:anchorId="5645C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50.85pt;margin-top:13.1pt;width:130.5pt;height:22.5pt;z-index:-251659777;mso-position-horizontal-relative:margin;mso-position-vertical-relative:text" wrapcoords="-124 0 -124 20880 21600 20880 21600 0 -124 0">
          <v:imagedata r:id="rId1" o:title="DCAF_Blue"/>
          <w10:wrap type="through" anchorx="margin"/>
        </v:shape>
      </w:pict>
    </w:r>
    <w:r w:rsidR="00245FBD">
      <w:rPr>
        <w:noProof/>
        <w:lang w:val="en-GB" w:eastAsia="en-GB"/>
      </w:rPr>
      <w:drawing>
        <wp:anchor distT="0" distB="0" distL="114300" distR="114300" simplePos="0" relativeHeight="251658752" behindDoc="0" locked="0" layoutInCell="1" allowOverlap="1" wp14:anchorId="1176D6CC" wp14:editId="725901A8">
          <wp:simplePos x="0" y="0"/>
          <wp:positionH relativeFrom="column">
            <wp:posOffset>-38100</wp:posOffset>
          </wp:positionH>
          <wp:positionV relativeFrom="paragraph">
            <wp:posOffset>166370</wp:posOffset>
          </wp:positionV>
          <wp:extent cx="1435735" cy="264160"/>
          <wp:effectExtent l="0" t="0" r="0" b="2540"/>
          <wp:wrapThrough wrapText="bothSides">
            <wp:wrapPolygon edited="0">
              <wp:start x="0" y="0"/>
              <wp:lineTo x="0" y="20250"/>
              <wp:lineTo x="21208" y="20250"/>
              <wp:lineTo x="21208" y="0"/>
              <wp:lineTo x="0" y="0"/>
            </wp:wrapPolygon>
          </wp:wrapThrough>
          <wp:docPr id="173728313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
                    <a:extLst>
                      <a:ext uri="{28A0092B-C50C-407E-A947-70E740481C1C}">
                        <a14:useLocalDpi xmlns:a14="http://schemas.microsoft.com/office/drawing/2010/main" val="0"/>
                      </a:ext>
                    </a:extLst>
                  </a:blip>
                  <a:stretch>
                    <a:fillRect/>
                  </a:stretch>
                </pic:blipFill>
                <pic:spPr>
                  <a:xfrm>
                    <a:off x="0" y="0"/>
                    <a:ext cx="1435735" cy="2641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40508"/>
      <w:docPartObj>
        <w:docPartGallery w:val="Page Numbers (Bottom of Page)"/>
        <w:docPartUnique/>
      </w:docPartObj>
    </w:sdtPr>
    <w:sdtEndPr>
      <w:rPr>
        <w:noProof/>
      </w:rPr>
    </w:sdtEndPr>
    <w:sdtContent>
      <w:p w14:paraId="2A56FE4E" w14:textId="43C38FB0" w:rsidR="005A4A46" w:rsidRDefault="005A4A46">
        <w:pPr>
          <w:pStyle w:val="Footer"/>
          <w:jc w:val="right"/>
        </w:pPr>
        <w:r>
          <w:fldChar w:fldCharType="begin"/>
        </w:r>
        <w:r>
          <w:instrText xml:space="preserve"> PAGE   \* MERGEFORMAT </w:instrText>
        </w:r>
        <w:r>
          <w:fldChar w:fldCharType="separate"/>
        </w:r>
        <w:r w:rsidR="00E44C39">
          <w:rPr>
            <w:noProof/>
          </w:rPr>
          <w:t>1</w:t>
        </w:r>
        <w:r>
          <w:rPr>
            <w:noProof/>
          </w:rPr>
          <w:fldChar w:fldCharType="end"/>
        </w:r>
      </w:p>
    </w:sdtContent>
  </w:sdt>
  <w:p w14:paraId="1BA978EA" w14:textId="77777777" w:rsidR="005A4A46" w:rsidRDefault="005A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C6ED9" w14:textId="77777777" w:rsidR="00364F8C" w:rsidRDefault="00364F8C" w:rsidP="00FC6B1C">
      <w:pPr>
        <w:spacing w:after="0"/>
      </w:pPr>
      <w:r>
        <w:separator/>
      </w:r>
    </w:p>
  </w:footnote>
  <w:footnote w:type="continuationSeparator" w:id="0">
    <w:p w14:paraId="551B25A8" w14:textId="77777777" w:rsidR="00364F8C" w:rsidRDefault="00364F8C" w:rsidP="00FC6B1C">
      <w:pPr>
        <w:spacing w:after="0"/>
      </w:pPr>
      <w:r>
        <w:continuationSeparator/>
      </w:r>
    </w:p>
  </w:footnote>
  <w:footnote w:type="continuationNotice" w:id="1">
    <w:p w14:paraId="1394E26C" w14:textId="77777777" w:rsidR="00364F8C" w:rsidRDefault="00364F8C">
      <w:pPr>
        <w:spacing w:after="0"/>
      </w:pPr>
    </w:p>
  </w:footnote>
  <w:footnote w:id="2">
    <w:p w14:paraId="73CE1A10" w14:textId="77777777" w:rsidR="00CB7505" w:rsidRPr="008C5B40" w:rsidRDefault="00CB7505" w:rsidP="00CB7505">
      <w:pPr>
        <w:pStyle w:val="FootnoteText"/>
        <w:rPr>
          <w:rFonts w:asciiTheme="minorHAnsi" w:hAnsiTheme="minorHAnsi"/>
        </w:rPr>
      </w:pPr>
      <w:r w:rsidRPr="008C5B40">
        <w:rPr>
          <w:rStyle w:val="FootnoteReference"/>
          <w:rFonts w:asciiTheme="minorHAnsi" w:hAnsiTheme="minorHAnsi"/>
        </w:rPr>
        <w:footnoteRef/>
      </w:r>
      <w:r w:rsidRPr="008C5B40">
        <w:rPr>
          <w:rFonts w:asciiTheme="minorHAnsi" w:hAnsiTheme="minorHAnsi"/>
        </w:rPr>
        <w:t xml:space="preserve"> Commonwealth Secretariat (ComSec), Commonwealth Telecommunications Organisation (CTO), Deloitte, the Geneva Centre for Security Policy (GCSP), the Global Cyber Security Capacity Centre (GCSCC) at the University of Oxford, the International Telecommunication Union (ITU), Microsoft, the NATO Cooperative Cyber Defence Centre Of Excellence (NATO CCD COE), the Potomac Institute for Policy Studies, RAND Europe, The World Bank and the United Nations Conference on Trade and Development (UNCTAD).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E6C8" w14:textId="77777777" w:rsidR="005A4A46" w:rsidRDefault="00E44C39">
    <w:pPr>
      <w:pStyle w:val="Header"/>
    </w:pPr>
    <w:r>
      <w:rPr>
        <w:noProof/>
      </w:rPr>
      <w:pict w14:anchorId="020EE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00501" o:spid="_x0000_s2051"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6"/>
      <w:gridCol w:w="3006"/>
    </w:tblGrid>
    <w:tr w:rsidR="006F1889" w14:paraId="729C63A3" w14:textId="77777777" w:rsidTr="52B9D56C">
      <w:trPr>
        <w:trHeight w:val="846"/>
      </w:trPr>
      <w:tc>
        <w:tcPr>
          <w:tcW w:w="3005" w:type="dxa"/>
          <w:vAlign w:val="center"/>
        </w:tcPr>
        <w:p w14:paraId="761B3845" w14:textId="7E35E5A9" w:rsidR="006F1889" w:rsidRDefault="006F1889" w:rsidP="006F1889">
          <w:pPr>
            <w:pStyle w:val="Header"/>
            <w:tabs>
              <w:tab w:val="clear" w:pos="4320"/>
              <w:tab w:val="clear" w:pos="8640"/>
            </w:tabs>
            <w:spacing w:before="60" w:after="60"/>
            <w:jc w:val="center"/>
            <w:rPr>
              <w:rFonts w:asciiTheme="minorHAnsi" w:hAnsiTheme="minorHAnsi"/>
              <w:sz w:val="36"/>
              <w:szCs w:val="36"/>
            </w:rPr>
          </w:pPr>
        </w:p>
      </w:tc>
      <w:tc>
        <w:tcPr>
          <w:tcW w:w="3006" w:type="dxa"/>
          <w:vAlign w:val="center"/>
        </w:tcPr>
        <w:p w14:paraId="0D4AB185" w14:textId="5F908C8B" w:rsidR="006F1889" w:rsidRDefault="00245FBD" w:rsidP="006F1889">
          <w:pPr>
            <w:pStyle w:val="Header"/>
            <w:tabs>
              <w:tab w:val="clear" w:pos="4320"/>
              <w:tab w:val="clear" w:pos="8640"/>
            </w:tabs>
            <w:spacing w:before="60" w:after="60"/>
            <w:jc w:val="center"/>
            <w:rPr>
              <w:rFonts w:asciiTheme="minorHAnsi" w:hAnsiTheme="minorHAnsi"/>
              <w:sz w:val="36"/>
              <w:szCs w:val="36"/>
            </w:rPr>
          </w:pPr>
          <w:r>
            <w:rPr>
              <w:noProof/>
              <w:lang w:val="en-GB" w:eastAsia="en-GB"/>
            </w:rPr>
            <w:drawing>
              <wp:inline distT="0" distB="0" distL="0" distR="0" wp14:anchorId="2CBC7265" wp14:editId="70D230FB">
                <wp:extent cx="962025" cy="780646"/>
                <wp:effectExtent l="0" t="0" r="0" b="635"/>
                <wp:docPr id="31" name="Picture 31" descr="ITU">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ITU">
                          <a:hlinkClick r:id="rId1"/>
                        </pic:cNvPr>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962025" cy="780646"/>
                        </a:xfrm>
                        <a:prstGeom prst="rect">
                          <a:avLst/>
                        </a:prstGeom>
                        <a:noFill/>
                        <a:ln>
                          <a:noFill/>
                        </a:ln>
                      </pic:spPr>
                    </pic:pic>
                  </a:graphicData>
                </a:graphic>
              </wp:inline>
            </w:drawing>
          </w:r>
        </w:p>
      </w:tc>
      <w:tc>
        <w:tcPr>
          <w:tcW w:w="3006" w:type="dxa"/>
          <w:vAlign w:val="center"/>
        </w:tcPr>
        <w:p w14:paraId="0588F7F0" w14:textId="035F04C8" w:rsidR="006F1889" w:rsidRDefault="006F1889" w:rsidP="006F1889">
          <w:pPr>
            <w:pStyle w:val="Header"/>
            <w:tabs>
              <w:tab w:val="clear" w:pos="4320"/>
              <w:tab w:val="clear" w:pos="8640"/>
            </w:tabs>
            <w:spacing w:before="60" w:after="60"/>
            <w:jc w:val="center"/>
            <w:rPr>
              <w:rFonts w:asciiTheme="minorHAnsi" w:hAnsiTheme="minorHAnsi"/>
              <w:sz w:val="36"/>
              <w:szCs w:val="36"/>
            </w:rPr>
          </w:pPr>
        </w:p>
      </w:tc>
    </w:tr>
  </w:tbl>
  <w:p w14:paraId="020EE6D8" w14:textId="7F14F514" w:rsidR="005A4A46" w:rsidRPr="00403E78" w:rsidRDefault="005A4A46" w:rsidP="00403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2DB4C" w14:textId="3A1078A5" w:rsidR="0045109D" w:rsidRPr="00403E78" w:rsidRDefault="00245FBD" w:rsidP="00403E78">
    <w:pPr>
      <w:pStyle w:val="Header"/>
    </w:pPr>
    <w:r>
      <w:rPr>
        <w:noProof/>
        <w:lang w:val="en-GB" w:eastAsia="en-GB"/>
      </w:rPr>
      <w:drawing>
        <wp:anchor distT="0" distB="0" distL="114300" distR="114300" simplePos="0" relativeHeight="251659776" behindDoc="0" locked="0" layoutInCell="1" allowOverlap="1" wp14:anchorId="759892C6" wp14:editId="101191CA">
          <wp:simplePos x="0" y="0"/>
          <wp:positionH relativeFrom="margin">
            <wp:posOffset>2541270</wp:posOffset>
          </wp:positionH>
          <wp:positionV relativeFrom="margin">
            <wp:posOffset>-714375</wp:posOffset>
          </wp:positionV>
          <wp:extent cx="707231" cy="600075"/>
          <wp:effectExtent l="0" t="0" r="0" b="0"/>
          <wp:wrapThrough wrapText="bothSides">
            <wp:wrapPolygon edited="0">
              <wp:start x="0" y="0"/>
              <wp:lineTo x="0" y="20571"/>
              <wp:lineTo x="20960" y="20571"/>
              <wp:lineTo x="20960" y="0"/>
              <wp:lineTo x="0" y="0"/>
            </wp:wrapPolygon>
          </wp:wrapThrough>
          <wp:docPr id="52" name="Picture 52" descr="ITU">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ITU">
                    <a:hlinkClick r:id="rId1"/>
                  </pic:cNvPr>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707231"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33AB070"/>
    <w:lvl w:ilvl="0">
      <w:start w:val="1"/>
      <w:numFmt w:val="bullet"/>
      <w:pStyle w:val="ListBullet3"/>
      <w:lvlText w:val=""/>
      <w:lvlJc w:val="left"/>
      <w:pPr>
        <w:tabs>
          <w:tab w:val="num" w:pos="1080"/>
        </w:tabs>
        <w:ind w:left="1080" w:hanging="360"/>
      </w:pPr>
      <w:rPr>
        <w:rFonts w:ascii="Wingdings" w:hAnsi="Wingdings" w:hint="default"/>
      </w:rPr>
    </w:lvl>
  </w:abstractNum>
  <w:abstractNum w:abstractNumId="1" w15:restartNumberingAfterBreak="0">
    <w:nsid w:val="FFFFFF83"/>
    <w:multiLevelType w:val="singleLevel"/>
    <w:tmpl w:val="5B5C2CDE"/>
    <w:lvl w:ilvl="0">
      <w:start w:val="1"/>
      <w:numFmt w:val="bullet"/>
      <w:pStyle w:val="ListBullet2"/>
      <w:lvlText w:val="o"/>
      <w:lvlJc w:val="left"/>
      <w:pPr>
        <w:tabs>
          <w:tab w:val="num" w:pos="720"/>
        </w:tabs>
        <w:ind w:left="720" w:hanging="360"/>
      </w:pPr>
      <w:rPr>
        <w:rFonts w:ascii="Courier New" w:hAnsi="Courier New" w:hint="default"/>
      </w:rPr>
    </w:lvl>
  </w:abstractNum>
  <w:abstractNum w:abstractNumId="2" w15:restartNumberingAfterBreak="0">
    <w:nsid w:val="FFFFFF89"/>
    <w:multiLevelType w:val="singleLevel"/>
    <w:tmpl w:val="0D04C34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464C69"/>
    <w:multiLevelType w:val="hybridMultilevel"/>
    <w:tmpl w:val="58DA3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CD7F9E"/>
    <w:multiLevelType w:val="hybridMultilevel"/>
    <w:tmpl w:val="210C342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572BB"/>
    <w:multiLevelType w:val="hybridMultilevel"/>
    <w:tmpl w:val="63C02B9C"/>
    <w:lvl w:ilvl="0" w:tplc="CBC260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77D29"/>
    <w:multiLevelType w:val="hybridMultilevel"/>
    <w:tmpl w:val="A078AED2"/>
    <w:lvl w:ilvl="0" w:tplc="78A6EA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31257"/>
    <w:multiLevelType w:val="hybridMultilevel"/>
    <w:tmpl w:val="C048F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1E0DD4"/>
    <w:multiLevelType w:val="hybridMultilevel"/>
    <w:tmpl w:val="6FE07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5A24F6"/>
    <w:multiLevelType w:val="hybridMultilevel"/>
    <w:tmpl w:val="65DAC82E"/>
    <w:lvl w:ilvl="0" w:tplc="04090001">
      <w:start w:val="1"/>
      <w:numFmt w:val="bullet"/>
      <w:lvlText w:val=""/>
      <w:lvlJc w:val="left"/>
      <w:pPr>
        <w:ind w:left="360" w:hanging="360"/>
      </w:pPr>
      <w:rPr>
        <w:rFonts w:ascii="Symbol" w:hAnsi="Symbol" w:hint="default"/>
      </w:rPr>
    </w:lvl>
    <w:lvl w:ilvl="1" w:tplc="49C46C98">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71600"/>
    <w:multiLevelType w:val="hybridMultilevel"/>
    <w:tmpl w:val="76867D2A"/>
    <w:lvl w:ilvl="0" w:tplc="4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054F6"/>
    <w:multiLevelType w:val="hybridMultilevel"/>
    <w:tmpl w:val="A2C03290"/>
    <w:lvl w:ilvl="0" w:tplc="04090001">
      <w:start w:val="1"/>
      <w:numFmt w:val="bullet"/>
      <w:lvlText w:val=""/>
      <w:lvlJc w:val="left"/>
      <w:pPr>
        <w:ind w:left="-66" w:hanging="360"/>
      </w:pPr>
      <w:rPr>
        <w:rFonts w:ascii="Symbol" w:hAnsi="Symbol" w:hint="default"/>
      </w:rPr>
    </w:lvl>
    <w:lvl w:ilvl="1" w:tplc="04090003" w:tentative="1">
      <w:start w:val="1"/>
      <w:numFmt w:val="bullet"/>
      <w:lvlText w:val="o"/>
      <w:lvlJc w:val="left"/>
      <w:pPr>
        <w:ind w:left="654" w:hanging="360"/>
      </w:pPr>
      <w:rPr>
        <w:rFonts w:ascii="Courier New" w:hAnsi="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2" w15:restartNumberingAfterBreak="0">
    <w:nsid w:val="26095C80"/>
    <w:multiLevelType w:val="hybridMultilevel"/>
    <w:tmpl w:val="9594EE82"/>
    <w:lvl w:ilvl="0" w:tplc="1F2E89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D11CF"/>
    <w:multiLevelType w:val="multilevel"/>
    <w:tmpl w:val="C7CEB104"/>
    <w:lvl w:ilvl="0">
      <w:start w:val="1"/>
      <w:numFmt w:val="decimal"/>
      <w:pStyle w:val="Heading1"/>
      <w:lvlText w:val="%1"/>
      <w:lvlJc w:val="left"/>
      <w:pPr>
        <w:tabs>
          <w:tab w:val="num" w:pos="432"/>
        </w:tabs>
        <w:ind w:left="432" w:hanging="432"/>
      </w:pPr>
      <w:rPr>
        <w:rFonts w:asciiTheme="minorHAnsi" w:hAnsiTheme="minorHAnsi" w:hint="default"/>
        <w:b/>
        <w:i w:val="0"/>
        <w:sz w:val="24"/>
      </w:rPr>
    </w:lvl>
    <w:lvl w:ilvl="1">
      <w:start w:val="1"/>
      <w:numFmt w:val="decimal"/>
      <w:pStyle w:val="Heading2"/>
      <w:lvlText w:val="%1.%2"/>
      <w:lvlJc w:val="left"/>
      <w:pPr>
        <w:tabs>
          <w:tab w:val="num" w:pos="936"/>
        </w:tabs>
        <w:ind w:left="936" w:hanging="936"/>
      </w:pPr>
      <w:rPr>
        <w:rFonts w:ascii="Calibri" w:hAnsi="Calibri" w:hint="default"/>
        <w:b/>
        <w:i w:val="0"/>
        <w:sz w:val="22"/>
      </w:rPr>
    </w:lvl>
    <w:lvl w:ilvl="2">
      <w:start w:val="1"/>
      <w:numFmt w:val="decimal"/>
      <w:pStyle w:val="Heading3"/>
      <w:lvlText w:val="%1.%2.%3"/>
      <w:lvlJc w:val="left"/>
      <w:pPr>
        <w:tabs>
          <w:tab w:val="num" w:pos="1512"/>
        </w:tabs>
        <w:ind w:left="1512" w:hanging="1512"/>
      </w:pPr>
      <w:rPr>
        <w:rFonts w:ascii="Arial" w:hAnsi="Arial" w:hint="default"/>
        <w:b w:val="0"/>
        <w:i w:val="0"/>
        <w:sz w:val="22"/>
      </w:rPr>
    </w:lvl>
    <w:lvl w:ilvl="3">
      <w:start w:val="1"/>
      <w:numFmt w:val="decimal"/>
      <w:pStyle w:val="Heading4"/>
      <w:lvlText w:val="%1.%2.%3.%4"/>
      <w:lvlJc w:val="left"/>
      <w:pPr>
        <w:tabs>
          <w:tab w:val="num" w:pos="2088"/>
        </w:tabs>
        <w:ind w:left="2088" w:hanging="2088"/>
      </w:pPr>
      <w:rPr>
        <w:rFonts w:ascii="Arial" w:hAnsi="Arial" w:hint="default"/>
        <w:b w:val="0"/>
        <w:i w:val="0"/>
        <w:sz w:val="22"/>
        <w:u w:val="single"/>
      </w:rPr>
    </w:lvl>
    <w:lvl w:ilvl="4">
      <w:start w:val="1"/>
      <w:numFmt w:val="decimal"/>
      <w:pStyle w:val="Heading5"/>
      <w:lvlText w:val="%1.%2.%3.%4.%5"/>
      <w:lvlJc w:val="left"/>
      <w:pPr>
        <w:tabs>
          <w:tab w:val="num" w:pos="1080"/>
        </w:tabs>
        <w:ind w:left="1080" w:hanging="1080"/>
      </w:pPr>
      <w:rPr>
        <w:rFonts w:ascii="Arial" w:hAnsi="Arial" w:hint="default"/>
        <w:b w:val="0"/>
        <w:i/>
        <w:sz w:val="22"/>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2AE37EA2"/>
    <w:multiLevelType w:val="hybridMultilevel"/>
    <w:tmpl w:val="56A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1562C"/>
    <w:multiLevelType w:val="hybridMultilevel"/>
    <w:tmpl w:val="3FCA9AB2"/>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C4908"/>
    <w:multiLevelType w:val="hybridMultilevel"/>
    <w:tmpl w:val="9594EE82"/>
    <w:lvl w:ilvl="0" w:tplc="1F2E89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0334E"/>
    <w:multiLevelType w:val="hybridMultilevel"/>
    <w:tmpl w:val="F9328820"/>
    <w:lvl w:ilvl="0" w:tplc="4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04284B"/>
    <w:multiLevelType w:val="hybridMultilevel"/>
    <w:tmpl w:val="9594EE82"/>
    <w:lvl w:ilvl="0" w:tplc="1F2E89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E68A9"/>
    <w:multiLevelType w:val="hybridMultilevel"/>
    <w:tmpl w:val="5BD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B161B"/>
    <w:multiLevelType w:val="hybridMultilevel"/>
    <w:tmpl w:val="76086C1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984F1C"/>
    <w:multiLevelType w:val="hybridMultilevel"/>
    <w:tmpl w:val="35347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F656D"/>
    <w:multiLevelType w:val="hybridMultilevel"/>
    <w:tmpl w:val="9594EE82"/>
    <w:lvl w:ilvl="0" w:tplc="1F2E89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271A1"/>
    <w:multiLevelType w:val="hybridMultilevel"/>
    <w:tmpl w:val="0F2C5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867543"/>
    <w:multiLevelType w:val="hybridMultilevel"/>
    <w:tmpl w:val="CE24D492"/>
    <w:lvl w:ilvl="0" w:tplc="8BE415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40892"/>
    <w:multiLevelType w:val="hybridMultilevel"/>
    <w:tmpl w:val="0A8E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64D0C"/>
    <w:multiLevelType w:val="hybridMultilevel"/>
    <w:tmpl w:val="26D6336C"/>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7" w15:restartNumberingAfterBreak="0">
    <w:nsid w:val="5BD82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A35C27"/>
    <w:multiLevelType w:val="hybridMultilevel"/>
    <w:tmpl w:val="27AC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912C1"/>
    <w:multiLevelType w:val="hybridMultilevel"/>
    <w:tmpl w:val="60F4FB7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6DA358A5"/>
    <w:multiLevelType w:val="hybridMultilevel"/>
    <w:tmpl w:val="55DAF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C41943"/>
    <w:multiLevelType w:val="hybridMultilevel"/>
    <w:tmpl w:val="DEA63E00"/>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486" w:hanging="360"/>
      </w:pPr>
      <w:rPr>
        <w:rFonts w:ascii="Courier New" w:hAnsi="Courier New" w:hint="default"/>
      </w:rPr>
    </w:lvl>
    <w:lvl w:ilvl="2" w:tplc="04090005" w:tentative="1">
      <w:start w:val="1"/>
      <w:numFmt w:val="bullet"/>
      <w:lvlText w:val=""/>
      <w:lvlJc w:val="left"/>
      <w:pPr>
        <w:ind w:left="1206" w:hanging="360"/>
      </w:pPr>
      <w:rPr>
        <w:rFonts w:ascii="Wingdings" w:hAnsi="Wingdings" w:hint="default"/>
      </w:rPr>
    </w:lvl>
    <w:lvl w:ilvl="3" w:tplc="04090001" w:tentative="1">
      <w:start w:val="1"/>
      <w:numFmt w:val="bullet"/>
      <w:lvlText w:val=""/>
      <w:lvlJc w:val="left"/>
      <w:pPr>
        <w:ind w:left="1926" w:hanging="360"/>
      </w:pPr>
      <w:rPr>
        <w:rFonts w:ascii="Symbol" w:hAnsi="Symbol" w:hint="default"/>
      </w:rPr>
    </w:lvl>
    <w:lvl w:ilvl="4" w:tplc="04090003" w:tentative="1">
      <w:start w:val="1"/>
      <w:numFmt w:val="bullet"/>
      <w:lvlText w:val="o"/>
      <w:lvlJc w:val="left"/>
      <w:pPr>
        <w:ind w:left="2646" w:hanging="360"/>
      </w:pPr>
      <w:rPr>
        <w:rFonts w:ascii="Courier New" w:hAnsi="Courier New" w:hint="default"/>
      </w:rPr>
    </w:lvl>
    <w:lvl w:ilvl="5" w:tplc="04090005" w:tentative="1">
      <w:start w:val="1"/>
      <w:numFmt w:val="bullet"/>
      <w:lvlText w:val=""/>
      <w:lvlJc w:val="left"/>
      <w:pPr>
        <w:ind w:left="3366" w:hanging="360"/>
      </w:pPr>
      <w:rPr>
        <w:rFonts w:ascii="Wingdings" w:hAnsi="Wingdings" w:hint="default"/>
      </w:rPr>
    </w:lvl>
    <w:lvl w:ilvl="6" w:tplc="04090001" w:tentative="1">
      <w:start w:val="1"/>
      <w:numFmt w:val="bullet"/>
      <w:lvlText w:val=""/>
      <w:lvlJc w:val="left"/>
      <w:pPr>
        <w:ind w:left="4086" w:hanging="360"/>
      </w:pPr>
      <w:rPr>
        <w:rFonts w:ascii="Symbol" w:hAnsi="Symbol" w:hint="default"/>
      </w:rPr>
    </w:lvl>
    <w:lvl w:ilvl="7" w:tplc="04090003" w:tentative="1">
      <w:start w:val="1"/>
      <w:numFmt w:val="bullet"/>
      <w:lvlText w:val="o"/>
      <w:lvlJc w:val="left"/>
      <w:pPr>
        <w:ind w:left="4806" w:hanging="360"/>
      </w:pPr>
      <w:rPr>
        <w:rFonts w:ascii="Courier New" w:hAnsi="Courier New" w:hint="default"/>
      </w:rPr>
    </w:lvl>
    <w:lvl w:ilvl="8" w:tplc="04090005" w:tentative="1">
      <w:start w:val="1"/>
      <w:numFmt w:val="bullet"/>
      <w:lvlText w:val=""/>
      <w:lvlJc w:val="left"/>
      <w:pPr>
        <w:ind w:left="5526"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11"/>
  </w:num>
  <w:num w:numId="6">
    <w:abstractNumId w:val="31"/>
  </w:num>
  <w:num w:numId="7">
    <w:abstractNumId w:val="7"/>
  </w:num>
  <w:num w:numId="8">
    <w:abstractNumId w:val="21"/>
  </w:num>
  <w:num w:numId="9">
    <w:abstractNumId w:val="30"/>
  </w:num>
  <w:num w:numId="10">
    <w:abstractNumId w:val="6"/>
  </w:num>
  <w:num w:numId="11">
    <w:abstractNumId w:val="8"/>
  </w:num>
  <w:num w:numId="12">
    <w:abstractNumId w:val="24"/>
  </w:num>
  <w:num w:numId="13">
    <w:abstractNumId w:val="26"/>
  </w:num>
  <w:num w:numId="14">
    <w:abstractNumId w:val="22"/>
  </w:num>
  <w:num w:numId="15">
    <w:abstractNumId w:val="5"/>
  </w:num>
  <w:num w:numId="16">
    <w:abstractNumId w:val="18"/>
  </w:num>
  <w:num w:numId="17">
    <w:abstractNumId w:val="29"/>
  </w:num>
  <w:num w:numId="18">
    <w:abstractNumId w:val="16"/>
  </w:num>
  <w:num w:numId="19">
    <w:abstractNumId w:val="12"/>
  </w:num>
  <w:num w:numId="20">
    <w:abstractNumId w:val="20"/>
  </w:num>
  <w:num w:numId="21">
    <w:abstractNumId w:val="4"/>
  </w:num>
  <w:num w:numId="22">
    <w:abstractNumId w:val="27"/>
  </w:num>
  <w:num w:numId="23">
    <w:abstractNumId w:val="15"/>
  </w:num>
  <w:num w:numId="24">
    <w:abstractNumId w:val="3"/>
  </w:num>
  <w:num w:numId="25">
    <w:abstractNumId w:val="17"/>
  </w:num>
  <w:num w:numId="26">
    <w:abstractNumId w:val="10"/>
  </w:num>
  <w:num w:numId="27">
    <w:abstractNumId w:val="23"/>
  </w:num>
  <w:num w:numId="28">
    <w:abstractNumId w:val="9"/>
  </w:num>
  <w:num w:numId="29">
    <w:abstractNumId w:val="19"/>
  </w:num>
  <w:num w:numId="30">
    <w:abstractNumId w:val="14"/>
  </w:num>
  <w:num w:numId="31">
    <w:abstractNumId w:val="28"/>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4A"/>
    <w:rsid w:val="000114BE"/>
    <w:rsid w:val="00011590"/>
    <w:rsid w:val="00017805"/>
    <w:rsid w:val="00020E0D"/>
    <w:rsid w:val="0002156B"/>
    <w:rsid w:val="00022AA4"/>
    <w:rsid w:val="00025C3B"/>
    <w:rsid w:val="000302BF"/>
    <w:rsid w:val="000339C5"/>
    <w:rsid w:val="00035661"/>
    <w:rsid w:val="00036591"/>
    <w:rsid w:val="000374EE"/>
    <w:rsid w:val="00043173"/>
    <w:rsid w:val="00043801"/>
    <w:rsid w:val="00047A9B"/>
    <w:rsid w:val="00053CFD"/>
    <w:rsid w:val="0005793F"/>
    <w:rsid w:val="00060CFB"/>
    <w:rsid w:val="000616A0"/>
    <w:rsid w:val="000625AF"/>
    <w:rsid w:val="0007117B"/>
    <w:rsid w:val="000717AC"/>
    <w:rsid w:val="000722BD"/>
    <w:rsid w:val="0007782F"/>
    <w:rsid w:val="0008031C"/>
    <w:rsid w:val="000824C0"/>
    <w:rsid w:val="000825CD"/>
    <w:rsid w:val="00084339"/>
    <w:rsid w:val="00086AD4"/>
    <w:rsid w:val="00087521"/>
    <w:rsid w:val="000954FB"/>
    <w:rsid w:val="00097514"/>
    <w:rsid w:val="000A0844"/>
    <w:rsid w:val="000A4E5F"/>
    <w:rsid w:val="000B735F"/>
    <w:rsid w:val="000B7B7A"/>
    <w:rsid w:val="000C3A1A"/>
    <w:rsid w:val="000C3E6E"/>
    <w:rsid w:val="000C631D"/>
    <w:rsid w:val="000D18B1"/>
    <w:rsid w:val="000D2A95"/>
    <w:rsid w:val="000D3070"/>
    <w:rsid w:val="000D4F7B"/>
    <w:rsid w:val="000D561B"/>
    <w:rsid w:val="000E6F08"/>
    <w:rsid w:val="000F3229"/>
    <w:rsid w:val="000F736C"/>
    <w:rsid w:val="0010250D"/>
    <w:rsid w:val="00105EE4"/>
    <w:rsid w:val="001075D1"/>
    <w:rsid w:val="00112739"/>
    <w:rsid w:val="00125B2B"/>
    <w:rsid w:val="001315B6"/>
    <w:rsid w:val="00137E74"/>
    <w:rsid w:val="00142DB1"/>
    <w:rsid w:val="00145C5C"/>
    <w:rsid w:val="001460DA"/>
    <w:rsid w:val="001501CB"/>
    <w:rsid w:val="001519DF"/>
    <w:rsid w:val="00152461"/>
    <w:rsid w:val="00155C56"/>
    <w:rsid w:val="001601B4"/>
    <w:rsid w:val="0016462E"/>
    <w:rsid w:val="00165824"/>
    <w:rsid w:val="001701C9"/>
    <w:rsid w:val="001716E9"/>
    <w:rsid w:val="001851BE"/>
    <w:rsid w:val="001967B1"/>
    <w:rsid w:val="001A2B34"/>
    <w:rsid w:val="001A5DEB"/>
    <w:rsid w:val="001A60E6"/>
    <w:rsid w:val="001A6616"/>
    <w:rsid w:val="001A705C"/>
    <w:rsid w:val="001B5057"/>
    <w:rsid w:val="001B5CEA"/>
    <w:rsid w:val="001B685E"/>
    <w:rsid w:val="001C26B1"/>
    <w:rsid w:val="001C3EE1"/>
    <w:rsid w:val="001C42FC"/>
    <w:rsid w:val="001C7247"/>
    <w:rsid w:val="001C7287"/>
    <w:rsid w:val="001D2CAB"/>
    <w:rsid w:val="001E0947"/>
    <w:rsid w:val="001E0D69"/>
    <w:rsid w:val="001E1B30"/>
    <w:rsid w:val="001E5A58"/>
    <w:rsid w:val="001E6936"/>
    <w:rsid w:val="001E7833"/>
    <w:rsid w:val="001F0C5D"/>
    <w:rsid w:val="001F4126"/>
    <w:rsid w:val="001F4177"/>
    <w:rsid w:val="001F4909"/>
    <w:rsid w:val="001F54FE"/>
    <w:rsid w:val="00200812"/>
    <w:rsid w:val="00200E23"/>
    <w:rsid w:val="00201D9A"/>
    <w:rsid w:val="002043D3"/>
    <w:rsid w:val="00206BEE"/>
    <w:rsid w:val="002217D1"/>
    <w:rsid w:val="00223FBD"/>
    <w:rsid w:val="00223FD2"/>
    <w:rsid w:val="002248F0"/>
    <w:rsid w:val="002252C6"/>
    <w:rsid w:val="00227C37"/>
    <w:rsid w:val="00230731"/>
    <w:rsid w:val="00233367"/>
    <w:rsid w:val="002378E4"/>
    <w:rsid w:val="002406CD"/>
    <w:rsid w:val="00243F58"/>
    <w:rsid w:val="00244FE2"/>
    <w:rsid w:val="00245FBD"/>
    <w:rsid w:val="00250951"/>
    <w:rsid w:val="002552E7"/>
    <w:rsid w:val="002645D9"/>
    <w:rsid w:val="00265605"/>
    <w:rsid w:val="00265B90"/>
    <w:rsid w:val="00265E36"/>
    <w:rsid w:val="00265F28"/>
    <w:rsid w:val="0027020A"/>
    <w:rsid w:val="0027091A"/>
    <w:rsid w:val="002770A0"/>
    <w:rsid w:val="00277FDC"/>
    <w:rsid w:val="00281E31"/>
    <w:rsid w:val="00285162"/>
    <w:rsid w:val="00286CF2"/>
    <w:rsid w:val="00287786"/>
    <w:rsid w:val="002909FE"/>
    <w:rsid w:val="002929FA"/>
    <w:rsid w:val="002939B3"/>
    <w:rsid w:val="00293B35"/>
    <w:rsid w:val="002A0316"/>
    <w:rsid w:val="002A0C92"/>
    <w:rsid w:val="002A116E"/>
    <w:rsid w:val="002A1B1F"/>
    <w:rsid w:val="002A29CE"/>
    <w:rsid w:val="002B1F5E"/>
    <w:rsid w:val="002C2C78"/>
    <w:rsid w:val="002C2D43"/>
    <w:rsid w:val="002C3E5A"/>
    <w:rsid w:val="002D60D4"/>
    <w:rsid w:val="002E290B"/>
    <w:rsid w:val="002E5457"/>
    <w:rsid w:val="002F22F2"/>
    <w:rsid w:val="002F5D10"/>
    <w:rsid w:val="003013AF"/>
    <w:rsid w:val="00302CF0"/>
    <w:rsid w:val="00302E2E"/>
    <w:rsid w:val="00303F1B"/>
    <w:rsid w:val="00304A23"/>
    <w:rsid w:val="00305EC2"/>
    <w:rsid w:val="00306539"/>
    <w:rsid w:val="00310382"/>
    <w:rsid w:val="003105A5"/>
    <w:rsid w:val="0031077A"/>
    <w:rsid w:val="00314D69"/>
    <w:rsid w:val="00322C36"/>
    <w:rsid w:val="00323D72"/>
    <w:rsid w:val="00324FA3"/>
    <w:rsid w:val="00330A18"/>
    <w:rsid w:val="0033531E"/>
    <w:rsid w:val="00335371"/>
    <w:rsid w:val="0034069A"/>
    <w:rsid w:val="00342D96"/>
    <w:rsid w:val="0034311B"/>
    <w:rsid w:val="0034532A"/>
    <w:rsid w:val="003455DB"/>
    <w:rsid w:val="003473E6"/>
    <w:rsid w:val="00352CB7"/>
    <w:rsid w:val="00364F8C"/>
    <w:rsid w:val="00367898"/>
    <w:rsid w:val="00372004"/>
    <w:rsid w:val="00374C74"/>
    <w:rsid w:val="00374F14"/>
    <w:rsid w:val="0038042D"/>
    <w:rsid w:val="003831D9"/>
    <w:rsid w:val="0038437B"/>
    <w:rsid w:val="003845F7"/>
    <w:rsid w:val="00385AC4"/>
    <w:rsid w:val="00386DBA"/>
    <w:rsid w:val="00390123"/>
    <w:rsid w:val="00394B72"/>
    <w:rsid w:val="00394DD2"/>
    <w:rsid w:val="0039565F"/>
    <w:rsid w:val="003959C7"/>
    <w:rsid w:val="00396FA3"/>
    <w:rsid w:val="003A2261"/>
    <w:rsid w:val="003A296C"/>
    <w:rsid w:val="003A379E"/>
    <w:rsid w:val="003A42D3"/>
    <w:rsid w:val="003A7AFE"/>
    <w:rsid w:val="003B11ED"/>
    <w:rsid w:val="003B7B2D"/>
    <w:rsid w:val="003C4CA7"/>
    <w:rsid w:val="003C7264"/>
    <w:rsid w:val="003C7CC2"/>
    <w:rsid w:val="003D4131"/>
    <w:rsid w:val="003D7792"/>
    <w:rsid w:val="003E2599"/>
    <w:rsid w:val="003F17A4"/>
    <w:rsid w:val="003F694C"/>
    <w:rsid w:val="00403E78"/>
    <w:rsid w:val="00404473"/>
    <w:rsid w:val="004070BD"/>
    <w:rsid w:val="004117C4"/>
    <w:rsid w:val="0041345C"/>
    <w:rsid w:val="0041386A"/>
    <w:rsid w:val="00414302"/>
    <w:rsid w:val="00414433"/>
    <w:rsid w:val="00415092"/>
    <w:rsid w:val="00424D33"/>
    <w:rsid w:val="00425AEF"/>
    <w:rsid w:val="00426730"/>
    <w:rsid w:val="004319C6"/>
    <w:rsid w:val="00432697"/>
    <w:rsid w:val="00434BBA"/>
    <w:rsid w:val="00435883"/>
    <w:rsid w:val="004363D5"/>
    <w:rsid w:val="0044053D"/>
    <w:rsid w:val="004423A8"/>
    <w:rsid w:val="0044361E"/>
    <w:rsid w:val="00443B91"/>
    <w:rsid w:val="00444051"/>
    <w:rsid w:val="00446495"/>
    <w:rsid w:val="004502C0"/>
    <w:rsid w:val="0045109D"/>
    <w:rsid w:val="004522D5"/>
    <w:rsid w:val="004534D2"/>
    <w:rsid w:val="0045508E"/>
    <w:rsid w:val="00455386"/>
    <w:rsid w:val="00456F7B"/>
    <w:rsid w:val="004575E5"/>
    <w:rsid w:val="0046794E"/>
    <w:rsid w:val="004718EF"/>
    <w:rsid w:val="00475358"/>
    <w:rsid w:val="004773BC"/>
    <w:rsid w:val="004820B4"/>
    <w:rsid w:val="00486249"/>
    <w:rsid w:val="00491404"/>
    <w:rsid w:val="0049465E"/>
    <w:rsid w:val="00496A09"/>
    <w:rsid w:val="004A300C"/>
    <w:rsid w:val="004A7E64"/>
    <w:rsid w:val="004B49F7"/>
    <w:rsid w:val="004C08D1"/>
    <w:rsid w:val="004C1EA9"/>
    <w:rsid w:val="004C202C"/>
    <w:rsid w:val="004C3D09"/>
    <w:rsid w:val="004C5919"/>
    <w:rsid w:val="004D2328"/>
    <w:rsid w:val="004D45C5"/>
    <w:rsid w:val="004D7897"/>
    <w:rsid w:val="004E6EEE"/>
    <w:rsid w:val="004F096F"/>
    <w:rsid w:val="004F3E9A"/>
    <w:rsid w:val="005001E4"/>
    <w:rsid w:val="00502CB9"/>
    <w:rsid w:val="00503277"/>
    <w:rsid w:val="00505E36"/>
    <w:rsid w:val="00506957"/>
    <w:rsid w:val="00511029"/>
    <w:rsid w:val="00514540"/>
    <w:rsid w:val="00514F98"/>
    <w:rsid w:val="0051798E"/>
    <w:rsid w:val="0052170D"/>
    <w:rsid w:val="005267D7"/>
    <w:rsid w:val="0052778B"/>
    <w:rsid w:val="005320AD"/>
    <w:rsid w:val="00535CC1"/>
    <w:rsid w:val="0053761F"/>
    <w:rsid w:val="00540F74"/>
    <w:rsid w:val="0054707D"/>
    <w:rsid w:val="00555C14"/>
    <w:rsid w:val="00557EC7"/>
    <w:rsid w:val="00560F57"/>
    <w:rsid w:val="005637E1"/>
    <w:rsid w:val="00570DE8"/>
    <w:rsid w:val="00576D71"/>
    <w:rsid w:val="005840AD"/>
    <w:rsid w:val="00584666"/>
    <w:rsid w:val="00587E3B"/>
    <w:rsid w:val="00587FC0"/>
    <w:rsid w:val="005902A3"/>
    <w:rsid w:val="00592CF7"/>
    <w:rsid w:val="005959D2"/>
    <w:rsid w:val="005A0765"/>
    <w:rsid w:val="005A4A46"/>
    <w:rsid w:val="005A57C5"/>
    <w:rsid w:val="005B0DD6"/>
    <w:rsid w:val="005B382A"/>
    <w:rsid w:val="005B6C3A"/>
    <w:rsid w:val="005B78D5"/>
    <w:rsid w:val="005C3764"/>
    <w:rsid w:val="005C3C69"/>
    <w:rsid w:val="005D5999"/>
    <w:rsid w:val="005E256C"/>
    <w:rsid w:val="00600F51"/>
    <w:rsid w:val="00601580"/>
    <w:rsid w:val="00602256"/>
    <w:rsid w:val="0060358F"/>
    <w:rsid w:val="00604ACB"/>
    <w:rsid w:val="006058F8"/>
    <w:rsid w:val="00605AF3"/>
    <w:rsid w:val="006071BA"/>
    <w:rsid w:val="00613E4D"/>
    <w:rsid w:val="0061557D"/>
    <w:rsid w:val="006200FD"/>
    <w:rsid w:val="006202DE"/>
    <w:rsid w:val="00620389"/>
    <w:rsid w:val="006238CE"/>
    <w:rsid w:val="00624FC2"/>
    <w:rsid w:val="00627C0E"/>
    <w:rsid w:val="00632782"/>
    <w:rsid w:val="00635044"/>
    <w:rsid w:val="00635DDA"/>
    <w:rsid w:val="00637E4A"/>
    <w:rsid w:val="00642893"/>
    <w:rsid w:val="006455D1"/>
    <w:rsid w:val="00645713"/>
    <w:rsid w:val="00645716"/>
    <w:rsid w:val="006457A8"/>
    <w:rsid w:val="00646A39"/>
    <w:rsid w:val="00647BE7"/>
    <w:rsid w:val="006515DE"/>
    <w:rsid w:val="00654016"/>
    <w:rsid w:val="00654B7B"/>
    <w:rsid w:val="006600FC"/>
    <w:rsid w:val="006658B4"/>
    <w:rsid w:val="006673AA"/>
    <w:rsid w:val="0067231C"/>
    <w:rsid w:val="0067345B"/>
    <w:rsid w:val="00673B4E"/>
    <w:rsid w:val="00691784"/>
    <w:rsid w:val="0069631F"/>
    <w:rsid w:val="006974C3"/>
    <w:rsid w:val="006A2D59"/>
    <w:rsid w:val="006A7128"/>
    <w:rsid w:val="006A79E0"/>
    <w:rsid w:val="006B1C1A"/>
    <w:rsid w:val="006B78E2"/>
    <w:rsid w:val="006C1F39"/>
    <w:rsid w:val="006C2325"/>
    <w:rsid w:val="006C2BAE"/>
    <w:rsid w:val="006C780D"/>
    <w:rsid w:val="006D225F"/>
    <w:rsid w:val="006E1DCA"/>
    <w:rsid w:val="006E3234"/>
    <w:rsid w:val="006E3F1D"/>
    <w:rsid w:val="006E4626"/>
    <w:rsid w:val="006E7C74"/>
    <w:rsid w:val="006F0725"/>
    <w:rsid w:val="006F0F0F"/>
    <w:rsid w:val="006F1889"/>
    <w:rsid w:val="006F3ECD"/>
    <w:rsid w:val="006F40CC"/>
    <w:rsid w:val="006F7323"/>
    <w:rsid w:val="006F74DF"/>
    <w:rsid w:val="00700A28"/>
    <w:rsid w:val="007049D6"/>
    <w:rsid w:val="0071599B"/>
    <w:rsid w:val="00715D19"/>
    <w:rsid w:val="00722353"/>
    <w:rsid w:val="00722B35"/>
    <w:rsid w:val="007234ED"/>
    <w:rsid w:val="00725AED"/>
    <w:rsid w:val="007301ED"/>
    <w:rsid w:val="00731CA2"/>
    <w:rsid w:val="0073280D"/>
    <w:rsid w:val="007335B0"/>
    <w:rsid w:val="00734C8C"/>
    <w:rsid w:val="00737E7B"/>
    <w:rsid w:val="00746163"/>
    <w:rsid w:val="007463EF"/>
    <w:rsid w:val="007474BC"/>
    <w:rsid w:val="00754218"/>
    <w:rsid w:val="007553D7"/>
    <w:rsid w:val="00755528"/>
    <w:rsid w:val="007624EB"/>
    <w:rsid w:val="00766348"/>
    <w:rsid w:val="007731F9"/>
    <w:rsid w:val="00781A8A"/>
    <w:rsid w:val="00784850"/>
    <w:rsid w:val="00790F27"/>
    <w:rsid w:val="007A01E1"/>
    <w:rsid w:val="007A0219"/>
    <w:rsid w:val="007A20D2"/>
    <w:rsid w:val="007B01A6"/>
    <w:rsid w:val="007B0FE6"/>
    <w:rsid w:val="007B18FC"/>
    <w:rsid w:val="007B3125"/>
    <w:rsid w:val="007B43B9"/>
    <w:rsid w:val="007C17BD"/>
    <w:rsid w:val="007C49E6"/>
    <w:rsid w:val="007C5C29"/>
    <w:rsid w:val="007C716F"/>
    <w:rsid w:val="007D0D5F"/>
    <w:rsid w:val="007D146D"/>
    <w:rsid w:val="007D2D6F"/>
    <w:rsid w:val="007D3862"/>
    <w:rsid w:val="007D6B84"/>
    <w:rsid w:val="007D6DC0"/>
    <w:rsid w:val="007D7069"/>
    <w:rsid w:val="007E0764"/>
    <w:rsid w:val="007E0895"/>
    <w:rsid w:val="007E3B30"/>
    <w:rsid w:val="007E5770"/>
    <w:rsid w:val="007F13AE"/>
    <w:rsid w:val="007F157C"/>
    <w:rsid w:val="007F26DA"/>
    <w:rsid w:val="007F2B20"/>
    <w:rsid w:val="007F4F60"/>
    <w:rsid w:val="00801325"/>
    <w:rsid w:val="00802BD6"/>
    <w:rsid w:val="00810889"/>
    <w:rsid w:val="00815670"/>
    <w:rsid w:val="00816082"/>
    <w:rsid w:val="00817298"/>
    <w:rsid w:val="008225C8"/>
    <w:rsid w:val="008322E2"/>
    <w:rsid w:val="0084174D"/>
    <w:rsid w:val="00841CB3"/>
    <w:rsid w:val="00843B35"/>
    <w:rsid w:val="00845093"/>
    <w:rsid w:val="00845FAE"/>
    <w:rsid w:val="0085063B"/>
    <w:rsid w:val="008516FF"/>
    <w:rsid w:val="00852B2C"/>
    <w:rsid w:val="00856545"/>
    <w:rsid w:val="008577A4"/>
    <w:rsid w:val="00857B29"/>
    <w:rsid w:val="0086083B"/>
    <w:rsid w:val="00862819"/>
    <w:rsid w:val="00864190"/>
    <w:rsid w:val="00865C5D"/>
    <w:rsid w:val="00870A57"/>
    <w:rsid w:val="00876DD8"/>
    <w:rsid w:val="00877166"/>
    <w:rsid w:val="00883DA9"/>
    <w:rsid w:val="00886655"/>
    <w:rsid w:val="008945C4"/>
    <w:rsid w:val="008956AA"/>
    <w:rsid w:val="00895D92"/>
    <w:rsid w:val="008A0B2E"/>
    <w:rsid w:val="008A217F"/>
    <w:rsid w:val="008A29C5"/>
    <w:rsid w:val="008A30D8"/>
    <w:rsid w:val="008A7C31"/>
    <w:rsid w:val="008B01E2"/>
    <w:rsid w:val="008B433A"/>
    <w:rsid w:val="008B4E5E"/>
    <w:rsid w:val="008B5113"/>
    <w:rsid w:val="008B5158"/>
    <w:rsid w:val="008B6191"/>
    <w:rsid w:val="008C00CB"/>
    <w:rsid w:val="008C1E6C"/>
    <w:rsid w:val="008C22B1"/>
    <w:rsid w:val="008C254B"/>
    <w:rsid w:val="008C3ED7"/>
    <w:rsid w:val="008C46DD"/>
    <w:rsid w:val="008C5B40"/>
    <w:rsid w:val="008D0067"/>
    <w:rsid w:val="008D3818"/>
    <w:rsid w:val="008D53F4"/>
    <w:rsid w:val="008E2282"/>
    <w:rsid w:val="008E5576"/>
    <w:rsid w:val="008E58FE"/>
    <w:rsid w:val="008E5DC7"/>
    <w:rsid w:val="008E7D78"/>
    <w:rsid w:val="008F10CE"/>
    <w:rsid w:val="008F3C95"/>
    <w:rsid w:val="008F3F69"/>
    <w:rsid w:val="008F6D64"/>
    <w:rsid w:val="008F7C0E"/>
    <w:rsid w:val="00903940"/>
    <w:rsid w:val="00903F1B"/>
    <w:rsid w:val="0090518E"/>
    <w:rsid w:val="00910382"/>
    <w:rsid w:val="00910912"/>
    <w:rsid w:val="00912274"/>
    <w:rsid w:val="00915190"/>
    <w:rsid w:val="009169D6"/>
    <w:rsid w:val="00917914"/>
    <w:rsid w:val="00917A67"/>
    <w:rsid w:val="00917EE6"/>
    <w:rsid w:val="009203B7"/>
    <w:rsid w:val="00920D02"/>
    <w:rsid w:val="00934D41"/>
    <w:rsid w:val="009357C6"/>
    <w:rsid w:val="00936DA0"/>
    <w:rsid w:val="00940CE1"/>
    <w:rsid w:val="00941372"/>
    <w:rsid w:val="009414B3"/>
    <w:rsid w:val="00942E7C"/>
    <w:rsid w:val="00943CFE"/>
    <w:rsid w:val="00946CCB"/>
    <w:rsid w:val="00950836"/>
    <w:rsid w:val="00951A5D"/>
    <w:rsid w:val="00953300"/>
    <w:rsid w:val="00955744"/>
    <w:rsid w:val="00961AE7"/>
    <w:rsid w:val="0096630C"/>
    <w:rsid w:val="00966C8F"/>
    <w:rsid w:val="009709CA"/>
    <w:rsid w:val="00972AF7"/>
    <w:rsid w:val="00973901"/>
    <w:rsid w:val="009739D2"/>
    <w:rsid w:val="00973B6B"/>
    <w:rsid w:val="00974AD9"/>
    <w:rsid w:val="00980C74"/>
    <w:rsid w:val="009826B3"/>
    <w:rsid w:val="00983D46"/>
    <w:rsid w:val="009864C5"/>
    <w:rsid w:val="00986AA8"/>
    <w:rsid w:val="009911AD"/>
    <w:rsid w:val="00991DBB"/>
    <w:rsid w:val="0099466E"/>
    <w:rsid w:val="00995ED6"/>
    <w:rsid w:val="009A0D24"/>
    <w:rsid w:val="009A5109"/>
    <w:rsid w:val="009A6C76"/>
    <w:rsid w:val="009A736A"/>
    <w:rsid w:val="009B134C"/>
    <w:rsid w:val="009B3708"/>
    <w:rsid w:val="009B4DED"/>
    <w:rsid w:val="009B6934"/>
    <w:rsid w:val="009C307E"/>
    <w:rsid w:val="009C343A"/>
    <w:rsid w:val="009C4D9D"/>
    <w:rsid w:val="009C4EC7"/>
    <w:rsid w:val="009D1884"/>
    <w:rsid w:val="009D21D0"/>
    <w:rsid w:val="009D228B"/>
    <w:rsid w:val="009D2712"/>
    <w:rsid w:val="009D31CC"/>
    <w:rsid w:val="009E0DF6"/>
    <w:rsid w:val="009E1108"/>
    <w:rsid w:val="009E2C2E"/>
    <w:rsid w:val="009E3F10"/>
    <w:rsid w:val="009E6EFB"/>
    <w:rsid w:val="009F1B6F"/>
    <w:rsid w:val="009F6765"/>
    <w:rsid w:val="009F7CEE"/>
    <w:rsid w:val="009F7D60"/>
    <w:rsid w:val="00A00523"/>
    <w:rsid w:val="00A016B1"/>
    <w:rsid w:val="00A016D4"/>
    <w:rsid w:val="00A11BEA"/>
    <w:rsid w:val="00A21142"/>
    <w:rsid w:val="00A24C94"/>
    <w:rsid w:val="00A25E4A"/>
    <w:rsid w:val="00A26121"/>
    <w:rsid w:val="00A26801"/>
    <w:rsid w:val="00A2756F"/>
    <w:rsid w:val="00A32A58"/>
    <w:rsid w:val="00A34EB9"/>
    <w:rsid w:val="00A366CE"/>
    <w:rsid w:val="00A41819"/>
    <w:rsid w:val="00A45362"/>
    <w:rsid w:val="00A510D7"/>
    <w:rsid w:val="00A51FEE"/>
    <w:rsid w:val="00A57ECB"/>
    <w:rsid w:val="00A612B6"/>
    <w:rsid w:val="00A62304"/>
    <w:rsid w:val="00A64C75"/>
    <w:rsid w:val="00A654D2"/>
    <w:rsid w:val="00A66019"/>
    <w:rsid w:val="00A6768F"/>
    <w:rsid w:val="00A73752"/>
    <w:rsid w:val="00A75ED0"/>
    <w:rsid w:val="00A864D6"/>
    <w:rsid w:val="00A95BAC"/>
    <w:rsid w:val="00A97B83"/>
    <w:rsid w:val="00AA5C27"/>
    <w:rsid w:val="00AA5F40"/>
    <w:rsid w:val="00AA60E1"/>
    <w:rsid w:val="00AA65C0"/>
    <w:rsid w:val="00AB15AD"/>
    <w:rsid w:val="00AB256F"/>
    <w:rsid w:val="00AB4BF6"/>
    <w:rsid w:val="00AB56AA"/>
    <w:rsid w:val="00AC2544"/>
    <w:rsid w:val="00AC3421"/>
    <w:rsid w:val="00AD043B"/>
    <w:rsid w:val="00AD053E"/>
    <w:rsid w:val="00AD293F"/>
    <w:rsid w:val="00AD2F33"/>
    <w:rsid w:val="00AD3E89"/>
    <w:rsid w:val="00AD41F8"/>
    <w:rsid w:val="00AD5680"/>
    <w:rsid w:val="00AE00D2"/>
    <w:rsid w:val="00AE013B"/>
    <w:rsid w:val="00AE6FFA"/>
    <w:rsid w:val="00AF0629"/>
    <w:rsid w:val="00AF2C83"/>
    <w:rsid w:val="00AF515E"/>
    <w:rsid w:val="00AF59C4"/>
    <w:rsid w:val="00AF64B6"/>
    <w:rsid w:val="00AF64D5"/>
    <w:rsid w:val="00AF7AE2"/>
    <w:rsid w:val="00B003CD"/>
    <w:rsid w:val="00B0041A"/>
    <w:rsid w:val="00B01623"/>
    <w:rsid w:val="00B13949"/>
    <w:rsid w:val="00B153A9"/>
    <w:rsid w:val="00B15D70"/>
    <w:rsid w:val="00B15D8D"/>
    <w:rsid w:val="00B1682E"/>
    <w:rsid w:val="00B17BD8"/>
    <w:rsid w:val="00B20569"/>
    <w:rsid w:val="00B30AD9"/>
    <w:rsid w:val="00B36B87"/>
    <w:rsid w:val="00B37218"/>
    <w:rsid w:val="00B3721D"/>
    <w:rsid w:val="00B40E3C"/>
    <w:rsid w:val="00B41C00"/>
    <w:rsid w:val="00B46671"/>
    <w:rsid w:val="00B514F0"/>
    <w:rsid w:val="00B5390E"/>
    <w:rsid w:val="00B54BBC"/>
    <w:rsid w:val="00B560CE"/>
    <w:rsid w:val="00B64235"/>
    <w:rsid w:val="00B655F1"/>
    <w:rsid w:val="00B74E13"/>
    <w:rsid w:val="00B77A9A"/>
    <w:rsid w:val="00B77E82"/>
    <w:rsid w:val="00B8480E"/>
    <w:rsid w:val="00B91F36"/>
    <w:rsid w:val="00B943F3"/>
    <w:rsid w:val="00B95E63"/>
    <w:rsid w:val="00B9634E"/>
    <w:rsid w:val="00B96842"/>
    <w:rsid w:val="00BA061F"/>
    <w:rsid w:val="00BA6112"/>
    <w:rsid w:val="00BA7BE4"/>
    <w:rsid w:val="00BB7B0A"/>
    <w:rsid w:val="00BC3376"/>
    <w:rsid w:val="00BC40C3"/>
    <w:rsid w:val="00BC6CA5"/>
    <w:rsid w:val="00BC76E5"/>
    <w:rsid w:val="00BD2C4A"/>
    <w:rsid w:val="00BE0158"/>
    <w:rsid w:val="00BE1A0D"/>
    <w:rsid w:val="00BE3DA8"/>
    <w:rsid w:val="00BE5BB6"/>
    <w:rsid w:val="00BE6539"/>
    <w:rsid w:val="00BE6F37"/>
    <w:rsid w:val="00BF035B"/>
    <w:rsid w:val="00BF0F6C"/>
    <w:rsid w:val="00BF1252"/>
    <w:rsid w:val="00BF1693"/>
    <w:rsid w:val="00BF44B6"/>
    <w:rsid w:val="00BF67AE"/>
    <w:rsid w:val="00C00B97"/>
    <w:rsid w:val="00C01075"/>
    <w:rsid w:val="00C0252F"/>
    <w:rsid w:val="00C03A1D"/>
    <w:rsid w:val="00C20E56"/>
    <w:rsid w:val="00C21DEC"/>
    <w:rsid w:val="00C24ADD"/>
    <w:rsid w:val="00C25CD1"/>
    <w:rsid w:val="00C319E0"/>
    <w:rsid w:val="00C323D1"/>
    <w:rsid w:val="00C32820"/>
    <w:rsid w:val="00C33D0F"/>
    <w:rsid w:val="00C34A00"/>
    <w:rsid w:val="00C37517"/>
    <w:rsid w:val="00C40760"/>
    <w:rsid w:val="00C41572"/>
    <w:rsid w:val="00C42D7E"/>
    <w:rsid w:val="00C526C1"/>
    <w:rsid w:val="00C53016"/>
    <w:rsid w:val="00C53D71"/>
    <w:rsid w:val="00C53E93"/>
    <w:rsid w:val="00C613F1"/>
    <w:rsid w:val="00C61BD2"/>
    <w:rsid w:val="00C62EAE"/>
    <w:rsid w:val="00C6462C"/>
    <w:rsid w:val="00C723D9"/>
    <w:rsid w:val="00C77685"/>
    <w:rsid w:val="00C776FD"/>
    <w:rsid w:val="00C77770"/>
    <w:rsid w:val="00C77901"/>
    <w:rsid w:val="00C8033C"/>
    <w:rsid w:val="00C8296E"/>
    <w:rsid w:val="00C8320D"/>
    <w:rsid w:val="00C840E4"/>
    <w:rsid w:val="00C841FC"/>
    <w:rsid w:val="00C8544C"/>
    <w:rsid w:val="00C911D5"/>
    <w:rsid w:val="00C92346"/>
    <w:rsid w:val="00C93684"/>
    <w:rsid w:val="00C95702"/>
    <w:rsid w:val="00CA12D7"/>
    <w:rsid w:val="00CA3762"/>
    <w:rsid w:val="00CA716E"/>
    <w:rsid w:val="00CA737C"/>
    <w:rsid w:val="00CA7F8F"/>
    <w:rsid w:val="00CB0001"/>
    <w:rsid w:val="00CB5AC5"/>
    <w:rsid w:val="00CB7505"/>
    <w:rsid w:val="00CC30FD"/>
    <w:rsid w:val="00CC46F9"/>
    <w:rsid w:val="00CC547C"/>
    <w:rsid w:val="00CC58C8"/>
    <w:rsid w:val="00CC61D7"/>
    <w:rsid w:val="00CD0F5F"/>
    <w:rsid w:val="00CD1205"/>
    <w:rsid w:val="00CD45E7"/>
    <w:rsid w:val="00CD48FA"/>
    <w:rsid w:val="00CD6663"/>
    <w:rsid w:val="00CE3326"/>
    <w:rsid w:val="00CF1F1C"/>
    <w:rsid w:val="00CF2025"/>
    <w:rsid w:val="00CF2B84"/>
    <w:rsid w:val="00CF4B99"/>
    <w:rsid w:val="00CF6643"/>
    <w:rsid w:val="00D10211"/>
    <w:rsid w:val="00D119E4"/>
    <w:rsid w:val="00D1684A"/>
    <w:rsid w:val="00D16921"/>
    <w:rsid w:val="00D22201"/>
    <w:rsid w:val="00D246BB"/>
    <w:rsid w:val="00D25E33"/>
    <w:rsid w:val="00D33796"/>
    <w:rsid w:val="00D33EA1"/>
    <w:rsid w:val="00D35AC2"/>
    <w:rsid w:val="00D502C2"/>
    <w:rsid w:val="00D52A83"/>
    <w:rsid w:val="00D541DE"/>
    <w:rsid w:val="00D61A53"/>
    <w:rsid w:val="00D66BC3"/>
    <w:rsid w:val="00D70C94"/>
    <w:rsid w:val="00D7170C"/>
    <w:rsid w:val="00D85292"/>
    <w:rsid w:val="00D9318A"/>
    <w:rsid w:val="00D9472A"/>
    <w:rsid w:val="00D9655E"/>
    <w:rsid w:val="00DA5BD7"/>
    <w:rsid w:val="00DA74A2"/>
    <w:rsid w:val="00DB00E5"/>
    <w:rsid w:val="00DB0492"/>
    <w:rsid w:val="00DB40BC"/>
    <w:rsid w:val="00DB4C0D"/>
    <w:rsid w:val="00DC357E"/>
    <w:rsid w:val="00DC44AD"/>
    <w:rsid w:val="00DC4EE6"/>
    <w:rsid w:val="00DC5763"/>
    <w:rsid w:val="00DD0528"/>
    <w:rsid w:val="00DD1ACF"/>
    <w:rsid w:val="00DD38B9"/>
    <w:rsid w:val="00DD597D"/>
    <w:rsid w:val="00DE0335"/>
    <w:rsid w:val="00DE1D39"/>
    <w:rsid w:val="00DF29A6"/>
    <w:rsid w:val="00DF4470"/>
    <w:rsid w:val="00E01641"/>
    <w:rsid w:val="00E03EA6"/>
    <w:rsid w:val="00E06819"/>
    <w:rsid w:val="00E12311"/>
    <w:rsid w:val="00E14409"/>
    <w:rsid w:val="00E15675"/>
    <w:rsid w:val="00E16E7A"/>
    <w:rsid w:val="00E2392A"/>
    <w:rsid w:val="00E2473A"/>
    <w:rsid w:val="00E26821"/>
    <w:rsid w:val="00E32D81"/>
    <w:rsid w:val="00E333DC"/>
    <w:rsid w:val="00E35670"/>
    <w:rsid w:val="00E378E1"/>
    <w:rsid w:val="00E44C39"/>
    <w:rsid w:val="00E45350"/>
    <w:rsid w:val="00E46D00"/>
    <w:rsid w:val="00E540FE"/>
    <w:rsid w:val="00E57613"/>
    <w:rsid w:val="00E63FD1"/>
    <w:rsid w:val="00E65263"/>
    <w:rsid w:val="00E67385"/>
    <w:rsid w:val="00E7153E"/>
    <w:rsid w:val="00E75955"/>
    <w:rsid w:val="00E8152B"/>
    <w:rsid w:val="00E913D4"/>
    <w:rsid w:val="00EA023C"/>
    <w:rsid w:val="00EA2870"/>
    <w:rsid w:val="00EA55D8"/>
    <w:rsid w:val="00EA61CE"/>
    <w:rsid w:val="00EC0721"/>
    <w:rsid w:val="00EC2FF7"/>
    <w:rsid w:val="00EC45CB"/>
    <w:rsid w:val="00EC6BDC"/>
    <w:rsid w:val="00ED043A"/>
    <w:rsid w:val="00ED17BC"/>
    <w:rsid w:val="00ED2EF8"/>
    <w:rsid w:val="00ED3397"/>
    <w:rsid w:val="00EE0320"/>
    <w:rsid w:val="00EE4B3F"/>
    <w:rsid w:val="00EE744A"/>
    <w:rsid w:val="00EF263E"/>
    <w:rsid w:val="00F00C71"/>
    <w:rsid w:val="00F062B0"/>
    <w:rsid w:val="00F0659C"/>
    <w:rsid w:val="00F06C8D"/>
    <w:rsid w:val="00F0732D"/>
    <w:rsid w:val="00F13BAD"/>
    <w:rsid w:val="00F145BB"/>
    <w:rsid w:val="00F16E1C"/>
    <w:rsid w:val="00F16F6E"/>
    <w:rsid w:val="00F1721C"/>
    <w:rsid w:val="00F17CF9"/>
    <w:rsid w:val="00F21994"/>
    <w:rsid w:val="00F27097"/>
    <w:rsid w:val="00F27144"/>
    <w:rsid w:val="00F275CA"/>
    <w:rsid w:val="00F27FBE"/>
    <w:rsid w:val="00F31A91"/>
    <w:rsid w:val="00F3461A"/>
    <w:rsid w:val="00F34E58"/>
    <w:rsid w:val="00F351BC"/>
    <w:rsid w:val="00F375D5"/>
    <w:rsid w:val="00F4335B"/>
    <w:rsid w:val="00F437F0"/>
    <w:rsid w:val="00F47012"/>
    <w:rsid w:val="00F50241"/>
    <w:rsid w:val="00F50BB6"/>
    <w:rsid w:val="00F56D55"/>
    <w:rsid w:val="00F64891"/>
    <w:rsid w:val="00F64E46"/>
    <w:rsid w:val="00F655A6"/>
    <w:rsid w:val="00F66472"/>
    <w:rsid w:val="00F66DCB"/>
    <w:rsid w:val="00F67711"/>
    <w:rsid w:val="00F716DC"/>
    <w:rsid w:val="00F71D53"/>
    <w:rsid w:val="00F76A0A"/>
    <w:rsid w:val="00F77B77"/>
    <w:rsid w:val="00F8008D"/>
    <w:rsid w:val="00F8032B"/>
    <w:rsid w:val="00F81224"/>
    <w:rsid w:val="00F83A85"/>
    <w:rsid w:val="00F853A7"/>
    <w:rsid w:val="00F862F6"/>
    <w:rsid w:val="00F874CC"/>
    <w:rsid w:val="00F878FB"/>
    <w:rsid w:val="00F87C99"/>
    <w:rsid w:val="00F900EF"/>
    <w:rsid w:val="00F90632"/>
    <w:rsid w:val="00F92EB4"/>
    <w:rsid w:val="00F94101"/>
    <w:rsid w:val="00FA1843"/>
    <w:rsid w:val="00FA246F"/>
    <w:rsid w:val="00FA301A"/>
    <w:rsid w:val="00FA61CA"/>
    <w:rsid w:val="00FA77FC"/>
    <w:rsid w:val="00FA7E30"/>
    <w:rsid w:val="00FB190B"/>
    <w:rsid w:val="00FC1C48"/>
    <w:rsid w:val="00FC2107"/>
    <w:rsid w:val="00FC3DEE"/>
    <w:rsid w:val="00FC6B1C"/>
    <w:rsid w:val="00FD032E"/>
    <w:rsid w:val="00FD4B8C"/>
    <w:rsid w:val="00FE0932"/>
    <w:rsid w:val="00FE0C2A"/>
    <w:rsid w:val="00FE288C"/>
    <w:rsid w:val="00FE77A4"/>
    <w:rsid w:val="00FF4845"/>
    <w:rsid w:val="00FF6921"/>
    <w:rsid w:val="0DDA0BF3"/>
    <w:rsid w:val="1E4F9C02"/>
    <w:rsid w:val="2CDA5C38"/>
    <w:rsid w:val="3DA5ED9A"/>
    <w:rsid w:val="48C3569D"/>
    <w:rsid w:val="52B9D56C"/>
    <w:rsid w:val="68BD5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20EE52A"/>
  <w15:docId w15:val="{92715FE3-9435-403F-9D9C-596D52A9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36"/>
    <w:pPr>
      <w:spacing w:after="120"/>
    </w:pPr>
    <w:rPr>
      <w:rFonts w:ascii="Arial" w:hAnsi="Arial" w:cs="Arial"/>
      <w:sz w:val="22"/>
      <w:szCs w:val="17"/>
      <w:lang w:val="en-US" w:eastAsia="en-US"/>
    </w:rPr>
  </w:style>
  <w:style w:type="paragraph" w:styleId="Heading1">
    <w:name w:val="heading 1"/>
    <w:basedOn w:val="Normal"/>
    <w:next w:val="Normal"/>
    <w:qFormat/>
    <w:rsid w:val="00265E36"/>
    <w:pPr>
      <w:keepNext/>
      <w:numPr>
        <w:numId w:val="4"/>
      </w:numPr>
      <w:spacing w:before="480" w:after="240"/>
      <w:outlineLvl w:val="0"/>
    </w:pPr>
    <w:rPr>
      <w:b/>
      <w:bCs/>
      <w:caps/>
      <w:sz w:val="24"/>
    </w:rPr>
  </w:style>
  <w:style w:type="paragraph" w:styleId="Heading2">
    <w:name w:val="heading 2"/>
    <w:basedOn w:val="Normal"/>
    <w:next w:val="Normal"/>
    <w:qFormat/>
    <w:rsid w:val="00265E36"/>
    <w:pPr>
      <w:keepNext/>
      <w:numPr>
        <w:ilvl w:val="1"/>
        <w:numId w:val="4"/>
      </w:numPr>
      <w:tabs>
        <w:tab w:val="clear" w:pos="936"/>
        <w:tab w:val="num" w:pos="720"/>
      </w:tabs>
      <w:spacing w:before="480" w:after="240"/>
      <w:ind w:left="720" w:hanging="720"/>
      <w:outlineLvl w:val="1"/>
    </w:pPr>
    <w:rPr>
      <w:b/>
    </w:rPr>
  </w:style>
  <w:style w:type="paragraph" w:styleId="Heading3">
    <w:name w:val="heading 3"/>
    <w:basedOn w:val="Normal"/>
    <w:next w:val="Normal"/>
    <w:qFormat/>
    <w:rsid w:val="00265E36"/>
    <w:pPr>
      <w:keepNext/>
      <w:numPr>
        <w:ilvl w:val="2"/>
        <w:numId w:val="4"/>
      </w:numPr>
      <w:tabs>
        <w:tab w:val="clear" w:pos="1512"/>
        <w:tab w:val="num" w:pos="720"/>
      </w:tabs>
      <w:spacing w:before="480" w:after="240"/>
      <w:ind w:left="720" w:hanging="720"/>
      <w:outlineLvl w:val="2"/>
    </w:pPr>
    <w:rPr>
      <w:bCs/>
    </w:rPr>
  </w:style>
  <w:style w:type="paragraph" w:styleId="Heading4">
    <w:name w:val="heading 4"/>
    <w:basedOn w:val="Normal"/>
    <w:next w:val="Normal"/>
    <w:qFormat/>
    <w:rsid w:val="00265E36"/>
    <w:pPr>
      <w:keepNext/>
      <w:numPr>
        <w:ilvl w:val="3"/>
        <w:numId w:val="4"/>
      </w:numPr>
      <w:tabs>
        <w:tab w:val="clear" w:pos="2088"/>
        <w:tab w:val="num" w:pos="1080"/>
      </w:tabs>
      <w:spacing w:before="480" w:after="240"/>
      <w:ind w:left="1080" w:hanging="1080"/>
      <w:outlineLvl w:val="3"/>
    </w:pPr>
    <w:rPr>
      <w:rFonts w:cs="Times New Roman"/>
      <w:bCs/>
      <w:szCs w:val="28"/>
      <w:u w:val="single"/>
    </w:rPr>
  </w:style>
  <w:style w:type="paragraph" w:styleId="Heading5">
    <w:name w:val="heading 5"/>
    <w:basedOn w:val="Normal"/>
    <w:next w:val="Normal"/>
    <w:qFormat/>
    <w:rsid w:val="00265E36"/>
    <w:pPr>
      <w:numPr>
        <w:ilvl w:val="4"/>
        <w:numId w:val="4"/>
      </w:numPr>
      <w:spacing w:before="480" w:after="240"/>
      <w:outlineLvl w:val="4"/>
    </w:pPr>
    <w:rPr>
      <w:bCs/>
      <w:i/>
      <w:iCs/>
      <w:szCs w:val="26"/>
    </w:rPr>
  </w:style>
  <w:style w:type="paragraph" w:styleId="Heading6">
    <w:name w:val="heading 6"/>
    <w:basedOn w:val="Normal"/>
    <w:next w:val="Normal"/>
    <w:qFormat/>
    <w:rsid w:val="00265E36"/>
    <w:pPr>
      <w:numPr>
        <w:ilvl w:val="5"/>
        <w:numId w:val="4"/>
      </w:num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265E36"/>
    <w:pPr>
      <w:numPr>
        <w:ilvl w:val="6"/>
        <w:numId w:val="4"/>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65E36"/>
    <w:pPr>
      <w:numPr>
        <w:ilvl w:val="7"/>
        <w:numId w:val="4"/>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65E36"/>
    <w:pPr>
      <w:numPr>
        <w:ilvl w:val="8"/>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5E36"/>
    <w:pPr>
      <w:tabs>
        <w:tab w:val="center" w:pos="4320"/>
        <w:tab w:val="right" w:pos="8640"/>
      </w:tabs>
      <w:spacing w:after="0"/>
    </w:pPr>
    <w:rPr>
      <w:rFonts w:cs="Times New Roman"/>
    </w:rPr>
  </w:style>
  <w:style w:type="paragraph" w:styleId="Footer">
    <w:name w:val="footer"/>
    <w:aliases w:val="ft"/>
    <w:basedOn w:val="Normal"/>
    <w:link w:val="FooterChar"/>
    <w:uiPriority w:val="99"/>
    <w:rsid w:val="00265E36"/>
    <w:pPr>
      <w:tabs>
        <w:tab w:val="left" w:pos="3225"/>
        <w:tab w:val="center" w:pos="4320"/>
        <w:tab w:val="right" w:pos="8640"/>
      </w:tabs>
    </w:pPr>
    <w:rPr>
      <w:rFonts w:cs="Times New Roman"/>
    </w:rPr>
  </w:style>
  <w:style w:type="character" w:styleId="PageNumber">
    <w:name w:val="page number"/>
    <w:basedOn w:val="DefaultParagraphFont"/>
    <w:semiHidden/>
    <w:rsid w:val="00265E36"/>
  </w:style>
  <w:style w:type="paragraph" w:styleId="TOC2">
    <w:name w:val="toc 2"/>
    <w:basedOn w:val="Normal"/>
    <w:next w:val="Normal"/>
    <w:uiPriority w:val="39"/>
    <w:rsid w:val="00265E36"/>
    <w:pPr>
      <w:tabs>
        <w:tab w:val="left" w:pos="900"/>
        <w:tab w:val="right" w:leader="dot" w:pos="9350"/>
      </w:tabs>
      <w:spacing w:after="0"/>
      <w:ind w:left="360"/>
    </w:pPr>
    <w:rPr>
      <w:b/>
      <w:noProof/>
    </w:rPr>
  </w:style>
  <w:style w:type="paragraph" w:styleId="TOC1">
    <w:name w:val="toc 1"/>
    <w:basedOn w:val="Normal"/>
    <w:next w:val="Normal"/>
    <w:uiPriority w:val="39"/>
    <w:rsid w:val="00265E36"/>
    <w:pPr>
      <w:tabs>
        <w:tab w:val="left" w:pos="360"/>
        <w:tab w:val="right" w:leader="dot" w:pos="9350"/>
      </w:tabs>
      <w:spacing w:before="80" w:after="0"/>
    </w:pPr>
    <w:rPr>
      <w:b/>
      <w:caps/>
      <w:noProof/>
    </w:rPr>
  </w:style>
  <w:style w:type="paragraph" w:styleId="TOC3">
    <w:name w:val="toc 3"/>
    <w:basedOn w:val="Normal"/>
    <w:next w:val="Normal"/>
    <w:semiHidden/>
    <w:rsid w:val="00265E36"/>
    <w:pPr>
      <w:tabs>
        <w:tab w:val="left" w:pos="1260"/>
        <w:tab w:val="right" w:leader="dot" w:pos="9350"/>
      </w:tabs>
      <w:spacing w:after="0"/>
      <w:ind w:left="504"/>
    </w:pPr>
    <w:rPr>
      <w:b/>
      <w:noProof/>
    </w:rPr>
  </w:style>
  <w:style w:type="character" w:styleId="Hyperlink">
    <w:name w:val="Hyperlink"/>
    <w:uiPriority w:val="99"/>
    <w:rsid w:val="00265E36"/>
    <w:rPr>
      <w:color w:val="0000FF"/>
      <w:u w:val="single"/>
    </w:rPr>
  </w:style>
  <w:style w:type="paragraph" w:styleId="ListBullet">
    <w:name w:val="List Bullet"/>
    <w:basedOn w:val="Normal"/>
    <w:semiHidden/>
    <w:rsid w:val="00265E36"/>
    <w:pPr>
      <w:numPr>
        <w:numId w:val="1"/>
      </w:numPr>
    </w:pPr>
  </w:style>
  <w:style w:type="paragraph" w:styleId="Title">
    <w:name w:val="Title"/>
    <w:basedOn w:val="Normal"/>
    <w:qFormat/>
    <w:rsid w:val="00265E36"/>
    <w:pPr>
      <w:spacing w:before="240"/>
      <w:outlineLvl w:val="0"/>
    </w:pPr>
    <w:rPr>
      <w:kern w:val="28"/>
      <w:sz w:val="48"/>
      <w:szCs w:val="32"/>
    </w:rPr>
  </w:style>
  <w:style w:type="paragraph" w:styleId="BodyText">
    <w:name w:val="Body Text"/>
    <w:basedOn w:val="Normal"/>
    <w:rsid w:val="00265E36"/>
  </w:style>
  <w:style w:type="paragraph" w:styleId="ListBullet2">
    <w:name w:val="List Bullet 2"/>
    <w:basedOn w:val="Normal"/>
    <w:semiHidden/>
    <w:rsid w:val="00265E36"/>
    <w:pPr>
      <w:numPr>
        <w:numId w:val="2"/>
      </w:numPr>
    </w:pPr>
  </w:style>
  <w:style w:type="paragraph" w:styleId="ListBullet3">
    <w:name w:val="List Bullet 3"/>
    <w:basedOn w:val="Normal"/>
    <w:semiHidden/>
    <w:rsid w:val="00265E36"/>
    <w:pPr>
      <w:numPr>
        <w:numId w:val="3"/>
      </w:numPr>
    </w:pPr>
  </w:style>
  <w:style w:type="paragraph" w:styleId="Subtitle">
    <w:name w:val="Subtitle"/>
    <w:basedOn w:val="Normal"/>
    <w:qFormat/>
    <w:rsid w:val="00265E36"/>
    <w:pPr>
      <w:outlineLvl w:val="1"/>
    </w:pPr>
    <w:rPr>
      <w:b/>
      <w:szCs w:val="24"/>
    </w:rPr>
  </w:style>
  <w:style w:type="paragraph" w:styleId="BodyText2">
    <w:name w:val="Body Text 2"/>
    <w:basedOn w:val="Normal"/>
    <w:semiHidden/>
    <w:rsid w:val="00265E36"/>
    <w:pPr>
      <w:jc w:val="center"/>
    </w:pPr>
  </w:style>
  <w:style w:type="paragraph" w:styleId="FootnoteText">
    <w:name w:val="footnote text"/>
    <w:basedOn w:val="Normal"/>
    <w:link w:val="FootnoteTextChar"/>
    <w:uiPriority w:val="99"/>
    <w:rsid w:val="000D3070"/>
    <w:pPr>
      <w:overflowPunct w:val="0"/>
      <w:autoSpaceDE w:val="0"/>
      <w:autoSpaceDN w:val="0"/>
      <w:adjustRightInd w:val="0"/>
      <w:spacing w:after="0"/>
      <w:textAlignment w:val="baseline"/>
    </w:pPr>
    <w:rPr>
      <w:rFonts w:cs="Times New Roman"/>
      <w:noProof/>
      <w:sz w:val="20"/>
      <w:szCs w:val="24"/>
    </w:rPr>
  </w:style>
  <w:style w:type="character" w:customStyle="1" w:styleId="FootnoteTextChar">
    <w:name w:val="Footnote Text Char"/>
    <w:link w:val="FootnoteText"/>
    <w:uiPriority w:val="99"/>
    <w:rsid w:val="000D3070"/>
    <w:rPr>
      <w:rFonts w:ascii="Arial" w:hAnsi="Arial"/>
      <w:noProof/>
      <w:szCs w:val="24"/>
    </w:rPr>
  </w:style>
  <w:style w:type="character" w:styleId="FootnoteReference">
    <w:name w:val="footnote reference"/>
    <w:uiPriority w:val="99"/>
    <w:rsid w:val="000D3070"/>
    <w:rPr>
      <w:rFonts w:cs="Times New Roman"/>
      <w:vertAlign w:val="superscript"/>
    </w:rPr>
  </w:style>
  <w:style w:type="character" w:customStyle="1" w:styleId="HeaderChar">
    <w:name w:val="Header Char"/>
    <w:link w:val="Header"/>
    <w:uiPriority w:val="99"/>
    <w:rsid w:val="004C3D09"/>
    <w:rPr>
      <w:rFonts w:ascii="Arial" w:hAnsi="Arial" w:cs="Tahoma"/>
      <w:sz w:val="22"/>
      <w:szCs w:val="17"/>
    </w:rPr>
  </w:style>
  <w:style w:type="paragraph" w:customStyle="1" w:styleId="LightList-Accent51">
    <w:name w:val="Light List - Accent 51"/>
    <w:basedOn w:val="Normal"/>
    <w:uiPriority w:val="99"/>
    <w:rsid w:val="004C3D09"/>
    <w:pPr>
      <w:overflowPunct w:val="0"/>
      <w:autoSpaceDE w:val="0"/>
      <w:autoSpaceDN w:val="0"/>
      <w:adjustRightInd w:val="0"/>
      <w:spacing w:after="0"/>
      <w:ind w:left="720"/>
      <w:contextualSpacing/>
      <w:textAlignment w:val="baseline"/>
    </w:pPr>
    <w:rPr>
      <w:rFonts w:cs="Times New Roman"/>
      <w:noProof/>
      <w:szCs w:val="24"/>
    </w:rPr>
  </w:style>
  <w:style w:type="paragraph" w:styleId="ListParagraph">
    <w:name w:val="List Paragraph"/>
    <w:basedOn w:val="Normal"/>
    <w:uiPriority w:val="34"/>
    <w:qFormat/>
    <w:rsid w:val="00790F27"/>
    <w:pPr>
      <w:spacing w:after="200" w:line="276" w:lineRule="auto"/>
      <w:ind w:left="720"/>
      <w:contextualSpacing/>
    </w:pPr>
    <w:rPr>
      <w:rFonts w:ascii="Calibri" w:hAnsi="Calibri" w:cs="Times New Roman"/>
      <w:szCs w:val="22"/>
    </w:rPr>
  </w:style>
  <w:style w:type="paragraph" w:customStyle="1" w:styleId="ColorfulList-Accent11">
    <w:name w:val="Colorful List - Accent 11"/>
    <w:basedOn w:val="Normal"/>
    <w:qFormat/>
    <w:rsid w:val="00F66DCB"/>
    <w:pPr>
      <w:overflowPunct w:val="0"/>
      <w:autoSpaceDE w:val="0"/>
      <w:autoSpaceDN w:val="0"/>
      <w:adjustRightInd w:val="0"/>
      <w:spacing w:after="0"/>
      <w:ind w:left="720"/>
      <w:contextualSpacing/>
      <w:textAlignment w:val="baseline"/>
    </w:pPr>
    <w:rPr>
      <w:rFonts w:cs="Times New Roman"/>
      <w:szCs w:val="20"/>
      <w:lang w:val="es-ES"/>
    </w:rPr>
  </w:style>
  <w:style w:type="character" w:customStyle="1" w:styleId="FooterChar">
    <w:name w:val="Footer Char"/>
    <w:aliases w:val="ft Char"/>
    <w:link w:val="Footer"/>
    <w:uiPriority w:val="99"/>
    <w:rsid w:val="00BF67AE"/>
    <w:rPr>
      <w:rFonts w:ascii="Arial" w:hAnsi="Arial" w:cs="Tahoma"/>
      <w:sz w:val="22"/>
      <w:szCs w:val="17"/>
    </w:rPr>
  </w:style>
  <w:style w:type="paragraph" w:styleId="BalloonText">
    <w:name w:val="Balloon Text"/>
    <w:basedOn w:val="Normal"/>
    <w:link w:val="BalloonTextChar"/>
    <w:uiPriority w:val="99"/>
    <w:semiHidden/>
    <w:unhideWhenUsed/>
    <w:rsid w:val="00145C5C"/>
    <w:pPr>
      <w:spacing w:after="0"/>
    </w:pPr>
    <w:rPr>
      <w:rFonts w:ascii="Tahoma" w:hAnsi="Tahoma" w:cs="Times New Roman"/>
      <w:sz w:val="16"/>
      <w:szCs w:val="16"/>
    </w:rPr>
  </w:style>
  <w:style w:type="character" w:customStyle="1" w:styleId="BalloonTextChar">
    <w:name w:val="Balloon Text Char"/>
    <w:link w:val="BalloonText"/>
    <w:uiPriority w:val="99"/>
    <w:semiHidden/>
    <w:rsid w:val="00145C5C"/>
    <w:rPr>
      <w:rFonts w:ascii="Tahoma" w:hAnsi="Tahoma" w:cs="Tahoma"/>
      <w:sz w:val="16"/>
      <w:szCs w:val="16"/>
      <w:lang w:eastAsia="en-US"/>
    </w:rPr>
  </w:style>
  <w:style w:type="paragraph" w:customStyle="1" w:styleId="Default">
    <w:name w:val="Default"/>
    <w:rsid w:val="007553D7"/>
    <w:pPr>
      <w:autoSpaceDE w:val="0"/>
      <w:autoSpaceDN w:val="0"/>
      <w:adjustRightInd w:val="0"/>
    </w:pPr>
    <w:rPr>
      <w:rFonts w:ascii="Arial" w:hAnsi="Arial" w:cs="Arial"/>
      <w:color w:val="000000"/>
      <w:sz w:val="24"/>
      <w:szCs w:val="24"/>
      <w:lang w:val="en-US" w:eastAsia="en-US"/>
    </w:rPr>
  </w:style>
  <w:style w:type="table" w:styleId="LightList-Accent5">
    <w:name w:val="Light List Accent 5"/>
    <w:basedOn w:val="TableNormal"/>
    <w:uiPriority w:val="61"/>
    <w:rsid w:val="00AB56AA"/>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ColorfulShading-Accent5">
    <w:name w:val="Colorful Shading Accent 5"/>
    <w:basedOn w:val="TableNormal"/>
    <w:uiPriority w:val="71"/>
    <w:rsid w:val="00AB56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ableGrid">
    <w:name w:val="Table Grid"/>
    <w:basedOn w:val="TableNormal"/>
    <w:uiPriority w:val="99"/>
    <w:rsid w:val="00DF4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DF447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dTable4-Accent11">
    <w:name w:val="Grid Table 4 - Accent 11"/>
    <w:basedOn w:val="TableNormal"/>
    <w:uiPriority w:val="49"/>
    <w:rsid w:val="00C62E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E378E1"/>
    <w:rPr>
      <w:sz w:val="16"/>
      <w:szCs w:val="16"/>
    </w:rPr>
  </w:style>
  <w:style w:type="paragraph" w:styleId="CommentText">
    <w:name w:val="annotation text"/>
    <w:basedOn w:val="Normal"/>
    <w:link w:val="CommentTextChar"/>
    <w:uiPriority w:val="99"/>
    <w:semiHidden/>
    <w:unhideWhenUsed/>
    <w:rsid w:val="00E378E1"/>
    <w:rPr>
      <w:sz w:val="20"/>
      <w:szCs w:val="20"/>
    </w:rPr>
  </w:style>
  <w:style w:type="character" w:customStyle="1" w:styleId="CommentTextChar">
    <w:name w:val="Comment Text Char"/>
    <w:basedOn w:val="DefaultParagraphFont"/>
    <w:link w:val="CommentText"/>
    <w:uiPriority w:val="99"/>
    <w:semiHidden/>
    <w:rsid w:val="00E378E1"/>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E378E1"/>
    <w:rPr>
      <w:b/>
      <w:bCs/>
    </w:rPr>
  </w:style>
  <w:style w:type="character" w:customStyle="1" w:styleId="CommentSubjectChar">
    <w:name w:val="Comment Subject Char"/>
    <w:basedOn w:val="CommentTextChar"/>
    <w:link w:val="CommentSubject"/>
    <w:uiPriority w:val="99"/>
    <w:semiHidden/>
    <w:rsid w:val="00E378E1"/>
    <w:rPr>
      <w:rFonts w:ascii="Arial" w:hAnsi="Arial" w:cs="Arial"/>
      <w:b/>
      <w:bCs/>
      <w:lang w:val="en-US" w:eastAsia="en-US"/>
    </w:rPr>
  </w:style>
  <w:style w:type="paragraph" w:styleId="NormalWeb">
    <w:name w:val="Normal (Web)"/>
    <w:basedOn w:val="Normal"/>
    <w:uiPriority w:val="99"/>
    <w:semiHidden/>
    <w:unhideWhenUsed/>
    <w:rsid w:val="00604ACB"/>
    <w:pPr>
      <w:spacing w:before="100" w:beforeAutospacing="1" w:after="100" w:afterAutospacing="1"/>
    </w:pPr>
    <w:rPr>
      <w:rFonts w:ascii="Times New Roman" w:eastAsiaTheme="minorEastAsia" w:hAnsi="Times New Roman" w:cs="Times New Roman"/>
      <w:sz w:val="24"/>
      <w:szCs w:val="24"/>
      <w:lang w:val="en-GB" w:eastAsia="en-GB"/>
    </w:rPr>
  </w:style>
  <w:style w:type="table" w:styleId="ListTable4-Accent5">
    <w:name w:val="List Table 4 Accent 5"/>
    <w:basedOn w:val="TableNormal"/>
    <w:uiPriority w:val="49"/>
    <w:rsid w:val="003C7264"/>
    <w:rPr>
      <w:rFonts w:asciiTheme="minorHAnsi" w:eastAsiaTheme="minorEastAsia" w:hAnsiTheme="minorHAnsi" w:cstheme="minorBidi"/>
      <w:sz w:val="22"/>
      <w:szCs w:val="22"/>
      <w:lang w:val="en-US" w:eastAsia="zh-C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3C7264"/>
    <w:rPr>
      <w:rFonts w:asciiTheme="minorHAnsi" w:eastAsiaTheme="minorEastAsia" w:hAnsiTheme="minorHAnsi" w:cstheme="minorBidi"/>
      <w:color w:val="31849B" w:themeColor="accent5" w:themeShade="BF"/>
      <w:sz w:val="22"/>
      <w:szCs w:val="22"/>
      <w:lang w:val="en-US" w:eastAsia="zh-C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3C7264"/>
    <w:rPr>
      <w:rFonts w:asciiTheme="minorHAnsi" w:eastAsiaTheme="minorEastAsia" w:hAnsiTheme="minorHAnsi" w:cstheme="minorBidi"/>
      <w:sz w:val="22"/>
      <w:szCs w:val="22"/>
      <w:lang w:val="en-US" w:eastAsia="zh-C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61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8B619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vent">
    <w:name w:val="Event"/>
    <w:basedOn w:val="Normal"/>
    <w:qFormat/>
    <w:rsid w:val="00403E78"/>
    <w:pPr>
      <w:spacing w:after="80"/>
    </w:pPr>
    <w:rPr>
      <w:rFonts w:ascii="Calibri" w:eastAsia="Calibri" w:hAnsi="Calibri"/>
      <w:sz w:val="18"/>
      <w:szCs w:val="22"/>
    </w:rPr>
  </w:style>
  <w:style w:type="character" w:styleId="PlaceholderText">
    <w:name w:val="Placeholder Text"/>
    <w:uiPriority w:val="99"/>
    <w:semiHidden/>
    <w:rsid w:val="00403E78"/>
    <w:rPr>
      <w:color w:val="808080"/>
    </w:rPr>
  </w:style>
  <w:style w:type="table" w:styleId="ListTable2-Accent1">
    <w:name w:val="List Table 2 Accent 1"/>
    <w:basedOn w:val="TableNormal"/>
    <w:uiPriority w:val="47"/>
    <w:rsid w:val="0063278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5">
    <w:name w:val="Grid Table 2 Accent 5"/>
    <w:basedOn w:val="TableNormal"/>
    <w:uiPriority w:val="47"/>
    <w:rsid w:val="00EC072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5C3C6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2">
    <w:name w:val="Plain Table 2"/>
    <w:basedOn w:val="TableNormal"/>
    <w:uiPriority w:val="42"/>
    <w:rsid w:val="00323D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0421">
      <w:bodyDiv w:val="1"/>
      <w:marLeft w:val="0"/>
      <w:marRight w:val="0"/>
      <w:marTop w:val="0"/>
      <w:marBottom w:val="0"/>
      <w:divBdr>
        <w:top w:val="none" w:sz="0" w:space="0" w:color="auto"/>
        <w:left w:val="none" w:sz="0" w:space="0" w:color="auto"/>
        <w:bottom w:val="none" w:sz="0" w:space="0" w:color="auto"/>
        <w:right w:val="none" w:sz="0" w:space="0" w:color="auto"/>
      </w:divBdr>
    </w:div>
    <w:div w:id="800071068">
      <w:bodyDiv w:val="1"/>
      <w:marLeft w:val="0"/>
      <w:marRight w:val="0"/>
      <w:marTop w:val="0"/>
      <w:marBottom w:val="0"/>
      <w:divBdr>
        <w:top w:val="none" w:sz="0" w:space="0" w:color="auto"/>
        <w:left w:val="none" w:sz="0" w:space="0" w:color="auto"/>
        <w:bottom w:val="none" w:sz="0" w:space="0" w:color="auto"/>
        <w:right w:val="none" w:sz="0" w:space="0" w:color="auto"/>
      </w:divBdr>
    </w:div>
    <w:div w:id="1695225778">
      <w:bodyDiv w:val="1"/>
      <w:marLeft w:val="0"/>
      <w:marRight w:val="0"/>
      <w:marTop w:val="0"/>
      <w:marBottom w:val="0"/>
      <w:divBdr>
        <w:top w:val="none" w:sz="0" w:space="0" w:color="auto"/>
        <w:left w:val="none" w:sz="0" w:space="0" w:color="auto"/>
        <w:bottom w:val="none" w:sz="0" w:space="0" w:color="auto"/>
        <w:right w:val="none" w:sz="0" w:space="0" w:color="auto"/>
      </w:divBdr>
    </w:div>
    <w:div w:id="20465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tu.int/dms_pub/itu-d/opb/str/D-STR-CYB_GUIDE.01-2018-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www.itu.int/en/ITU-D/Conferences/PublishingImages/ITU-D25/ITU.p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https://www.itu.int/en/ITU-D/Conferences/PublishingImages/ITU-D25/ITU.png" TargetMode="External"/><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https://www.itu.int/en/ITU-D/Conferences/PublishingImages/ITU-D25/ITU.png" TargetMode="External"/><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Hong%20Leong\SCOPE%20QMF\Quality1\CCMS\Release%2023\MY%20APPS%20Bureau%20ScoreCard\02%20Project%20Planning\02.02%20Project%20Management%20Plan\Template%20-%20Project%20Management%20Plan%20v.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56F53-C106-441A-9420-E832E6C791F1}"/>
</file>

<file path=customXml/itemProps2.xml><?xml version="1.0" encoding="utf-8"?>
<ds:datastoreItem xmlns:ds="http://schemas.openxmlformats.org/officeDocument/2006/customXml" ds:itemID="{11680E40-ACBC-40E3-A942-6F3BCDF94B6C}"/>
</file>

<file path=customXml/itemProps3.xml><?xml version="1.0" encoding="utf-8"?>
<ds:datastoreItem xmlns:ds="http://schemas.openxmlformats.org/officeDocument/2006/customXml" ds:itemID="{A058E9DD-01CC-44F5-8F17-8F35ABD23CD6}"/>
</file>

<file path=customXml/itemProps4.xml><?xml version="1.0" encoding="utf-8"?>
<ds:datastoreItem xmlns:ds="http://schemas.openxmlformats.org/officeDocument/2006/customXml" ds:itemID="{90AC921D-B47E-4BEF-92C1-A1528A693753}"/>
</file>

<file path=docProps/app.xml><?xml version="1.0" encoding="utf-8"?>
<Properties xmlns="http://schemas.openxmlformats.org/officeDocument/2006/extended-properties" xmlns:vt="http://schemas.openxmlformats.org/officeDocument/2006/docPropsVTypes">
  <Template>Template - Project Management Plan v.02.dot</Template>
  <TotalTime>13</TotalTime>
  <Pages>8</Pages>
  <Words>1465</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Lattion, Lena</cp:lastModifiedBy>
  <cp:revision>7</cp:revision>
  <cp:lastPrinted>2019-06-21T10:06:00Z</cp:lastPrinted>
  <dcterms:created xsi:type="dcterms:W3CDTF">2019-06-20T14:06:00Z</dcterms:created>
  <dcterms:modified xsi:type="dcterms:W3CDTF">2019-06-21T10:33:00Z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e9dec673-85ab-46e6-9007-fbbf7bdde261</vt:lpwstr>
  </property>
  <property fmtid="{D5CDD505-2E9C-101B-9397-08002B2CF9AE}" pid="3" name="ContentTypeId">
    <vt:lpwstr>0x01010042240BEE36140C4099AA2AE462C59614</vt:lpwstr>
  </property>
</Properties>
</file>