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82"/>
      </w:tblGrid>
      <w:tr w:rsidR="00F84BCF" w:rsidRPr="00F84BCF" w:rsidTr="00F84BCF">
        <w:tc>
          <w:tcPr>
            <w:tcW w:w="3794" w:type="dxa"/>
          </w:tcPr>
          <w:p w:rsidR="00F84BCF" w:rsidRPr="00F84BCF" w:rsidRDefault="00F84BCF" w:rsidP="00F84BCF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84BCF">
              <w:rPr>
                <w:rFonts w:ascii="Trebuchet MS" w:hAnsi="Trebuchet MS"/>
                <w:noProof/>
                <w:sz w:val="24"/>
                <w:szCs w:val="24"/>
                <w:lang w:eastAsia="zh-CN" w:bidi="ar-SA"/>
              </w:rPr>
              <w:drawing>
                <wp:inline distT="0" distB="0" distL="0" distR="0" wp14:anchorId="0C7885D0" wp14:editId="06B2325D">
                  <wp:extent cx="2233839" cy="1876425"/>
                  <wp:effectExtent l="0" t="0" r="0" b="0"/>
                  <wp:docPr id="1" name="Picture 1" descr="C:\Users\modethes\AppData\Local\Microsoft\Windows\Temporary Internet Files\Content.Word\RSaug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dethes\AppData\Local\Microsoft\Windows\Temporary Internet Files\Content.Word\RSaug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839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2" w:type="dxa"/>
          </w:tcPr>
          <w:p w:rsidR="00F84BCF" w:rsidRPr="00F84BCF" w:rsidRDefault="00F84BCF" w:rsidP="00F84BCF">
            <w:pPr>
              <w:spacing w:line="360" w:lineRule="auto"/>
              <w:ind w:left="317"/>
              <w:rPr>
                <w:rFonts w:ascii="Trebuchet MS" w:hAnsi="Trebuchet MS"/>
                <w:sz w:val="24"/>
                <w:szCs w:val="24"/>
              </w:rPr>
            </w:pPr>
          </w:p>
          <w:p w:rsidR="00F84BCF" w:rsidRPr="00F84BCF" w:rsidRDefault="00F84BCF" w:rsidP="00F84BCF">
            <w:pPr>
              <w:spacing w:line="360" w:lineRule="auto"/>
              <w:ind w:left="317"/>
              <w:rPr>
                <w:rFonts w:ascii="Trebuchet MS" w:hAnsi="Trebuchet MS"/>
                <w:b/>
                <w:bCs/>
                <w:caps/>
                <w:sz w:val="28"/>
                <w:szCs w:val="28"/>
              </w:rPr>
            </w:pPr>
            <w:r w:rsidRPr="00F84BCF"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Rohan </w:t>
            </w:r>
            <w:r w:rsidRPr="00F84BCF">
              <w:rPr>
                <w:rFonts w:ascii="Trebuchet MS" w:hAnsi="Trebuchet MS"/>
                <w:b/>
                <w:bCs/>
                <w:caps/>
                <w:sz w:val="28"/>
                <w:szCs w:val="28"/>
              </w:rPr>
              <w:t>Samarajiva</w:t>
            </w:r>
          </w:p>
          <w:p w:rsidR="00F84BCF" w:rsidRPr="00F84BCF" w:rsidRDefault="00F84BCF" w:rsidP="00F84BCF">
            <w:pPr>
              <w:spacing w:line="360" w:lineRule="auto"/>
              <w:ind w:left="317"/>
              <w:rPr>
                <w:rFonts w:ascii="Trebuchet MS" w:hAnsi="Trebuchet MS"/>
                <w:sz w:val="24"/>
                <w:szCs w:val="24"/>
              </w:rPr>
            </w:pPr>
            <w:r w:rsidRPr="00F84BCF">
              <w:rPr>
                <w:rFonts w:ascii="Trebuchet MS" w:hAnsi="Trebuchet MS"/>
                <w:sz w:val="24"/>
                <w:szCs w:val="24"/>
              </w:rPr>
              <w:t>F</w:t>
            </w:r>
            <w:r w:rsidRPr="00F84BCF">
              <w:rPr>
                <w:rFonts w:ascii="Trebuchet MS" w:hAnsi="Trebuchet MS"/>
                <w:sz w:val="24"/>
                <w:szCs w:val="24"/>
              </w:rPr>
              <w:t xml:space="preserve">ounding Chair </w:t>
            </w:r>
          </w:p>
          <w:p w:rsidR="00F84BCF" w:rsidRPr="00F84BCF" w:rsidRDefault="00F84BCF" w:rsidP="00F84BCF">
            <w:pPr>
              <w:spacing w:line="360" w:lineRule="auto"/>
              <w:ind w:left="317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84BCF">
              <w:rPr>
                <w:rFonts w:ascii="Trebuchet MS" w:hAnsi="Trebuchet MS"/>
                <w:sz w:val="24"/>
                <w:szCs w:val="24"/>
              </w:rPr>
              <w:t>LIRNE</w:t>
            </w:r>
            <w:r w:rsidRPr="00F84BCF">
              <w:rPr>
                <w:rFonts w:ascii="Trebuchet MS" w:hAnsi="Trebuchet MS"/>
                <w:i/>
                <w:iCs/>
                <w:sz w:val="24"/>
                <w:szCs w:val="24"/>
              </w:rPr>
              <w:t>asia</w:t>
            </w:r>
            <w:proofErr w:type="spellEnd"/>
          </w:p>
        </w:tc>
      </w:tr>
    </w:tbl>
    <w:p w:rsidR="00F84BCF" w:rsidRDefault="00F84BCF" w:rsidP="00F84BCF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F84BCF" w:rsidRDefault="00F84BCF" w:rsidP="00F84BCF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:rsidR="00D07F6A" w:rsidRPr="00F84BCF" w:rsidRDefault="002A1FF1" w:rsidP="00F84BCF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F84BCF">
        <w:rPr>
          <w:rFonts w:ascii="Trebuchet MS" w:hAnsi="Trebuchet MS"/>
          <w:sz w:val="24"/>
          <w:szCs w:val="24"/>
        </w:rPr>
        <w:t xml:space="preserve">Professor </w:t>
      </w:r>
      <w:r w:rsidR="00D967B6" w:rsidRPr="00F84BCF">
        <w:rPr>
          <w:rFonts w:ascii="Trebuchet MS" w:hAnsi="Trebuchet MS"/>
          <w:sz w:val="24"/>
          <w:szCs w:val="24"/>
        </w:rPr>
        <w:t xml:space="preserve">Rohan </w:t>
      </w:r>
      <w:proofErr w:type="spellStart"/>
      <w:r w:rsidR="00D967B6" w:rsidRPr="00F84BCF">
        <w:rPr>
          <w:rFonts w:ascii="Trebuchet MS" w:hAnsi="Trebuchet MS"/>
          <w:sz w:val="24"/>
          <w:szCs w:val="24"/>
        </w:rPr>
        <w:t>Samarajiva</w:t>
      </w:r>
      <w:proofErr w:type="spellEnd"/>
      <w:r w:rsidR="00D967B6" w:rsidRPr="00F84BCF">
        <w:rPr>
          <w:rFonts w:ascii="Trebuchet MS" w:hAnsi="Trebuchet MS"/>
          <w:sz w:val="24"/>
          <w:szCs w:val="24"/>
        </w:rPr>
        <w:t xml:space="preserve"> is founding Chair of LIRNE</w:t>
      </w:r>
      <w:r w:rsidR="00D967B6" w:rsidRPr="00F84BCF">
        <w:rPr>
          <w:rFonts w:ascii="Trebuchet MS" w:hAnsi="Trebuchet MS"/>
          <w:i/>
          <w:iCs/>
          <w:sz w:val="24"/>
          <w:szCs w:val="24"/>
        </w:rPr>
        <w:t>asia</w:t>
      </w:r>
      <w:r w:rsidR="00D967B6" w:rsidRPr="00F84BCF">
        <w:rPr>
          <w:rFonts w:ascii="Trebuchet MS" w:hAnsi="Trebuchet MS"/>
          <w:sz w:val="24"/>
          <w:szCs w:val="24"/>
        </w:rPr>
        <w:t xml:space="preserve">, an </w:t>
      </w:r>
      <w:r w:rsidR="00D07F6A" w:rsidRPr="00F84BCF">
        <w:rPr>
          <w:rFonts w:ascii="Trebuchet MS" w:hAnsi="Trebuchet MS"/>
          <w:sz w:val="24"/>
          <w:szCs w:val="24"/>
        </w:rPr>
        <w:t xml:space="preserve">Asian </w:t>
      </w:r>
      <w:r w:rsidR="00D967B6" w:rsidRPr="00F84BCF">
        <w:rPr>
          <w:rFonts w:ascii="Trebuchet MS" w:hAnsi="Trebuchet MS"/>
          <w:sz w:val="24"/>
          <w:szCs w:val="24"/>
        </w:rPr>
        <w:t xml:space="preserve">infrastructure policy and </w:t>
      </w:r>
      <w:proofErr w:type="gramStart"/>
      <w:r w:rsidR="00D967B6" w:rsidRPr="00F84BCF">
        <w:rPr>
          <w:rFonts w:ascii="Trebuchet MS" w:hAnsi="Trebuchet MS"/>
          <w:sz w:val="24"/>
          <w:szCs w:val="24"/>
        </w:rPr>
        <w:t>regulation think</w:t>
      </w:r>
      <w:proofErr w:type="gramEnd"/>
      <w:r w:rsidR="00D967B6" w:rsidRPr="00F84BCF">
        <w:rPr>
          <w:rFonts w:ascii="Trebuchet MS" w:hAnsi="Trebuchet MS"/>
          <w:sz w:val="24"/>
          <w:szCs w:val="24"/>
        </w:rPr>
        <w:t>.</w:t>
      </w:r>
      <w:r w:rsidR="00D07F6A" w:rsidRPr="00F84BCF">
        <w:rPr>
          <w:rFonts w:ascii="Trebuchet MS" w:hAnsi="Trebuchet MS"/>
          <w:sz w:val="24"/>
          <w:szCs w:val="24"/>
        </w:rPr>
        <w:t xml:space="preserve">  </w:t>
      </w:r>
      <w:r w:rsidRPr="00F84BCF">
        <w:rPr>
          <w:rFonts w:ascii="Trebuchet MS" w:hAnsi="Trebuchet MS"/>
          <w:sz w:val="24"/>
          <w:szCs w:val="24"/>
        </w:rPr>
        <w:t>Since 2006</w:t>
      </w:r>
      <w:r w:rsidR="00D76AF2" w:rsidRPr="00F84BCF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D76AF2" w:rsidRPr="00F84BCF">
        <w:rPr>
          <w:rFonts w:ascii="Trebuchet MS" w:hAnsi="Trebuchet MS"/>
          <w:sz w:val="24"/>
          <w:szCs w:val="24"/>
        </w:rPr>
        <w:t>LIRNEasia</w:t>
      </w:r>
      <w:proofErr w:type="spellEnd"/>
      <w:r w:rsidR="00D76AF2" w:rsidRPr="00F84BCF">
        <w:rPr>
          <w:rFonts w:ascii="Trebuchet MS" w:hAnsi="Trebuchet MS"/>
          <w:sz w:val="24"/>
          <w:szCs w:val="24"/>
        </w:rPr>
        <w:t xml:space="preserve"> has been working on </w:t>
      </w:r>
      <w:r w:rsidRPr="00F84BCF">
        <w:rPr>
          <w:rFonts w:ascii="Trebuchet MS" w:hAnsi="Trebuchet MS"/>
          <w:sz w:val="24"/>
          <w:szCs w:val="24"/>
        </w:rPr>
        <w:t>agricultural value chains with a focus on knowledge, information and technology</w:t>
      </w:r>
      <w:r w:rsidR="00D76AF2" w:rsidRPr="00F84BCF">
        <w:rPr>
          <w:rFonts w:ascii="Trebuchet MS" w:hAnsi="Trebuchet MS"/>
          <w:sz w:val="24"/>
          <w:szCs w:val="24"/>
        </w:rPr>
        <w:t xml:space="preserve">.   </w:t>
      </w:r>
      <w:r w:rsidRPr="00F84BCF">
        <w:rPr>
          <w:rFonts w:ascii="Trebuchet MS" w:hAnsi="Trebuchet MS"/>
          <w:sz w:val="24"/>
          <w:szCs w:val="24"/>
        </w:rPr>
        <w:t xml:space="preserve">Currently </w:t>
      </w:r>
      <w:proofErr w:type="spellStart"/>
      <w:r w:rsidRPr="00F84BCF">
        <w:rPr>
          <w:rFonts w:ascii="Trebuchet MS" w:hAnsi="Trebuchet MS"/>
          <w:sz w:val="24"/>
          <w:szCs w:val="24"/>
        </w:rPr>
        <w:t>LIRNEasia</w:t>
      </w:r>
      <w:proofErr w:type="spellEnd"/>
      <w:r w:rsidRPr="00F84BCF">
        <w:rPr>
          <w:rFonts w:ascii="Trebuchet MS" w:hAnsi="Trebuchet MS"/>
          <w:sz w:val="24"/>
          <w:szCs w:val="24"/>
        </w:rPr>
        <w:t xml:space="preserve"> is testing a mobile app inten</w:t>
      </w:r>
      <w:bookmarkStart w:id="0" w:name="_GoBack"/>
      <w:bookmarkEnd w:id="0"/>
      <w:r w:rsidRPr="00F84BCF">
        <w:rPr>
          <w:rFonts w:ascii="Trebuchet MS" w:hAnsi="Trebuchet MS"/>
          <w:sz w:val="24"/>
          <w:szCs w:val="24"/>
        </w:rPr>
        <w:t xml:space="preserve">ded to assist smallholders adhere to standards for export.  </w:t>
      </w:r>
      <w:r w:rsidR="00D76AF2" w:rsidRPr="00F84BCF">
        <w:rPr>
          <w:rFonts w:ascii="Trebuchet MS" w:hAnsi="Trebuchet MS"/>
          <w:sz w:val="24"/>
          <w:szCs w:val="24"/>
        </w:rPr>
        <w:t xml:space="preserve">Professor Samarajiva has </w:t>
      </w:r>
      <w:r w:rsidRPr="00F84BCF">
        <w:rPr>
          <w:rFonts w:ascii="Trebuchet MS" w:hAnsi="Trebuchet MS"/>
          <w:sz w:val="24"/>
          <w:szCs w:val="24"/>
        </w:rPr>
        <w:t>held appointments at universities in the United States and the Netherlands and served as Director General of the Telecommunications Regulatory Commission of Sri Lanka</w:t>
      </w:r>
      <w:r w:rsidR="00D76AF2" w:rsidRPr="00F84BCF">
        <w:rPr>
          <w:rFonts w:ascii="Trebuchet MS" w:hAnsi="Trebuchet MS"/>
          <w:sz w:val="24"/>
          <w:szCs w:val="24"/>
        </w:rPr>
        <w:t>.</w:t>
      </w:r>
      <w:r w:rsidR="00D07F6A" w:rsidRPr="00F84BCF">
        <w:rPr>
          <w:rFonts w:ascii="Trebuchet MS" w:hAnsi="Trebuchet MS"/>
          <w:sz w:val="24"/>
          <w:szCs w:val="24"/>
        </w:rPr>
        <w:t xml:space="preserve">  </w:t>
      </w:r>
    </w:p>
    <w:p w:rsidR="00D07F6A" w:rsidRPr="00F84BCF" w:rsidRDefault="00D07F6A" w:rsidP="00F84BCF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2453A0" w:rsidRPr="00F84BCF" w:rsidRDefault="002453A0" w:rsidP="00F84BCF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6D2D3F" w:rsidRPr="00F84BCF" w:rsidRDefault="006D2D3F" w:rsidP="00F84BCF">
      <w:pPr>
        <w:spacing w:after="0" w:line="360" w:lineRule="auto"/>
        <w:rPr>
          <w:rFonts w:ascii="Trebuchet MS" w:hAnsi="Trebuchet MS"/>
          <w:sz w:val="24"/>
          <w:szCs w:val="24"/>
        </w:rPr>
      </w:pPr>
    </w:p>
    <w:sectPr w:rsidR="006D2D3F" w:rsidRPr="00F84BCF" w:rsidSect="00C33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94"/>
    <w:rsid w:val="00022E82"/>
    <w:rsid w:val="0003264A"/>
    <w:rsid w:val="000D738A"/>
    <w:rsid w:val="00110597"/>
    <w:rsid w:val="00127CA5"/>
    <w:rsid w:val="001865F1"/>
    <w:rsid w:val="001B5951"/>
    <w:rsid w:val="001E3123"/>
    <w:rsid w:val="0020209D"/>
    <w:rsid w:val="002453A0"/>
    <w:rsid w:val="00281512"/>
    <w:rsid w:val="00296E72"/>
    <w:rsid w:val="002A1FF1"/>
    <w:rsid w:val="002F7A8E"/>
    <w:rsid w:val="0030192A"/>
    <w:rsid w:val="00322DF3"/>
    <w:rsid w:val="00366085"/>
    <w:rsid w:val="003C1609"/>
    <w:rsid w:val="003C2B30"/>
    <w:rsid w:val="003C772F"/>
    <w:rsid w:val="004405EC"/>
    <w:rsid w:val="00477A3F"/>
    <w:rsid w:val="004F2F61"/>
    <w:rsid w:val="00535AC1"/>
    <w:rsid w:val="0055481A"/>
    <w:rsid w:val="005F31E8"/>
    <w:rsid w:val="00616E99"/>
    <w:rsid w:val="0062667F"/>
    <w:rsid w:val="00626D6E"/>
    <w:rsid w:val="006C7994"/>
    <w:rsid w:val="006D2D3F"/>
    <w:rsid w:val="006F7C67"/>
    <w:rsid w:val="00716652"/>
    <w:rsid w:val="00737A1B"/>
    <w:rsid w:val="007A159C"/>
    <w:rsid w:val="007A25D1"/>
    <w:rsid w:val="007A44E6"/>
    <w:rsid w:val="008041FD"/>
    <w:rsid w:val="00957EF2"/>
    <w:rsid w:val="009B6CA1"/>
    <w:rsid w:val="00A756A8"/>
    <w:rsid w:val="00A95ED7"/>
    <w:rsid w:val="00AA3056"/>
    <w:rsid w:val="00AD3F41"/>
    <w:rsid w:val="00B240BC"/>
    <w:rsid w:val="00B42DEB"/>
    <w:rsid w:val="00BC24B4"/>
    <w:rsid w:val="00BE46EE"/>
    <w:rsid w:val="00C20555"/>
    <w:rsid w:val="00C3336E"/>
    <w:rsid w:val="00C909BC"/>
    <w:rsid w:val="00CB1833"/>
    <w:rsid w:val="00CC0F5C"/>
    <w:rsid w:val="00CE5AD7"/>
    <w:rsid w:val="00D07F6A"/>
    <w:rsid w:val="00D212C9"/>
    <w:rsid w:val="00D76AF2"/>
    <w:rsid w:val="00D967B6"/>
    <w:rsid w:val="00DA6F01"/>
    <w:rsid w:val="00E04555"/>
    <w:rsid w:val="00E17195"/>
    <w:rsid w:val="00E26EDC"/>
    <w:rsid w:val="00F80411"/>
    <w:rsid w:val="00F8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A19BE4F7ED44983F66A091D6A860F" ma:contentTypeVersion="1" ma:contentTypeDescription="Create a new document." ma:contentTypeScope="" ma:versionID="ad980ec396e3c1241ddee4da9cbb6697">
  <xsd:schema xmlns:xsd="http://www.w3.org/2001/XMLSchema" xmlns:xs="http://www.w3.org/2001/XMLSchema" xmlns:p="http://schemas.microsoft.com/office/2006/metadata/properties" xmlns:ns2="1aaea1ea-72e4-4374-b05e-72e2f16fb7ae" targetNamespace="http://schemas.microsoft.com/office/2006/metadata/properties" ma:root="true" ma:fieldsID="596da5d164fb823da8046dbab71394c7" ns2:_=""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544CB0-9862-49AE-BFDE-6085188F6D0B}"/>
</file>

<file path=customXml/itemProps2.xml><?xml version="1.0" encoding="utf-8"?>
<ds:datastoreItem xmlns:ds="http://schemas.openxmlformats.org/officeDocument/2006/customXml" ds:itemID="{CBC8E0DA-19DC-4D83-A3CA-DCAF8AC9C326}"/>
</file>

<file path=customXml/itemProps3.xml><?xml version="1.0" encoding="utf-8"?>
<ds:datastoreItem xmlns:ds="http://schemas.openxmlformats.org/officeDocument/2006/customXml" ds:itemID="{E67D7C7E-27A5-4854-8182-82270785C4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Modethes, Porntip</cp:lastModifiedBy>
  <cp:revision>2</cp:revision>
  <dcterms:created xsi:type="dcterms:W3CDTF">2016-08-25T05:02:00Z</dcterms:created>
  <dcterms:modified xsi:type="dcterms:W3CDTF">2016-08-25T05:02:00Z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0x010100EDDA19BE4F7ED44983F66A091D6A860F</vt:lpwstr>
  </property>
</Properties>
</file>