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78"/>
        <w:gridCol w:w="6520"/>
        <w:gridCol w:w="1560"/>
      </w:tblGrid>
      <w:tr w:rsidR="009B0B47" w:rsidRPr="00484EEA" w:rsidTr="00C74BA1">
        <w:tc>
          <w:tcPr>
            <w:tcW w:w="1778" w:type="dxa"/>
          </w:tcPr>
          <w:p w:rsidR="009B0B47" w:rsidRPr="00484EEA" w:rsidRDefault="009B0B47" w:rsidP="00ED0E1C">
            <w:pPr>
              <w:rPr>
                <w:rFonts w:asciiTheme="majorHAnsi" w:hAnsiTheme="majorHAnsi" w:cs="Arial"/>
                <w:b/>
                <w:bCs/>
                <w:noProof/>
                <w:sz w:val="22"/>
                <w:szCs w:val="22"/>
                <w:lang w:bidi="th-TH"/>
              </w:rPr>
            </w:pPr>
            <w:r>
              <w:rPr>
                <w:rFonts w:asciiTheme="majorHAnsi" w:hAnsiTheme="majorHAnsi" w:cs="Arial"/>
                <w:b/>
                <w:bCs/>
                <w:noProof/>
                <w:sz w:val="22"/>
                <w:szCs w:val="22"/>
                <w:lang w:val="en-US" w:eastAsia="zh-CN"/>
              </w:rPr>
              <w:drawing>
                <wp:inline distT="0" distB="0" distL="0" distR="0">
                  <wp:extent cx="659831" cy="743896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21" cy="74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9B0B47" w:rsidRPr="00484EEA" w:rsidRDefault="00E935A2" w:rsidP="009B0B47">
            <w:pPr>
              <w:spacing w:line="360" w:lineRule="auto"/>
              <w:jc w:val="center"/>
              <w:rPr>
                <w:rFonts w:asciiTheme="majorHAnsi" w:hAnsiTheme="majorHAnsi" w:cs="Arial"/>
                <w:b/>
                <w:bCs/>
                <w:noProof/>
                <w:sz w:val="22"/>
                <w:szCs w:val="22"/>
                <w:lang w:bidi="th-TH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904875" cy="990600"/>
                  <wp:effectExtent l="19050" t="0" r="9525" b="0"/>
                  <wp:docPr id="4" name="Picture 4" descr="C:\Users\narayan\AppData\Local\Microsoft\Windows\Temporary Internet Files\Content.Word\new logo m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rayan\AppData\Local\Microsoft\Windows\Temporary Internet Files\Content.Word\new logo md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83" b="8829"/>
                          <a:stretch/>
                        </pic:blipFill>
                        <pic:spPr bwMode="auto">
                          <a:xfrm>
                            <a:off x="0" y="0"/>
                            <a:ext cx="9048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9B0B47" w:rsidRPr="00484EEA" w:rsidRDefault="00C74BA1" w:rsidP="00ED0E1C">
            <w:pPr>
              <w:jc w:val="right"/>
              <w:rPr>
                <w:rFonts w:asciiTheme="majorHAnsi" w:hAnsiTheme="majorHAnsi" w:cs="Arial"/>
                <w:b/>
                <w:bCs/>
                <w:noProof/>
                <w:sz w:val="22"/>
                <w:szCs w:val="22"/>
                <w:lang w:bidi="th-TH"/>
              </w:rPr>
            </w:pPr>
            <w:r>
              <w:rPr>
                <w:rFonts w:asciiTheme="majorHAnsi" w:hAnsiTheme="majorHAnsi" w:cs="Arial"/>
                <w:b/>
                <w:bCs/>
                <w:noProof/>
                <w:sz w:val="22"/>
                <w:szCs w:val="22"/>
                <w:lang w:val="en-US" w:eastAsia="zh-CN"/>
              </w:rPr>
              <w:drawing>
                <wp:inline distT="0" distB="0" distL="0" distR="0">
                  <wp:extent cx="534806" cy="8699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btc_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26" cy="87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6832" w:rsidRPr="00D31044" w:rsidRDefault="00306832">
      <w:pPr>
        <w:rPr>
          <w:rFonts w:asciiTheme="majorHAnsi" w:hAnsiTheme="majorHAnsi"/>
          <w:sz w:val="22"/>
          <w:szCs w:val="22"/>
        </w:rPr>
      </w:pPr>
    </w:p>
    <w:p w:rsidR="00DF53F6" w:rsidRDefault="00DF53F6" w:rsidP="009B0B47">
      <w:pPr>
        <w:jc w:val="center"/>
        <w:rPr>
          <w:rFonts w:asciiTheme="majorHAnsi" w:hAnsiTheme="majorHAnsi" w:cs="Arial"/>
          <w:b/>
          <w:bCs/>
          <w:noProof/>
          <w:color w:val="000000" w:themeColor="text1"/>
          <w:sz w:val="22"/>
          <w:szCs w:val="22"/>
          <w:lang w:bidi="th-TH"/>
        </w:rPr>
      </w:pPr>
      <w:r>
        <w:rPr>
          <w:rFonts w:asciiTheme="majorHAnsi" w:hAnsiTheme="majorHAnsi" w:cs="Arial"/>
          <w:b/>
          <w:bCs/>
          <w:noProof/>
          <w:color w:val="000000" w:themeColor="text1"/>
          <w:sz w:val="22"/>
          <w:szCs w:val="22"/>
          <w:lang w:bidi="th-TH"/>
        </w:rPr>
        <w:t>Annex 1</w:t>
      </w:r>
    </w:p>
    <w:p w:rsidR="00326D16" w:rsidRPr="009B0B47" w:rsidRDefault="009B0B47" w:rsidP="009B0B47">
      <w:pPr>
        <w:jc w:val="center"/>
        <w:rPr>
          <w:rFonts w:asciiTheme="majorHAnsi" w:hAnsiTheme="majorHAnsi" w:cs="Arial"/>
          <w:b/>
          <w:bCs/>
          <w:noProof/>
          <w:color w:val="000000" w:themeColor="text1"/>
          <w:sz w:val="22"/>
          <w:szCs w:val="22"/>
          <w:lang w:bidi="th-TH"/>
        </w:rPr>
      </w:pPr>
      <w:r w:rsidRPr="009B0B47">
        <w:rPr>
          <w:rFonts w:asciiTheme="majorHAnsi" w:hAnsiTheme="majorHAnsi" w:cs="Arial"/>
          <w:b/>
          <w:bCs/>
          <w:noProof/>
          <w:color w:val="000000" w:themeColor="text1"/>
          <w:sz w:val="22"/>
          <w:szCs w:val="22"/>
          <w:lang w:bidi="th-TH"/>
        </w:rPr>
        <w:t>TRAINING OUTLINE</w:t>
      </w:r>
    </w:p>
    <w:p w:rsidR="00306832" w:rsidRPr="009B0B47" w:rsidRDefault="00306832">
      <w:pPr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10155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9B0B47" w:rsidRPr="009B0B47" w:rsidTr="00306832">
        <w:trPr>
          <w:trHeight w:val="2181"/>
        </w:trPr>
        <w:tc>
          <w:tcPr>
            <w:tcW w:w="10155" w:type="dxa"/>
          </w:tcPr>
          <w:p w:rsidR="00306832" w:rsidRPr="009B0B47" w:rsidRDefault="00306832" w:rsidP="00306832">
            <w:pPr>
              <w:pStyle w:val="Header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9B0B4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bidi="ar-EG"/>
              </w:rPr>
              <w:t>ITU CENTRES OF EXCELLENCE NETWORK FOR ASIA PACIFIC REGION</w:t>
            </w:r>
          </w:p>
          <w:p w:rsidR="00306832" w:rsidRPr="009B0B47" w:rsidRDefault="00306832" w:rsidP="00306832">
            <w:pPr>
              <w:pStyle w:val="Header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</w:p>
          <w:p w:rsidR="00306832" w:rsidRPr="009B0B47" w:rsidRDefault="00306832" w:rsidP="00306832">
            <w:pPr>
              <w:pStyle w:val="Header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</w:p>
          <w:p w:rsidR="00ED3E05" w:rsidRPr="00ED3E05" w:rsidRDefault="00ED3E05" w:rsidP="00ED3E05">
            <w:pPr>
              <w:pStyle w:val="Header"/>
              <w:jc w:val="center"/>
              <w:rPr>
                <w:rFonts w:asciiTheme="majorHAnsi" w:hAnsiTheme="majorHAnsi" w:cs="Arial"/>
                <w:b/>
                <w:bCs/>
                <w:i/>
                <w:iCs/>
                <w:color w:val="0070C0"/>
                <w:sz w:val="32"/>
                <w:szCs w:val="32"/>
              </w:rPr>
            </w:pPr>
            <w:r w:rsidRPr="00ED3E05">
              <w:rPr>
                <w:rFonts w:asciiTheme="majorHAnsi" w:hAnsiTheme="majorHAnsi" w:cs="Arial"/>
                <w:b/>
                <w:bCs/>
                <w:i/>
                <w:iCs/>
                <w:color w:val="0070C0"/>
                <w:sz w:val="32"/>
                <w:szCs w:val="32"/>
              </w:rPr>
              <w:t>Developing the ICT ecosystem to harness Internet-of-Things</w:t>
            </w:r>
            <w:r>
              <w:rPr>
                <w:rFonts w:asciiTheme="majorHAnsi" w:hAnsiTheme="majorHAnsi" w:cs="Arial"/>
                <w:b/>
                <w:bCs/>
                <w:i/>
                <w:iCs/>
                <w:color w:val="0070C0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Theme="majorHAnsi" w:hAnsiTheme="majorHAnsi" w:cs="Arial"/>
                <w:b/>
                <w:bCs/>
                <w:i/>
                <w:iCs/>
                <w:color w:val="0070C0"/>
                <w:sz w:val="32"/>
                <w:szCs w:val="32"/>
              </w:rPr>
              <w:t>IoTs</w:t>
            </w:r>
            <w:proofErr w:type="spellEnd"/>
            <w:r>
              <w:rPr>
                <w:rFonts w:asciiTheme="majorHAnsi" w:hAnsiTheme="majorHAnsi" w:cs="Arial"/>
                <w:b/>
                <w:bCs/>
                <w:i/>
                <w:iCs/>
                <w:color w:val="0070C0"/>
                <w:sz w:val="32"/>
                <w:szCs w:val="32"/>
              </w:rPr>
              <w:t>)</w:t>
            </w:r>
          </w:p>
          <w:p w:rsidR="00306832" w:rsidRPr="009B0B47" w:rsidRDefault="008E288B" w:rsidP="009C1412">
            <w:pPr>
              <w:pStyle w:val="Header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13-15 December </w:t>
            </w:r>
            <w:r w:rsidR="009C1412" w:rsidRPr="009C1412">
              <w:rPr>
                <w:rFonts w:asciiTheme="majorHAnsi" w:hAnsiTheme="majorHAnsi"/>
                <w:b/>
                <w:bCs/>
                <w:color w:val="000000" w:themeColor="text1"/>
              </w:rPr>
              <w:t>2016</w:t>
            </w:r>
            <w:r w:rsidR="00306832" w:rsidRPr="009C1412"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9C1412" w:rsidRPr="009C1412"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Bangkok</w:t>
            </w:r>
            <w:r w:rsidR="00306832" w:rsidRPr="009B0B47"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 xml:space="preserve">, Thailand </w:t>
            </w:r>
          </w:p>
          <w:p w:rsidR="00306832" w:rsidRPr="009B0B47" w:rsidRDefault="00306832" w:rsidP="00306832">
            <w:pPr>
              <w:pStyle w:val="Header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306832" w:rsidRPr="009B0B47" w:rsidRDefault="00306832" w:rsidP="00306832">
            <w:pPr>
              <w:jc w:val="center"/>
              <w:rPr>
                <w:rFonts w:asciiTheme="majorHAnsi" w:hAnsiTheme="majorHAnsi" w:cs="Arial"/>
                <w:b/>
                <w:bCs/>
                <w:noProof/>
                <w:color w:val="000000" w:themeColor="text1"/>
                <w:sz w:val="22"/>
                <w:szCs w:val="22"/>
                <w:lang w:bidi="th-TH"/>
              </w:rPr>
            </w:pPr>
            <w:r w:rsidRPr="009B0B47">
              <w:rPr>
                <w:rFonts w:asciiTheme="majorHAnsi" w:hAnsiTheme="majorHAnsi" w:cs="Arial"/>
                <w:b/>
                <w:bCs/>
                <w:noProof/>
                <w:color w:val="000000" w:themeColor="text1"/>
                <w:sz w:val="22"/>
                <w:szCs w:val="22"/>
                <w:lang w:bidi="th-TH"/>
              </w:rPr>
              <w:t xml:space="preserve">    </w:t>
            </w:r>
          </w:p>
          <w:p w:rsidR="00306832" w:rsidRPr="009B0B47" w:rsidRDefault="00306832" w:rsidP="007631B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eastAsia="fr-FR" w:bidi="ar-SY"/>
              </w:rPr>
            </w:pPr>
          </w:p>
        </w:tc>
      </w:tr>
    </w:tbl>
    <w:p w:rsidR="00306832" w:rsidRPr="00D31044" w:rsidRDefault="00306832" w:rsidP="00306832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/>
          <w:b/>
          <w:color w:val="365F91"/>
          <w:sz w:val="22"/>
          <w:szCs w:val="22"/>
        </w:rPr>
      </w:pPr>
    </w:p>
    <w:p w:rsidR="00306832" w:rsidRPr="00D31044" w:rsidRDefault="00306832" w:rsidP="00306832">
      <w:pPr>
        <w:pBdr>
          <w:top w:val="single" w:sz="4" w:space="1" w:color="auto"/>
          <w:bottom w:val="single" w:sz="4" w:space="1" w:color="auto"/>
        </w:pBd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>COURSE DESCRIPTION</w:t>
      </w:r>
    </w:p>
    <w:p w:rsidR="00306832" w:rsidRPr="00D31044" w:rsidRDefault="00306832" w:rsidP="00306832">
      <w:pPr>
        <w:pBdr>
          <w:top w:val="single" w:sz="4" w:space="1" w:color="auto"/>
          <w:bottom w:val="single" w:sz="4" w:space="1" w:color="auto"/>
        </w:pBdr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</w:p>
    <w:p w:rsidR="00306832" w:rsidRPr="00D31044" w:rsidRDefault="00306832" w:rsidP="0030683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10065" w:type="dxa"/>
        <w:tblInd w:w="1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15"/>
        <w:gridCol w:w="7150"/>
      </w:tblGrid>
      <w:tr w:rsidR="00306832" w:rsidRPr="00D31044" w:rsidTr="00BA1855">
        <w:trPr>
          <w:cantSplit/>
          <w:trHeight w:val="44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Title</w:t>
            </w:r>
            <w:r w:rsidRPr="00D31044">
              <w:rPr>
                <w:rFonts w:asciiTheme="majorHAnsi" w:hAnsiTheme="majorHAnsi"/>
                <w:color w:val="000000" w:themeColor="text1"/>
              </w:rPr>
              <w:tab/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832" w:rsidRPr="002B4CDD" w:rsidRDefault="00ED3E05" w:rsidP="002B4CDD">
            <w:pPr>
              <w:pStyle w:val="Head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 xml:space="preserve">Developing ICT ecosystem to harness </w:t>
            </w:r>
            <w:r w:rsidRPr="00ED3E05"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Internet-of-Things</w:t>
            </w: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IoTs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06832" w:rsidRPr="00D31044" w:rsidTr="00BA1855">
        <w:trPr>
          <w:cantSplit/>
          <w:trHeight w:val="44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Method of delivery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</w:rPr>
            </w:pPr>
            <w:r w:rsidRPr="00D31044">
              <w:rPr>
                <w:rFonts w:asciiTheme="majorHAnsi" w:hAnsiTheme="majorHAnsi"/>
              </w:rPr>
              <w:t xml:space="preserve">Face-to-face </w:t>
            </w:r>
          </w:p>
        </w:tc>
      </w:tr>
      <w:tr w:rsidR="00306832" w:rsidRPr="00D31044" w:rsidTr="006F398C">
        <w:trPr>
          <w:cantSplit/>
          <w:trHeight w:val="44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Objectives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E05" w:rsidRDefault="00306832" w:rsidP="008E288B">
            <w:pPr>
              <w:pStyle w:val="ListParagraph"/>
              <w:numPr>
                <w:ilvl w:val="0"/>
                <w:numId w:val="2"/>
              </w:numPr>
              <w:spacing w:before="120" w:after="120" w:line="240" w:lineRule="atLeast"/>
              <w:ind w:right="48"/>
              <w:jc w:val="both"/>
              <w:rPr>
                <w:rFonts w:asciiTheme="majorHAnsi" w:eastAsia="Malgun Gothic" w:hAnsiTheme="majorHAnsi"/>
                <w:lang w:val="en-GB"/>
              </w:rPr>
            </w:pPr>
            <w:r w:rsidRPr="00D31044">
              <w:rPr>
                <w:rFonts w:asciiTheme="majorHAnsi" w:eastAsia="Malgun Gothic" w:hAnsiTheme="majorHAnsi"/>
                <w:lang w:val="en-GB"/>
              </w:rPr>
              <w:t xml:space="preserve">To </w:t>
            </w:r>
            <w:r w:rsidR="008E288B">
              <w:rPr>
                <w:rFonts w:asciiTheme="majorHAnsi" w:eastAsia="Malgun Gothic" w:hAnsiTheme="majorHAnsi"/>
                <w:lang w:val="en-GB"/>
              </w:rPr>
              <w:t>provide an overview</w:t>
            </w:r>
            <w:r w:rsidR="009B0B47">
              <w:rPr>
                <w:rFonts w:asciiTheme="majorHAnsi" w:eastAsia="Malgun Gothic" w:hAnsiTheme="majorHAnsi"/>
                <w:lang w:val="en-GB"/>
              </w:rPr>
              <w:t xml:space="preserve"> </w:t>
            </w:r>
            <w:r w:rsidR="008E288B">
              <w:rPr>
                <w:rFonts w:asciiTheme="majorHAnsi" w:eastAsia="Malgun Gothic" w:hAnsiTheme="majorHAnsi"/>
                <w:lang w:val="en-US"/>
              </w:rPr>
              <w:t xml:space="preserve">on the </w:t>
            </w:r>
            <w:r w:rsidR="00ED3E05">
              <w:rPr>
                <w:rFonts w:asciiTheme="majorHAnsi" w:eastAsia="Malgun Gothic" w:hAnsiTheme="majorHAnsi"/>
                <w:lang w:val="en-US"/>
              </w:rPr>
              <w:t xml:space="preserve">ICT ecosystem and enabling environment to foster </w:t>
            </w:r>
            <w:r w:rsidR="008E288B">
              <w:rPr>
                <w:rFonts w:asciiTheme="majorHAnsi" w:eastAsia="Malgun Gothic" w:hAnsiTheme="majorHAnsi"/>
                <w:lang w:val="en-US"/>
              </w:rPr>
              <w:t>Internet of Things</w:t>
            </w:r>
            <w:r w:rsidR="008E288B">
              <w:rPr>
                <w:rFonts w:asciiTheme="majorHAnsi" w:eastAsia="Malgun Gothic" w:hAnsiTheme="majorHAnsi"/>
                <w:lang w:val="en-GB"/>
              </w:rPr>
              <w:t xml:space="preserve"> (including technology, standards, </w:t>
            </w:r>
            <w:r w:rsidR="00ED3E05">
              <w:rPr>
                <w:rFonts w:asciiTheme="majorHAnsi" w:eastAsia="Malgun Gothic" w:hAnsiTheme="majorHAnsi"/>
                <w:lang w:val="en-GB"/>
              </w:rPr>
              <w:t xml:space="preserve">cross-sectoral policy and regulatory </w:t>
            </w:r>
            <w:r w:rsidR="008E288B">
              <w:rPr>
                <w:rFonts w:asciiTheme="majorHAnsi" w:eastAsia="Malgun Gothic" w:hAnsiTheme="majorHAnsi"/>
                <w:lang w:val="en-GB"/>
              </w:rPr>
              <w:t>framework</w:t>
            </w:r>
            <w:r w:rsidR="00ED3E05">
              <w:rPr>
                <w:rFonts w:asciiTheme="majorHAnsi" w:eastAsia="Malgun Gothic" w:hAnsiTheme="majorHAnsi"/>
                <w:lang w:val="en-GB"/>
              </w:rPr>
              <w:t>s,</w:t>
            </w:r>
            <w:r w:rsidR="008E288B">
              <w:rPr>
                <w:rFonts w:asciiTheme="majorHAnsi" w:eastAsia="Malgun Gothic" w:hAnsiTheme="majorHAnsi"/>
                <w:lang w:val="en-GB"/>
              </w:rPr>
              <w:t xml:space="preserve"> and applications)</w:t>
            </w:r>
            <w:r w:rsidR="00ED3E05">
              <w:rPr>
                <w:rFonts w:asciiTheme="majorHAnsi" w:eastAsia="Malgun Gothic" w:hAnsiTheme="majorHAnsi"/>
                <w:lang w:val="en-GB"/>
              </w:rPr>
              <w:t xml:space="preserve"> deployments</w:t>
            </w:r>
          </w:p>
          <w:p w:rsidR="00306832" w:rsidRPr="00D31044" w:rsidRDefault="00ED3E05" w:rsidP="00ED3E05">
            <w:pPr>
              <w:pStyle w:val="ListParagraph"/>
              <w:numPr>
                <w:ilvl w:val="0"/>
                <w:numId w:val="2"/>
              </w:numPr>
              <w:spacing w:before="120" w:after="120" w:line="240" w:lineRule="atLeast"/>
              <w:ind w:right="48"/>
              <w:jc w:val="both"/>
              <w:rPr>
                <w:rFonts w:asciiTheme="majorHAnsi" w:eastAsia="Malgun Gothic" w:hAnsiTheme="majorHAnsi"/>
                <w:lang w:val="en-GB"/>
              </w:rPr>
            </w:pPr>
            <w:r>
              <w:rPr>
                <w:rFonts w:asciiTheme="majorHAnsi" w:eastAsia="Malgun Gothic" w:hAnsiTheme="majorHAnsi"/>
                <w:lang w:val="en-GB"/>
              </w:rPr>
              <w:t>To build skills</w:t>
            </w:r>
            <w:r w:rsidR="008E288B">
              <w:rPr>
                <w:rFonts w:asciiTheme="majorHAnsi" w:eastAsia="Malgun Gothic" w:hAnsiTheme="majorHAnsi"/>
                <w:lang w:val="en-GB"/>
              </w:rPr>
              <w:t xml:space="preserve"> for</w:t>
            </w:r>
            <w:r w:rsidR="009B0B47">
              <w:rPr>
                <w:rFonts w:asciiTheme="majorHAnsi" w:eastAsia="Malgun Gothic" w:hAnsiTheme="majorHAnsi"/>
                <w:lang w:val="en-GB"/>
              </w:rPr>
              <w:t xml:space="preserve"> </w:t>
            </w:r>
            <w:r w:rsidR="008E288B">
              <w:rPr>
                <w:rFonts w:asciiTheme="majorHAnsi" w:eastAsia="Malgun Gothic" w:hAnsiTheme="majorHAnsi"/>
                <w:lang w:val="en-GB"/>
              </w:rPr>
              <w:t xml:space="preserve">ICT </w:t>
            </w:r>
            <w:r w:rsidR="00A37E62" w:rsidRPr="00A37E62">
              <w:rPr>
                <w:rFonts w:asciiTheme="majorHAnsi" w:eastAsia="Malgun Gothic" w:hAnsiTheme="majorHAnsi"/>
                <w:lang w:val="en-US"/>
              </w:rPr>
              <w:t xml:space="preserve">policy makers, regulators, telecom operators, and </w:t>
            </w:r>
            <w:r w:rsidR="008E288B">
              <w:rPr>
                <w:rFonts w:asciiTheme="majorHAnsi" w:eastAsia="Malgun Gothic" w:hAnsiTheme="majorHAnsi"/>
                <w:lang w:val="en-US"/>
              </w:rPr>
              <w:t>academia</w:t>
            </w:r>
            <w:r>
              <w:rPr>
                <w:rFonts w:asciiTheme="majorHAnsi" w:eastAsia="Malgun Gothic" w:hAnsiTheme="majorHAnsi"/>
                <w:lang w:val="en-US"/>
              </w:rPr>
              <w:t xml:space="preserve"> required to develop IoT Strategies</w:t>
            </w:r>
            <w:r w:rsidR="002F187E">
              <w:rPr>
                <w:rFonts w:asciiTheme="majorHAnsi" w:eastAsia="Malgun Gothic" w:hAnsiTheme="majorHAnsi"/>
                <w:lang w:val="en-GB"/>
              </w:rPr>
              <w:t>.</w:t>
            </w:r>
          </w:p>
          <w:p w:rsidR="00306832" w:rsidRPr="00D31044" w:rsidRDefault="00131837" w:rsidP="00ED3E05">
            <w:pPr>
              <w:pStyle w:val="ListParagraph"/>
              <w:numPr>
                <w:ilvl w:val="0"/>
                <w:numId w:val="2"/>
              </w:numPr>
              <w:spacing w:before="120" w:after="120" w:line="240" w:lineRule="atLeast"/>
              <w:ind w:right="48"/>
              <w:jc w:val="both"/>
              <w:rPr>
                <w:rFonts w:asciiTheme="majorHAnsi" w:eastAsia="Malgun Gothic" w:hAnsiTheme="majorHAnsi"/>
                <w:lang w:val="en-GB"/>
              </w:rPr>
            </w:pPr>
            <w:r w:rsidRPr="00D31044">
              <w:rPr>
                <w:rFonts w:asciiTheme="majorHAnsi" w:eastAsia="Malgun Gothic" w:hAnsiTheme="majorHAnsi"/>
                <w:lang w:val="en-GB"/>
              </w:rPr>
              <w:t xml:space="preserve">To </w:t>
            </w:r>
            <w:r w:rsidR="00ED3E05">
              <w:rPr>
                <w:rFonts w:asciiTheme="majorHAnsi" w:eastAsia="Malgun Gothic" w:hAnsiTheme="majorHAnsi"/>
                <w:lang w:val="en-GB"/>
              </w:rPr>
              <w:t>demonstrate</w:t>
            </w:r>
            <w:r w:rsidRPr="00D31044">
              <w:rPr>
                <w:rFonts w:asciiTheme="majorHAnsi" w:eastAsia="Malgun Gothic" w:hAnsiTheme="majorHAnsi"/>
                <w:lang w:val="en-GB"/>
              </w:rPr>
              <w:t xml:space="preserve"> how to </w:t>
            </w:r>
            <w:r w:rsidR="008E288B">
              <w:rPr>
                <w:rFonts w:asciiTheme="majorHAnsi" w:eastAsia="Malgun Gothic" w:hAnsiTheme="majorHAnsi"/>
                <w:lang w:val="en-GB"/>
              </w:rPr>
              <w:t>make practical use of IOTs</w:t>
            </w:r>
            <w:r w:rsidR="00ED3E05">
              <w:rPr>
                <w:rFonts w:asciiTheme="majorHAnsi" w:eastAsia="Malgun Gothic" w:hAnsiTheme="majorHAnsi"/>
                <w:lang w:val="en-GB"/>
              </w:rPr>
              <w:t xml:space="preserve"> and associated technologies (Big data, Analytics etc.)</w:t>
            </w:r>
            <w:r w:rsidR="008E288B">
              <w:rPr>
                <w:rFonts w:asciiTheme="majorHAnsi" w:eastAsia="Malgun Gothic" w:hAnsiTheme="majorHAnsi"/>
                <w:lang w:val="en-GB"/>
              </w:rPr>
              <w:t xml:space="preserve"> </w:t>
            </w:r>
            <w:r w:rsidR="002F187E">
              <w:rPr>
                <w:rFonts w:asciiTheme="majorHAnsi" w:eastAsia="Malgun Gothic" w:hAnsiTheme="majorHAnsi"/>
                <w:lang w:val="en-GB"/>
              </w:rPr>
              <w:t>using</w:t>
            </w:r>
            <w:r w:rsidR="009C6742">
              <w:rPr>
                <w:rFonts w:asciiTheme="majorHAnsi" w:eastAsia="Malgun Gothic" w:hAnsiTheme="majorHAnsi"/>
                <w:lang w:val="en-GB"/>
              </w:rPr>
              <w:t xml:space="preserve"> hands-on exercises.</w:t>
            </w:r>
          </w:p>
        </w:tc>
      </w:tr>
      <w:tr w:rsidR="00306832" w:rsidRPr="00D31044" w:rsidTr="00BA1855">
        <w:trPr>
          <w:cantSplit/>
          <w:trHeight w:val="294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Dates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06832" w:rsidRPr="00D31044" w:rsidRDefault="00ED3E05" w:rsidP="00ED3E05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</w:t>
            </w:r>
            <w:r w:rsidR="002F187E">
              <w:rPr>
                <w:rFonts w:asciiTheme="majorHAnsi" w:hAnsiTheme="majorHAnsi"/>
                <w:color w:val="000000" w:themeColor="text1"/>
              </w:rPr>
              <w:t xml:space="preserve"> – 1</w:t>
            </w:r>
            <w:r>
              <w:rPr>
                <w:rFonts w:asciiTheme="majorHAnsi" w:hAnsiTheme="majorHAnsi"/>
                <w:color w:val="000000" w:themeColor="text1"/>
              </w:rPr>
              <w:t>5</w:t>
            </w:r>
            <w:r w:rsidR="00D31044" w:rsidRPr="00D31044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>December</w:t>
            </w:r>
            <w:r w:rsidR="00D31044" w:rsidRPr="00D31044">
              <w:rPr>
                <w:rFonts w:asciiTheme="majorHAnsi" w:hAnsiTheme="majorHAnsi"/>
                <w:color w:val="000000" w:themeColor="text1"/>
              </w:rPr>
              <w:t xml:space="preserve"> 2016</w:t>
            </w:r>
          </w:p>
        </w:tc>
      </w:tr>
      <w:tr w:rsidR="00306832" w:rsidRPr="00D31044" w:rsidTr="00BA1855">
        <w:trPr>
          <w:cantSplit/>
          <w:trHeight w:val="294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Duration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06832" w:rsidRPr="00D31044" w:rsidRDefault="00ED3E05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Three</w:t>
            </w:r>
            <w:r w:rsidR="00306832" w:rsidRPr="00D31044">
              <w:rPr>
                <w:rFonts w:asciiTheme="majorHAnsi" w:hAnsiTheme="majorHAnsi"/>
                <w:color w:val="000000" w:themeColor="text1"/>
              </w:rPr>
              <w:t xml:space="preserve"> days</w:t>
            </w:r>
          </w:p>
        </w:tc>
      </w:tr>
      <w:tr w:rsidR="00306832" w:rsidRPr="00D31044" w:rsidTr="00BA1855">
        <w:trPr>
          <w:cantSplit/>
          <w:trHeight w:val="294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Registration deadline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06832" w:rsidRPr="00D31044" w:rsidRDefault="00E935A2" w:rsidP="002F187E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5 December</w:t>
            </w:r>
            <w:r w:rsidR="00324B1D">
              <w:rPr>
                <w:rFonts w:asciiTheme="majorHAnsi" w:hAnsiTheme="majorHAnsi"/>
                <w:color w:val="000000" w:themeColor="text1"/>
              </w:rPr>
              <w:t xml:space="preserve"> 2016</w:t>
            </w:r>
          </w:p>
        </w:tc>
      </w:tr>
      <w:tr w:rsidR="00306832" w:rsidRPr="00D31044" w:rsidTr="00BA1855">
        <w:trPr>
          <w:cantSplit/>
          <w:trHeight w:val="294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832" w:rsidRPr="00D31044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Training fees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6832" w:rsidRPr="00D31044" w:rsidRDefault="00306832" w:rsidP="00E935A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D31044">
              <w:rPr>
                <w:rFonts w:asciiTheme="majorHAnsi" w:hAnsiTheme="majorHAnsi"/>
                <w:color w:val="000000" w:themeColor="text1"/>
              </w:rPr>
              <w:t>Free</w:t>
            </w:r>
            <w:r w:rsidR="00324B1D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A7330F">
              <w:rPr>
                <w:rFonts w:asciiTheme="majorHAnsi" w:hAnsiTheme="majorHAnsi"/>
                <w:color w:val="000000" w:themeColor="text1"/>
              </w:rPr>
              <w:t xml:space="preserve">with support from </w:t>
            </w:r>
            <w:r w:rsidR="002F187E">
              <w:rPr>
                <w:rFonts w:asciiTheme="majorHAnsi" w:hAnsiTheme="majorHAnsi"/>
                <w:color w:val="000000" w:themeColor="text1"/>
              </w:rPr>
              <w:t xml:space="preserve">the </w:t>
            </w:r>
            <w:r w:rsidR="00A7330F">
              <w:rPr>
                <w:rFonts w:asciiTheme="majorHAnsi" w:hAnsiTheme="majorHAnsi"/>
                <w:color w:val="000000" w:themeColor="text1"/>
              </w:rPr>
              <w:t xml:space="preserve">Ministry of </w:t>
            </w:r>
            <w:r w:rsidR="00E935A2">
              <w:rPr>
                <w:rFonts w:asciiTheme="majorHAnsi" w:hAnsiTheme="majorHAnsi"/>
                <w:color w:val="000000" w:themeColor="text1"/>
              </w:rPr>
              <w:t>Digital Economy and Society</w:t>
            </w:r>
            <w:r w:rsidR="00A7330F">
              <w:rPr>
                <w:rFonts w:asciiTheme="majorHAnsi" w:hAnsiTheme="majorHAnsi"/>
                <w:color w:val="000000" w:themeColor="text1"/>
              </w:rPr>
              <w:t xml:space="preserve"> (Thailand) and </w:t>
            </w:r>
            <w:r w:rsidR="002F187E">
              <w:rPr>
                <w:rFonts w:asciiTheme="majorHAnsi" w:hAnsiTheme="majorHAnsi"/>
                <w:color w:val="000000" w:themeColor="text1"/>
              </w:rPr>
              <w:t>the National Broadcasting and Telecommunications Commission (Thailand)</w:t>
            </w:r>
          </w:p>
        </w:tc>
      </w:tr>
      <w:tr w:rsidR="00306832" w:rsidRPr="00D31044" w:rsidTr="00BA1855">
        <w:trPr>
          <w:cantSplit/>
          <w:trHeight w:val="294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06832" w:rsidRPr="00E92D7D" w:rsidRDefault="00306832" w:rsidP="00306832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</w:rPr>
            </w:pPr>
            <w:r w:rsidRPr="00E92D7D">
              <w:rPr>
                <w:rFonts w:asciiTheme="majorHAnsi" w:hAnsiTheme="majorHAnsi"/>
                <w:color w:val="000000" w:themeColor="text1"/>
              </w:rPr>
              <w:t>Course code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4CDD" w:rsidRPr="002B4CDD" w:rsidRDefault="002B4CDD" w:rsidP="002B4CDD">
            <w:pPr>
              <w:pStyle w:val="NoSpacing"/>
              <w:jc w:val="both"/>
              <w:rPr>
                <w:rFonts w:asciiTheme="majorHAnsi" w:hAnsiTheme="majorHAnsi"/>
                <w:color w:val="000000" w:themeColor="text1"/>
                <w:lang w:bidi="he-IL"/>
              </w:rPr>
            </w:pPr>
            <w:r w:rsidRPr="002B4CDD">
              <w:rPr>
                <w:rFonts w:ascii="Trebuchet MS" w:hAnsi="Trebuchet MS"/>
                <w:b/>
                <w:bCs/>
                <w:color w:val="FFFF00"/>
                <w:shd w:val="clear" w:color="auto" w:fill="004B96"/>
              </w:rPr>
              <w:t>16DL18189ASP-E</w:t>
            </w:r>
          </w:p>
        </w:tc>
      </w:tr>
    </w:tbl>
    <w:p w:rsidR="00306832" w:rsidRPr="00D31044" w:rsidRDefault="00306832" w:rsidP="00306832">
      <w:pPr>
        <w:pBdr>
          <w:bottom w:val="single" w:sz="4" w:space="1" w:color="auto"/>
        </w:pBdr>
        <w:tabs>
          <w:tab w:val="left" w:pos="2184"/>
        </w:tabs>
        <w:jc w:val="both"/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>LEARNING OUTCOMES</w:t>
      </w:r>
    </w:p>
    <w:p w:rsidR="00306832" w:rsidRPr="00D31044" w:rsidRDefault="00306832" w:rsidP="00306832">
      <w:pPr>
        <w:jc w:val="both"/>
        <w:rPr>
          <w:rFonts w:asciiTheme="majorHAnsi" w:eastAsia="SimSun" w:hAnsiTheme="majorHAnsi"/>
          <w:sz w:val="22"/>
          <w:szCs w:val="22"/>
          <w:lang w:val="en-US"/>
        </w:rPr>
      </w:pPr>
    </w:p>
    <w:p w:rsidR="00306832" w:rsidRPr="00D31044" w:rsidRDefault="00306832" w:rsidP="00306832">
      <w:pPr>
        <w:jc w:val="both"/>
        <w:rPr>
          <w:rFonts w:asciiTheme="majorHAnsi" w:hAnsiTheme="majorHAnsi"/>
          <w:sz w:val="22"/>
          <w:szCs w:val="22"/>
        </w:rPr>
      </w:pPr>
      <w:r w:rsidRPr="00D31044">
        <w:rPr>
          <w:rFonts w:asciiTheme="majorHAnsi" w:hAnsiTheme="majorHAnsi"/>
          <w:sz w:val="22"/>
          <w:szCs w:val="22"/>
        </w:rPr>
        <w:t xml:space="preserve">Upon completion of this training, participants will be able to </w:t>
      </w:r>
    </w:p>
    <w:p w:rsidR="00306832" w:rsidRPr="00D31044" w:rsidRDefault="00306832" w:rsidP="00306832">
      <w:pPr>
        <w:jc w:val="both"/>
        <w:rPr>
          <w:rFonts w:asciiTheme="majorHAnsi" w:hAnsiTheme="majorHAnsi"/>
          <w:sz w:val="22"/>
          <w:szCs w:val="22"/>
        </w:rPr>
      </w:pPr>
    </w:p>
    <w:p w:rsidR="00306832" w:rsidRPr="00D31044" w:rsidRDefault="00A06F7C" w:rsidP="00515B1F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lang w:eastAsia="en-IN"/>
        </w:rPr>
      </w:pPr>
      <w:r>
        <w:rPr>
          <w:rFonts w:asciiTheme="majorHAnsi" w:hAnsiTheme="majorHAnsi"/>
          <w:lang w:eastAsia="en-IN"/>
        </w:rPr>
        <w:t xml:space="preserve">Understand the technology and standards relating to </w:t>
      </w:r>
      <w:proofErr w:type="spellStart"/>
      <w:r w:rsidR="00515B1F">
        <w:rPr>
          <w:rFonts w:asciiTheme="majorHAnsi" w:hAnsiTheme="majorHAnsi"/>
          <w:lang w:eastAsia="en-IN"/>
        </w:rPr>
        <w:t>IoTs</w:t>
      </w:r>
      <w:proofErr w:type="spellEnd"/>
      <w:r w:rsidR="00DF34D3">
        <w:rPr>
          <w:rFonts w:asciiTheme="majorHAnsi" w:hAnsiTheme="majorHAnsi"/>
          <w:lang w:eastAsia="en-IN"/>
        </w:rPr>
        <w:t>;</w:t>
      </w:r>
    </w:p>
    <w:p w:rsidR="00DF34D3" w:rsidRDefault="00DF34D3" w:rsidP="00A06F7C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lang w:eastAsia="en-IN"/>
        </w:rPr>
      </w:pPr>
      <w:r>
        <w:rPr>
          <w:rFonts w:asciiTheme="majorHAnsi" w:hAnsiTheme="majorHAnsi"/>
          <w:lang w:eastAsia="en-IN"/>
        </w:rPr>
        <w:t xml:space="preserve">Understand </w:t>
      </w:r>
      <w:r w:rsidR="00A06F7C">
        <w:rPr>
          <w:rFonts w:asciiTheme="majorHAnsi" w:hAnsiTheme="majorHAnsi"/>
          <w:lang w:eastAsia="en-IN"/>
        </w:rPr>
        <w:t xml:space="preserve">the critical parts of the ICT ecosystem required to mainstream </w:t>
      </w:r>
      <w:proofErr w:type="spellStart"/>
      <w:r w:rsidR="00A06F7C">
        <w:rPr>
          <w:rFonts w:asciiTheme="majorHAnsi" w:hAnsiTheme="majorHAnsi"/>
          <w:lang w:eastAsia="en-IN"/>
        </w:rPr>
        <w:t>IoTs</w:t>
      </w:r>
      <w:proofErr w:type="spellEnd"/>
      <w:r>
        <w:rPr>
          <w:rFonts w:asciiTheme="majorHAnsi" w:hAnsiTheme="majorHAnsi"/>
          <w:lang w:eastAsia="en-IN"/>
        </w:rPr>
        <w:t>;</w:t>
      </w:r>
    </w:p>
    <w:p w:rsidR="00515B1F" w:rsidRDefault="00515B1F" w:rsidP="00515B1F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lang w:eastAsia="en-IN"/>
        </w:rPr>
      </w:pPr>
      <w:r>
        <w:rPr>
          <w:rFonts w:asciiTheme="majorHAnsi" w:hAnsiTheme="majorHAnsi"/>
          <w:lang w:eastAsia="en-IN"/>
        </w:rPr>
        <w:t>Visualize practical examples of</w:t>
      </w:r>
      <w:r w:rsidR="006F6028">
        <w:rPr>
          <w:rFonts w:asciiTheme="majorHAnsi" w:hAnsiTheme="majorHAnsi"/>
          <w:lang w:eastAsia="en-IN"/>
        </w:rPr>
        <w:t xml:space="preserve"> </w:t>
      </w:r>
      <w:r>
        <w:rPr>
          <w:rFonts w:asciiTheme="majorHAnsi" w:hAnsiTheme="majorHAnsi"/>
          <w:lang w:eastAsia="en-IN"/>
        </w:rPr>
        <w:t>how</w:t>
      </w:r>
      <w:r w:rsidR="00A06F7C">
        <w:rPr>
          <w:rFonts w:asciiTheme="majorHAnsi" w:hAnsiTheme="majorHAnsi"/>
          <w:lang w:eastAsia="en-IN"/>
        </w:rPr>
        <w:t xml:space="preserve"> </w:t>
      </w:r>
      <w:proofErr w:type="spellStart"/>
      <w:r w:rsidR="00A06F7C">
        <w:rPr>
          <w:rFonts w:asciiTheme="majorHAnsi" w:hAnsiTheme="majorHAnsi"/>
          <w:lang w:eastAsia="en-IN"/>
        </w:rPr>
        <w:t>IoTs</w:t>
      </w:r>
      <w:proofErr w:type="spellEnd"/>
      <w:r w:rsidR="00A06F7C">
        <w:rPr>
          <w:rFonts w:asciiTheme="majorHAnsi" w:hAnsiTheme="majorHAnsi"/>
          <w:lang w:eastAsia="en-IN"/>
        </w:rPr>
        <w:t xml:space="preserve"> </w:t>
      </w:r>
      <w:r>
        <w:rPr>
          <w:rFonts w:asciiTheme="majorHAnsi" w:hAnsiTheme="majorHAnsi"/>
          <w:lang w:eastAsia="en-IN"/>
        </w:rPr>
        <w:t>can be deployed in other verticals;</w:t>
      </w:r>
    </w:p>
    <w:p w:rsidR="009D5B76" w:rsidRDefault="00515B1F" w:rsidP="00A06F7C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lang w:eastAsia="en-IN"/>
        </w:rPr>
      </w:pPr>
      <w:r>
        <w:rPr>
          <w:rFonts w:asciiTheme="majorHAnsi" w:hAnsiTheme="majorHAnsi"/>
          <w:lang w:eastAsia="en-IN"/>
        </w:rPr>
        <w:t>Acquire skills on developing their own national and enterprise level strategies</w:t>
      </w:r>
      <w:r w:rsidR="009D5B76">
        <w:rPr>
          <w:rFonts w:asciiTheme="majorHAnsi" w:hAnsiTheme="majorHAnsi"/>
          <w:lang w:eastAsia="en-IN"/>
        </w:rPr>
        <w:t>;</w:t>
      </w:r>
    </w:p>
    <w:p w:rsidR="00306832" w:rsidRPr="00D31044" w:rsidRDefault="00306832" w:rsidP="0030683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>TARGET POPULATION</w:t>
      </w:r>
    </w:p>
    <w:p w:rsidR="00D31044" w:rsidRPr="00D31044" w:rsidRDefault="00515B1F" w:rsidP="00515B1F">
      <w:pPr>
        <w:spacing w:before="120" w:after="120"/>
        <w:ind w:right="48"/>
        <w:jc w:val="both"/>
        <w:rPr>
          <w:rFonts w:asciiTheme="majorHAnsi" w:eastAsia="Malgun Gothic" w:hAnsiTheme="majorHAnsi"/>
          <w:sz w:val="22"/>
          <w:szCs w:val="22"/>
        </w:rPr>
      </w:pPr>
      <w:r>
        <w:rPr>
          <w:rFonts w:asciiTheme="majorHAnsi" w:eastAsia="Malgun Gothic" w:hAnsiTheme="majorHAnsi"/>
          <w:sz w:val="22"/>
          <w:szCs w:val="22"/>
        </w:rPr>
        <w:t>P</w:t>
      </w:r>
      <w:r w:rsidR="00D31044" w:rsidRPr="00D31044">
        <w:rPr>
          <w:rFonts w:asciiTheme="majorHAnsi" w:eastAsia="Malgun Gothic" w:hAnsiTheme="majorHAnsi"/>
          <w:sz w:val="22"/>
          <w:szCs w:val="22"/>
        </w:rPr>
        <w:t>olicy makers</w:t>
      </w:r>
      <w:r w:rsidR="00FD22D3">
        <w:rPr>
          <w:rFonts w:asciiTheme="majorHAnsi" w:eastAsia="Malgun Gothic" w:hAnsiTheme="majorHAnsi"/>
          <w:sz w:val="22"/>
          <w:szCs w:val="22"/>
        </w:rPr>
        <w:t>,</w:t>
      </w:r>
      <w:r w:rsidR="00D31044" w:rsidRPr="00D31044">
        <w:rPr>
          <w:rFonts w:asciiTheme="majorHAnsi" w:eastAsia="Malgun Gothic" w:hAnsiTheme="majorHAnsi"/>
          <w:sz w:val="22"/>
          <w:szCs w:val="22"/>
        </w:rPr>
        <w:t xml:space="preserve"> regulators</w:t>
      </w:r>
      <w:r>
        <w:rPr>
          <w:rFonts w:asciiTheme="majorHAnsi" w:eastAsia="Malgun Gothic" w:hAnsiTheme="majorHAnsi"/>
          <w:sz w:val="22"/>
          <w:szCs w:val="22"/>
        </w:rPr>
        <w:t>,</w:t>
      </w:r>
      <w:r w:rsidR="00DF34D3">
        <w:rPr>
          <w:rFonts w:asciiTheme="majorHAnsi" w:eastAsia="Malgun Gothic" w:hAnsiTheme="majorHAnsi"/>
          <w:sz w:val="22"/>
          <w:szCs w:val="22"/>
        </w:rPr>
        <w:t xml:space="preserve"> service providers </w:t>
      </w:r>
      <w:r>
        <w:rPr>
          <w:rFonts w:asciiTheme="majorHAnsi" w:eastAsia="Malgun Gothic" w:hAnsiTheme="majorHAnsi"/>
          <w:sz w:val="22"/>
          <w:szCs w:val="22"/>
        </w:rPr>
        <w:t xml:space="preserve">and academia </w:t>
      </w:r>
      <w:r w:rsidR="00DF34D3">
        <w:rPr>
          <w:rFonts w:asciiTheme="majorHAnsi" w:eastAsia="Malgun Gothic" w:hAnsiTheme="majorHAnsi"/>
          <w:sz w:val="22"/>
          <w:szCs w:val="22"/>
        </w:rPr>
        <w:t xml:space="preserve">involved in </w:t>
      </w:r>
      <w:r>
        <w:rPr>
          <w:rFonts w:asciiTheme="majorHAnsi" w:eastAsia="Malgun Gothic" w:hAnsiTheme="majorHAnsi"/>
          <w:sz w:val="22"/>
          <w:szCs w:val="22"/>
        </w:rPr>
        <w:t>Internet of Things</w:t>
      </w:r>
      <w:r w:rsidR="00D31044" w:rsidRPr="00D31044">
        <w:rPr>
          <w:rFonts w:asciiTheme="majorHAnsi" w:eastAsia="Malgun Gothic" w:hAnsiTheme="majorHAnsi"/>
          <w:sz w:val="22"/>
          <w:szCs w:val="22"/>
        </w:rPr>
        <w:t>.</w:t>
      </w: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>FACILITATOR/EXPERTS</w:t>
      </w:r>
    </w:p>
    <w:p w:rsidR="00306832" w:rsidRPr="00D31044" w:rsidRDefault="00306832" w:rsidP="00306832">
      <w:pPr>
        <w:jc w:val="both"/>
        <w:rPr>
          <w:rFonts w:asciiTheme="majorHAnsi" w:eastAsia="SimSun" w:hAnsiTheme="majorHAnsi"/>
          <w:color w:val="000000" w:themeColor="text1"/>
          <w:sz w:val="22"/>
          <w:szCs w:val="22"/>
        </w:rPr>
      </w:pPr>
    </w:p>
    <w:p w:rsidR="00306832" w:rsidRPr="00D31044" w:rsidRDefault="00306832" w:rsidP="00E935A2">
      <w:pPr>
        <w:rPr>
          <w:rFonts w:asciiTheme="majorHAnsi" w:eastAsia="SimSun" w:hAnsiTheme="majorHAnsi"/>
          <w:sz w:val="22"/>
          <w:szCs w:val="22"/>
        </w:rPr>
      </w:pPr>
      <w:r w:rsidRPr="00D31044">
        <w:rPr>
          <w:rFonts w:asciiTheme="majorHAnsi" w:eastAsia="SimSun" w:hAnsiTheme="majorHAnsi"/>
          <w:sz w:val="22"/>
          <w:szCs w:val="22"/>
        </w:rPr>
        <w:t xml:space="preserve">The experts for the training include </w:t>
      </w:r>
      <w:r w:rsidR="00E935A2" w:rsidRPr="00E935A2">
        <w:rPr>
          <w:rFonts w:asciiTheme="majorHAnsi" w:eastAsia="SimSun" w:hAnsiTheme="majorHAnsi"/>
          <w:sz w:val="22"/>
          <w:szCs w:val="22"/>
        </w:rPr>
        <w:t xml:space="preserve">ITU </w:t>
      </w:r>
      <w:r w:rsidR="00DF34D3" w:rsidRPr="00E935A2">
        <w:rPr>
          <w:rFonts w:asciiTheme="majorHAnsi" w:eastAsia="SimSun" w:hAnsiTheme="majorHAnsi"/>
          <w:sz w:val="22"/>
          <w:szCs w:val="22"/>
        </w:rPr>
        <w:t>and</w:t>
      </w:r>
      <w:r w:rsidR="00DF34D3">
        <w:rPr>
          <w:rFonts w:asciiTheme="majorHAnsi" w:eastAsia="SimSun" w:hAnsiTheme="majorHAnsi"/>
          <w:sz w:val="22"/>
          <w:szCs w:val="22"/>
        </w:rPr>
        <w:t xml:space="preserve"> other invited experts</w:t>
      </w:r>
      <w:r w:rsidR="00E935A2">
        <w:rPr>
          <w:rFonts w:asciiTheme="majorHAnsi" w:eastAsia="SimSun" w:hAnsiTheme="majorHAnsi"/>
          <w:sz w:val="22"/>
          <w:szCs w:val="22"/>
        </w:rPr>
        <w:t xml:space="preserve"> (Details to be available at course webpage)</w:t>
      </w:r>
      <w:r w:rsidRPr="00D31044">
        <w:rPr>
          <w:rFonts w:asciiTheme="majorHAnsi" w:eastAsia="SimSun" w:hAnsiTheme="majorHAnsi"/>
          <w:sz w:val="22"/>
          <w:szCs w:val="22"/>
        </w:rPr>
        <w:t xml:space="preserve">. </w:t>
      </w:r>
    </w:p>
    <w:p w:rsidR="00306832" w:rsidRPr="00D31044" w:rsidRDefault="00306832" w:rsidP="00306832">
      <w:pPr>
        <w:rPr>
          <w:rFonts w:asciiTheme="majorHAnsi" w:eastAsia="SimSun" w:hAnsiTheme="majorHAnsi"/>
          <w:sz w:val="22"/>
          <w:szCs w:val="22"/>
        </w:rPr>
      </w:pP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>EVALUATION</w:t>
      </w:r>
    </w:p>
    <w:p w:rsidR="00306832" w:rsidRPr="00E169B9" w:rsidRDefault="00306832" w:rsidP="00E169B9">
      <w:pPr>
        <w:jc w:val="both"/>
        <w:rPr>
          <w:rFonts w:asciiTheme="majorHAnsi" w:hAnsiTheme="majorHAnsi"/>
          <w:sz w:val="22"/>
          <w:szCs w:val="22"/>
        </w:rPr>
      </w:pPr>
      <w:r w:rsidRPr="00D31044">
        <w:rPr>
          <w:rFonts w:asciiTheme="majorHAnsi" w:hAnsiTheme="majorHAnsi"/>
          <w:sz w:val="22"/>
          <w:szCs w:val="22"/>
        </w:rPr>
        <w:t xml:space="preserve">The assessment of the participants shall be based on the - time spent on the training and the following parameters: </w:t>
      </w:r>
    </w:p>
    <w:tbl>
      <w:tblPr>
        <w:tblStyle w:val="MediumShading2-Accent5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826"/>
        <w:gridCol w:w="4752"/>
      </w:tblGrid>
      <w:tr w:rsidR="00306832" w:rsidRPr="00D31044" w:rsidTr="00306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8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6832" w:rsidRPr="00D31044" w:rsidRDefault="00306832" w:rsidP="0030683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31044">
              <w:rPr>
                <w:rFonts w:asciiTheme="majorHAnsi" w:hAnsiTheme="majorHAnsi"/>
                <w:color w:val="auto"/>
                <w:sz w:val="22"/>
                <w:szCs w:val="22"/>
              </w:rPr>
              <w:t>Evaluation Parameter</w:t>
            </w:r>
          </w:p>
        </w:tc>
        <w:tc>
          <w:tcPr>
            <w:tcW w:w="47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06832" w:rsidRPr="00D31044" w:rsidRDefault="00306832" w:rsidP="003068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31044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Weightage </w:t>
            </w:r>
            <w:proofErr w:type="gramStart"/>
            <w:r w:rsidRPr="00D31044">
              <w:rPr>
                <w:rFonts w:asciiTheme="majorHAnsi" w:hAnsiTheme="majorHAnsi"/>
                <w:color w:val="auto"/>
                <w:sz w:val="22"/>
                <w:szCs w:val="22"/>
              </w:rPr>
              <w:t>( in</w:t>
            </w:r>
            <w:proofErr w:type="gramEnd"/>
            <w:r w:rsidRPr="00D31044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%)</w:t>
            </w:r>
          </w:p>
          <w:p w:rsidR="00306832" w:rsidRPr="00D31044" w:rsidRDefault="00306832" w:rsidP="003068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306832" w:rsidRPr="00D31044" w:rsidTr="00306832">
        <w:trPr>
          <w:trHeight w:val="288"/>
        </w:trPr>
        <w:tc>
          <w:tcPr>
            <w:tcW w:w="5826" w:type="dxa"/>
          </w:tcPr>
          <w:p w:rsidR="00306832" w:rsidRPr="00D31044" w:rsidRDefault="00306832" w:rsidP="0030683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31044">
              <w:rPr>
                <w:rFonts w:asciiTheme="majorHAnsi" w:hAnsiTheme="majorHAnsi"/>
                <w:color w:val="000000"/>
                <w:sz w:val="22"/>
                <w:szCs w:val="22"/>
              </w:rPr>
              <w:t>Quizzes and presentations</w:t>
            </w:r>
          </w:p>
        </w:tc>
        <w:tc>
          <w:tcPr>
            <w:tcW w:w="4752" w:type="dxa"/>
          </w:tcPr>
          <w:p w:rsidR="00306832" w:rsidRPr="00D31044" w:rsidRDefault="00D31044" w:rsidP="00FD22D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60 </w:t>
            </w:r>
            <w:r w:rsidR="00FD22D3">
              <w:rPr>
                <w:rFonts w:asciiTheme="majorHAnsi" w:hAnsiTheme="majorHAnsi"/>
                <w:color w:val="000000"/>
                <w:sz w:val="22"/>
                <w:szCs w:val="22"/>
              </w:rPr>
              <w:t>%</w:t>
            </w:r>
          </w:p>
        </w:tc>
      </w:tr>
      <w:tr w:rsidR="00306832" w:rsidRPr="00D31044" w:rsidTr="00306832">
        <w:trPr>
          <w:trHeight w:val="147"/>
        </w:trPr>
        <w:tc>
          <w:tcPr>
            <w:tcW w:w="5826" w:type="dxa"/>
          </w:tcPr>
          <w:p w:rsidR="00306832" w:rsidRPr="00D31044" w:rsidRDefault="00306832" w:rsidP="0030683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3104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Attendance </w:t>
            </w:r>
          </w:p>
        </w:tc>
        <w:tc>
          <w:tcPr>
            <w:tcW w:w="4752" w:type="dxa"/>
          </w:tcPr>
          <w:p w:rsidR="00306832" w:rsidRPr="00D31044" w:rsidRDefault="00306832" w:rsidP="00FD22D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3104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10 </w:t>
            </w:r>
            <w:r w:rsidR="00FD22D3">
              <w:rPr>
                <w:rFonts w:asciiTheme="majorHAnsi" w:hAnsiTheme="majorHAnsi"/>
                <w:color w:val="000000"/>
                <w:sz w:val="22"/>
                <w:szCs w:val="22"/>
              </w:rPr>
              <w:t>%</w:t>
            </w:r>
          </w:p>
        </w:tc>
      </w:tr>
      <w:tr w:rsidR="00306832" w:rsidRPr="00D31044" w:rsidTr="00306832">
        <w:trPr>
          <w:trHeight w:val="147"/>
        </w:trPr>
        <w:tc>
          <w:tcPr>
            <w:tcW w:w="5826" w:type="dxa"/>
          </w:tcPr>
          <w:p w:rsidR="00306832" w:rsidRPr="00D31044" w:rsidRDefault="00306832" w:rsidP="00306832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31044">
              <w:rPr>
                <w:rFonts w:asciiTheme="majorHAnsi" w:hAnsiTheme="majorHAnsi"/>
                <w:color w:val="000000"/>
                <w:sz w:val="22"/>
                <w:szCs w:val="22"/>
              </w:rPr>
              <w:t>Participation</w:t>
            </w:r>
          </w:p>
        </w:tc>
        <w:tc>
          <w:tcPr>
            <w:tcW w:w="4752" w:type="dxa"/>
          </w:tcPr>
          <w:p w:rsidR="00306832" w:rsidRPr="00D31044" w:rsidRDefault="00306832" w:rsidP="00FD22D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3104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30 </w:t>
            </w:r>
            <w:r w:rsidR="00FD22D3">
              <w:rPr>
                <w:rFonts w:asciiTheme="majorHAnsi" w:hAnsiTheme="majorHAnsi"/>
                <w:color w:val="000000"/>
                <w:sz w:val="22"/>
                <w:szCs w:val="22"/>
              </w:rPr>
              <w:t>%</w:t>
            </w:r>
          </w:p>
        </w:tc>
      </w:tr>
    </w:tbl>
    <w:p w:rsidR="00306832" w:rsidRPr="00D31044" w:rsidRDefault="00306832" w:rsidP="00306832">
      <w:pPr>
        <w:rPr>
          <w:rFonts w:asciiTheme="majorHAnsi" w:hAnsiTheme="majorHAnsi"/>
          <w:sz w:val="22"/>
          <w:szCs w:val="22"/>
        </w:rPr>
      </w:pPr>
    </w:p>
    <w:p w:rsidR="00306832" w:rsidRPr="00D31044" w:rsidRDefault="00306832" w:rsidP="001B67BE">
      <w:pPr>
        <w:rPr>
          <w:rFonts w:asciiTheme="majorHAnsi" w:hAnsiTheme="majorHAnsi"/>
          <w:sz w:val="22"/>
          <w:szCs w:val="22"/>
        </w:rPr>
      </w:pPr>
      <w:r w:rsidRPr="00D31044">
        <w:rPr>
          <w:rFonts w:asciiTheme="majorHAnsi" w:hAnsiTheme="majorHAnsi"/>
          <w:sz w:val="22"/>
          <w:szCs w:val="22"/>
        </w:rPr>
        <w:t xml:space="preserve">The </w:t>
      </w:r>
      <w:r w:rsidR="001B67BE">
        <w:rPr>
          <w:rFonts w:asciiTheme="majorHAnsi" w:hAnsiTheme="majorHAnsi"/>
          <w:color w:val="000000"/>
          <w:sz w:val="22"/>
          <w:szCs w:val="22"/>
          <w:lang w:eastAsia="fr-FR"/>
        </w:rPr>
        <w:t>m</w:t>
      </w:r>
      <w:r w:rsidR="001B67BE" w:rsidRPr="00D31044">
        <w:rPr>
          <w:rFonts w:asciiTheme="majorHAnsi" w:hAnsiTheme="majorHAnsi"/>
          <w:color w:val="000000"/>
          <w:sz w:val="22"/>
          <w:szCs w:val="22"/>
          <w:lang w:eastAsia="fr-FR"/>
        </w:rPr>
        <w:t xml:space="preserve">inimum </w:t>
      </w:r>
      <w:r w:rsidRPr="00D31044">
        <w:rPr>
          <w:rFonts w:asciiTheme="majorHAnsi" w:hAnsiTheme="majorHAnsi"/>
          <w:color w:val="000000"/>
          <w:sz w:val="22"/>
          <w:szCs w:val="22"/>
          <w:lang w:eastAsia="fr-FR"/>
        </w:rPr>
        <w:t>passing requirement for certificate is 60%.</w:t>
      </w:r>
    </w:p>
    <w:p w:rsidR="00306832" w:rsidRPr="00D31044" w:rsidRDefault="00306832" w:rsidP="00306832">
      <w:pPr>
        <w:jc w:val="both"/>
        <w:rPr>
          <w:rFonts w:asciiTheme="majorHAnsi" w:hAnsiTheme="majorHAnsi"/>
          <w:sz w:val="22"/>
          <w:szCs w:val="22"/>
        </w:rPr>
      </w:pPr>
    </w:p>
    <w:p w:rsidR="00306832" w:rsidRDefault="00A67B83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DRAFT </w:t>
      </w:r>
      <w:r w:rsidR="00306832" w:rsidRPr="00D31044">
        <w:rPr>
          <w:rFonts w:asciiTheme="majorHAnsi" w:hAnsiTheme="majorHAnsi"/>
          <w:b/>
          <w:color w:val="000000" w:themeColor="text1"/>
          <w:sz w:val="22"/>
          <w:szCs w:val="22"/>
        </w:rPr>
        <w:t>TRAINING SCHEDULE AND CONTENTS / AGENDA</w:t>
      </w:r>
    </w:p>
    <w:p w:rsidR="00A67B83" w:rsidRPr="00D31044" w:rsidRDefault="00A67B83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(Updated information will be available at </w:t>
      </w:r>
      <w:hyperlink r:id="rId9" w:history="1">
        <w:r w:rsidRPr="00247178">
          <w:rPr>
            <w:rStyle w:val="Hyperlink"/>
            <w:rFonts w:asciiTheme="majorHAnsi" w:hAnsiTheme="majorHAnsi"/>
            <w:b/>
            <w:sz w:val="22"/>
            <w:szCs w:val="22"/>
          </w:rPr>
          <w:t>http://www.itu.int/itu-d/asp</w:t>
        </w:r>
      </w:hyperlink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) </w:t>
      </w:r>
    </w:p>
    <w:p w:rsidR="00471E68" w:rsidRPr="00D31044" w:rsidRDefault="00471E68" w:rsidP="00306832">
      <w:pPr>
        <w:rPr>
          <w:rFonts w:asciiTheme="majorHAnsi" w:eastAsia="SimSun" w:hAnsiTheme="majorHAnsi"/>
          <w:sz w:val="22"/>
          <w:szCs w:val="22"/>
          <w:lang w:val="en-US"/>
        </w:rPr>
      </w:pPr>
    </w:p>
    <w:p w:rsidR="00DF34D3" w:rsidRDefault="00DF34D3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0" w:type="auto"/>
        <w:tblInd w:w="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11"/>
        <w:gridCol w:w="8446"/>
      </w:tblGrid>
      <w:tr w:rsidR="00DF34D3" w:rsidRPr="00E47188" w:rsidTr="00893DCA">
        <w:trPr>
          <w:cantSplit/>
          <w:trHeight w:val="305"/>
        </w:trPr>
        <w:tc>
          <w:tcPr>
            <w:tcW w:w="9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E47188" w:rsidRDefault="00515B1F" w:rsidP="00515B1F">
            <w:pPr>
              <w:jc w:val="center"/>
              <w:rPr>
                <w:rFonts w:ascii="Calibri" w:hAnsi="Calibri"/>
                <w:color w:val="FEFFFE"/>
                <w:szCs w:val="22"/>
              </w:rPr>
            </w:pPr>
            <w:r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Tues</w:t>
            </w:r>
            <w:r w:rsidR="00DF34D3" w:rsidRPr="005E1E2E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day  </w:t>
            </w:r>
            <w:r w:rsidR="009C1412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1</w:t>
            </w:r>
            <w:r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3</w:t>
            </w:r>
            <w:r w:rsidRPr="00515B1F">
              <w:rPr>
                <w:rFonts w:ascii="Calibri" w:hAnsi="Calibri"/>
                <w:color w:val="FEFFFE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 December</w:t>
            </w:r>
            <w:r w:rsidR="00DF34D3" w:rsidRPr="005E1E2E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 (Day-1)</w:t>
            </w:r>
          </w:p>
        </w:tc>
      </w:tr>
      <w:tr w:rsidR="00DF34D3" w:rsidRPr="00E47188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0830</w:t>
            </w:r>
            <w:r>
              <w:rPr>
                <w:rFonts w:ascii="Calibri" w:hAnsi="Calibri"/>
                <w:b/>
                <w:szCs w:val="22"/>
              </w:rPr>
              <w:t>–</w:t>
            </w:r>
            <w:r w:rsidRPr="005E1E2E">
              <w:rPr>
                <w:rFonts w:ascii="Calibri" w:hAnsi="Calibri"/>
                <w:b/>
                <w:szCs w:val="22"/>
              </w:rPr>
              <w:t>0900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ind w:left="190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Registration</w:t>
            </w:r>
          </w:p>
        </w:tc>
      </w:tr>
      <w:tr w:rsidR="00DF34D3" w:rsidRPr="00E47188" w:rsidTr="00893DCA">
        <w:trPr>
          <w:cantSplit/>
          <w:trHeight w:val="44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E47188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</w:rPr>
              <w:t>0900-0915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Default="00DF34D3" w:rsidP="00893DCA">
            <w:pPr>
              <w:ind w:left="190"/>
              <w:rPr>
                <w:rFonts w:ascii="Calibri" w:hAnsi="Calibri"/>
                <w:caps/>
                <w:color w:val="0000FF"/>
                <w:szCs w:val="22"/>
              </w:rPr>
            </w:pPr>
          </w:p>
          <w:p w:rsidR="00DF34D3" w:rsidRPr="00E47188" w:rsidRDefault="00DF34D3" w:rsidP="00893DCA">
            <w:pPr>
              <w:ind w:left="190"/>
              <w:rPr>
                <w:rFonts w:ascii="Calibri" w:hAnsi="Calibri"/>
                <w:caps/>
                <w:color w:val="0000FF"/>
                <w:szCs w:val="22"/>
                <w:lang w:val="en-US"/>
              </w:rPr>
            </w:pPr>
            <w:r w:rsidRPr="00E47188">
              <w:rPr>
                <w:rFonts w:ascii="Calibri" w:hAnsi="Calibri"/>
                <w:caps/>
                <w:color w:val="0000FF"/>
                <w:szCs w:val="22"/>
              </w:rPr>
              <w:t xml:space="preserve">Opening Session </w:t>
            </w:r>
          </w:p>
          <w:p w:rsidR="00DF34D3" w:rsidRPr="00C9349E" w:rsidRDefault="00DF34D3" w:rsidP="00893DCA">
            <w:pPr>
              <w:ind w:left="190"/>
              <w:rPr>
                <w:rFonts w:ascii="Calibri" w:hAnsi="Calibri"/>
                <w:caps/>
                <w:color w:val="0000FF"/>
                <w:szCs w:val="22"/>
                <w:lang w:val="en-US"/>
              </w:rPr>
            </w:pPr>
          </w:p>
        </w:tc>
      </w:tr>
      <w:tr w:rsidR="00DF34D3" w:rsidRPr="00E47188" w:rsidTr="00893DCA">
        <w:trPr>
          <w:cantSplit/>
          <w:trHeight w:val="66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E47188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</w:rPr>
              <w:t>0915</w:t>
            </w:r>
            <w:r>
              <w:rPr>
                <w:rFonts w:ascii="Calibri" w:hAnsi="Calibri"/>
                <w:szCs w:val="22"/>
              </w:rPr>
              <w:t>–</w:t>
            </w:r>
            <w:r w:rsidRPr="00E47188">
              <w:rPr>
                <w:rFonts w:ascii="Calibri" w:hAnsi="Calibri"/>
                <w:szCs w:val="22"/>
              </w:rPr>
              <w:t>10</w:t>
            </w:r>
            <w:r w:rsidRPr="00E47188">
              <w:rPr>
                <w:rFonts w:ascii="Calibri" w:hAnsi="Calibri"/>
                <w:szCs w:val="22"/>
                <w:lang w:val="en-US"/>
              </w:rPr>
              <w:t>3</w:t>
            </w:r>
            <w:r w:rsidRPr="00E47188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E47188" w:rsidRDefault="00DF34D3" w:rsidP="00515B1F">
            <w:pPr>
              <w:ind w:left="190"/>
              <w:rPr>
                <w:rFonts w:ascii="Calibri" w:hAnsi="Calibri"/>
                <w:color w:val="16356B"/>
                <w:szCs w:val="22"/>
                <w:lang w:val="en-US"/>
              </w:rPr>
            </w:pPr>
            <w:r w:rsidRPr="00E47188">
              <w:rPr>
                <w:rFonts w:ascii="Calibri" w:hAnsi="Calibri"/>
                <w:color w:val="0000FF"/>
                <w:szCs w:val="22"/>
              </w:rPr>
              <w:t xml:space="preserve">SESSION 1: </w:t>
            </w:r>
            <w:r w:rsidR="00515B1F">
              <w:rPr>
                <w:rFonts w:ascii="Calibri" w:hAnsi="Calibri"/>
                <w:color w:val="0000FF"/>
                <w:szCs w:val="22"/>
                <w:lang w:val="en-US"/>
              </w:rPr>
              <w:t>Internet of Things</w:t>
            </w:r>
            <w:r w:rsidR="0012190D">
              <w:rPr>
                <w:rFonts w:ascii="Calibri" w:hAnsi="Calibri"/>
                <w:color w:val="0000FF"/>
                <w:szCs w:val="22"/>
                <w:lang w:val="en-US"/>
              </w:rPr>
              <w:t xml:space="preserve"> (</w:t>
            </w:r>
            <w:proofErr w:type="spellStart"/>
            <w:r w:rsidR="0012190D">
              <w:rPr>
                <w:rFonts w:ascii="Calibri" w:hAnsi="Calibri"/>
                <w:color w:val="0000FF"/>
                <w:szCs w:val="22"/>
                <w:lang w:val="en-US"/>
              </w:rPr>
              <w:t>IoTs</w:t>
            </w:r>
            <w:proofErr w:type="spellEnd"/>
            <w:r w:rsidR="0012190D">
              <w:rPr>
                <w:rFonts w:ascii="Calibri" w:hAnsi="Calibri"/>
                <w:color w:val="0000FF"/>
                <w:szCs w:val="22"/>
                <w:lang w:val="en-US"/>
              </w:rPr>
              <w:t>)</w:t>
            </w:r>
            <w:r w:rsidR="00515B1F">
              <w:rPr>
                <w:rFonts w:ascii="Calibri" w:hAnsi="Calibri"/>
                <w:color w:val="0000FF"/>
                <w:szCs w:val="22"/>
                <w:lang w:val="en-US"/>
              </w:rPr>
              <w:t xml:space="preserve"> –</w:t>
            </w:r>
            <w:r w:rsidR="0012190D">
              <w:rPr>
                <w:rFonts w:ascii="Calibri" w:hAnsi="Calibri"/>
                <w:color w:val="0000FF"/>
                <w:szCs w:val="22"/>
                <w:lang w:val="en-US"/>
              </w:rPr>
              <w:t xml:space="preserve"> A technical overview of the ecosystem</w:t>
            </w:r>
          </w:p>
          <w:p w:rsidR="00DF34D3" w:rsidRDefault="00DF34D3" w:rsidP="0012190D">
            <w:pPr>
              <w:ind w:left="190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</w:rPr>
              <w:t xml:space="preserve">Objective: To </w:t>
            </w:r>
            <w:r w:rsidR="0012190D">
              <w:rPr>
                <w:rFonts w:ascii="Calibri" w:hAnsi="Calibri"/>
                <w:szCs w:val="22"/>
              </w:rPr>
              <w:t>develop</w:t>
            </w:r>
            <w:r w:rsidRPr="00E47188">
              <w:rPr>
                <w:rFonts w:ascii="Calibri" w:hAnsi="Calibri"/>
                <w:szCs w:val="22"/>
              </w:rPr>
              <w:t xml:space="preserve"> </w:t>
            </w:r>
            <w:r w:rsidRPr="00E47188">
              <w:rPr>
                <w:rFonts w:ascii="Calibri" w:hAnsi="Calibri"/>
                <w:szCs w:val="22"/>
                <w:lang w:val="en-US"/>
              </w:rPr>
              <w:t>an overview of the trends</w:t>
            </w:r>
            <w:r w:rsidR="00515B1F">
              <w:rPr>
                <w:rFonts w:ascii="Calibri" w:hAnsi="Calibri"/>
                <w:szCs w:val="22"/>
                <w:lang w:val="en-US"/>
              </w:rPr>
              <w:t>, technology</w:t>
            </w:r>
            <w:r w:rsidR="0012190D">
              <w:rPr>
                <w:rFonts w:ascii="Calibri" w:hAnsi="Calibri"/>
                <w:szCs w:val="22"/>
                <w:lang w:val="en-US"/>
              </w:rPr>
              <w:t>,</w:t>
            </w:r>
            <w:r w:rsidR="00515B1F">
              <w:rPr>
                <w:rFonts w:ascii="Calibri" w:hAnsi="Calibri"/>
                <w:szCs w:val="22"/>
                <w:lang w:val="en-US"/>
              </w:rPr>
              <w:t xml:space="preserve"> standards</w:t>
            </w:r>
            <w:r w:rsidR="0012190D">
              <w:rPr>
                <w:rFonts w:ascii="Calibri" w:hAnsi="Calibri"/>
                <w:szCs w:val="22"/>
                <w:lang w:val="en-US"/>
              </w:rPr>
              <w:t xml:space="preserve"> and the institutional framework </w:t>
            </w:r>
            <w:r w:rsidR="00515B1F">
              <w:rPr>
                <w:rFonts w:ascii="Calibri" w:hAnsi="Calibri"/>
                <w:szCs w:val="22"/>
                <w:lang w:val="en-US"/>
              </w:rPr>
              <w:t xml:space="preserve">relating to the </w:t>
            </w:r>
            <w:proofErr w:type="spellStart"/>
            <w:r w:rsidR="0012190D">
              <w:rPr>
                <w:rFonts w:ascii="Calibri" w:hAnsi="Calibri"/>
                <w:szCs w:val="22"/>
                <w:lang w:val="en-US"/>
              </w:rPr>
              <w:t>IoTs</w:t>
            </w:r>
            <w:proofErr w:type="spellEnd"/>
            <w:r w:rsidR="0012190D">
              <w:rPr>
                <w:rFonts w:ascii="Calibri" w:hAnsi="Calibri"/>
                <w:szCs w:val="22"/>
                <w:lang w:val="en-US"/>
              </w:rPr>
              <w:t xml:space="preserve"> at international and national level</w:t>
            </w:r>
            <w:r w:rsidRPr="00E47188">
              <w:rPr>
                <w:rFonts w:ascii="Calibri" w:hAnsi="Calibri"/>
                <w:szCs w:val="22"/>
              </w:rPr>
              <w:t>.</w:t>
            </w:r>
          </w:p>
          <w:p w:rsidR="0012190D" w:rsidRPr="007A138E" w:rsidRDefault="0012190D" w:rsidP="007A138E">
            <w:pPr>
              <w:rPr>
                <w:lang w:val="en-US"/>
              </w:rPr>
            </w:pPr>
          </w:p>
        </w:tc>
      </w:tr>
      <w:tr w:rsidR="00DF34D3" w:rsidRPr="00E47188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10</w:t>
            </w:r>
            <w:r w:rsidRPr="005E1E2E">
              <w:rPr>
                <w:rFonts w:ascii="Calibri" w:hAnsi="Calibri"/>
                <w:b/>
                <w:szCs w:val="22"/>
                <w:lang w:val="en-US"/>
              </w:rPr>
              <w:t>3</w:t>
            </w:r>
            <w:r w:rsidRPr="005E1E2E">
              <w:rPr>
                <w:rFonts w:ascii="Calibri" w:hAnsi="Calibri"/>
                <w:b/>
                <w:szCs w:val="22"/>
              </w:rPr>
              <w:t>0</w:t>
            </w:r>
            <w:r>
              <w:rPr>
                <w:rFonts w:ascii="Calibri" w:hAnsi="Calibri"/>
                <w:b/>
                <w:szCs w:val="22"/>
              </w:rPr>
              <w:t>–</w:t>
            </w:r>
            <w:r w:rsidRPr="005E1E2E">
              <w:rPr>
                <w:rFonts w:ascii="Calibri" w:hAnsi="Calibri"/>
                <w:b/>
                <w:szCs w:val="22"/>
              </w:rPr>
              <w:t>1</w:t>
            </w:r>
            <w:r w:rsidRPr="005E1E2E">
              <w:rPr>
                <w:rFonts w:ascii="Calibri" w:hAnsi="Calibri"/>
                <w:b/>
                <w:szCs w:val="22"/>
                <w:lang w:val="en-US"/>
              </w:rPr>
              <w:t>10</w:t>
            </w:r>
            <w:r w:rsidRPr="005E1E2E">
              <w:rPr>
                <w:rFonts w:ascii="Calibri" w:hAnsi="Calibri"/>
                <w:b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ind w:left="190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COFFEE BREAK</w:t>
            </w:r>
          </w:p>
        </w:tc>
      </w:tr>
      <w:tr w:rsidR="00DF34D3" w:rsidRPr="00E47188" w:rsidTr="00893DCA">
        <w:trPr>
          <w:cantSplit/>
          <w:trHeight w:val="110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E47188" w:rsidRDefault="00DF34D3" w:rsidP="00625718">
            <w:pPr>
              <w:jc w:val="center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</w:rPr>
              <w:t>1</w:t>
            </w:r>
            <w:r w:rsidRPr="00E47188">
              <w:rPr>
                <w:rFonts w:ascii="Calibri" w:hAnsi="Calibri"/>
                <w:szCs w:val="22"/>
                <w:lang w:val="en-US"/>
              </w:rPr>
              <w:t>10</w:t>
            </w:r>
            <w:r w:rsidRPr="00E47188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–</w:t>
            </w:r>
            <w:r w:rsidRPr="00E47188">
              <w:rPr>
                <w:rFonts w:ascii="Calibri" w:hAnsi="Calibri"/>
                <w:szCs w:val="22"/>
              </w:rPr>
              <w:t>1</w:t>
            </w:r>
            <w:r w:rsidR="00625718">
              <w:rPr>
                <w:rFonts w:ascii="Calibri" w:hAnsi="Calibri"/>
                <w:szCs w:val="22"/>
                <w:lang w:val="en-US"/>
              </w:rPr>
              <w:t>230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90D" w:rsidRPr="00E47188" w:rsidRDefault="00DF34D3" w:rsidP="0012190D">
            <w:pPr>
              <w:ind w:left="190"/>
              <w:rPr>
                <w:rFonts w:ascii="Calibri" w:hAnsi="Calibri"/>
                <w:color w:val="16356B"/>
                <w:szCs w:val="22"/>
                <w:lang w:val="en-US"/>
              </w:rPr>
            </w:pPr>
            <w:r w:rsidRPr="00E47188">
              <w:rPr>
                <w:rFonts w:ascii="Calibri" w:hAnsi="Calibri"/>
                <w:color w:val="0000FF"/>
                <w:szCs w:val="22"/>
              </w:rPr>
              <w:t xml:space="preserve">SESSION 2: </w:t>
            </w:r>
            <w:r w:rsidRPr="0002297D">
              <w:rPr>
                <w:rFonts w:ascii="Calibri" w:hAnsi="Calibri"/>
                <w:color w:val="FF0000"/>
                <w:szCs w:val="22"/>
              </w:rPr>
              <w:t xml:space="preserve"> </w:t>
            </w:r>
            <w:r w:rsidR="0012190D">
              <w:rPr>
                <w:rFonts w:ascii="Calibri" w:hAnsi="Calibri"/>
                <w:color w:val="0000FF"/>
                <w:szCs w:val="22"/>
                <w:lang w:val="en-US"/>
              </w:rPr>
              <w:t xml:space="preserve">Internet of Things – Policy and regulatory </w:t>
            </w:r>
            <w:r w:rsidR="00625718">
              <w:rPr>
                <w:rFonts w:ascii="Calibri" w:hAnsi="Calibri"/>
                <w:color w:val="0000FF"/>
                <w:szCs w:val="22"/>
                <w:lang w:val="en-US"/>
              </w:rPr>
              <w:t>enablers</w:t>
            </w:r>
          </w:p>
          <w:p w:rsidR="00DF34D3" w:rsidRDefault="00DF34D3" w:rsidP="0012190D">
            <w:pPr>
              <w:ind w:left="190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</w:rPr>
              <w:t xml:space="preserve">Objective: To </w:t>
            </w:r>
            <w:r w:rsidR="0012190D">
              <w:rPr>
                <w:rFonts w:ascii="Calibri" w:hAnsi="Calibri"/>
                <w:szCs w:val="22"/>
              </w:rPr>
              <w:t xml:space="preserve">understand the policy and regulatory enablers for fostering the deployment of </w:t>
            </w:r>
            <w:proofErr w:type="spellStart"/>
            <w:r w:rsidR="0012190D">
              <w:rPr>
                <w:rFonts w:ascii="Calibri" w:hAnsi="Calibri"/>
                <w:szCs w:val="22"/>
              </w:rPr>
              <w:t>IoTs</w:t>
            </w:r>
            <w:proofErr w:type="spellEnd"/>
            <w:r w:rsidR="0012190D">
              <w:rPr>
                <w:rFonts w:ascii="Calibri" w:hAnsi="Calibri"/>
                <w:szCs w:val="22"/>
              </w:rPr>
              <w:t xml:space="preserve"> and machine-to-machine (M2M) within the ICT sector and the need for cross-sectoral collaboration.</w:t>
            </w:r>
          </w:p>
          <w:p w:rsidR="0012190D" w:rsidRPr="007A138E" w:rsidRDefault="00F32652" w:rsidP="007A138E">
            <w:pPr>
              <w:rPr>
                <w:lang w:val="en-US"/>
              </w:rPr>
            </w:pPr>
            <w:r w:rsidRPr="007A138E">
              <w:rPr>
                <w:lang w:val="en-US"/>
              </w:rPr>
              <w:t xml:space="preserve"> </w:t>
            </w:r>
          </w:p>
        </w:tc>
      </w:tr>
      <w:tr w:rsidR="00DF34D3" w:rsidRPr="00E47188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1</w:t>
            </w:r>
            <w:r w:rsidRPr="005E1E2E">
              <w:rPr>
                <w:rFonts w:ascii="Calibri" w:hAnsi="Calibri"/>
                <w:b/>
                <w:szCs w:val="22"/>
                <w:lang w:val="en-US"/>
              </w:rPr>
              <w:t>23</w:t>
            </w:r>
            <w:r w:rsidRPr="005E1E2E">
              <w:rPr>
                <w:rFonts w:ascii="Calibri" w:hAnsi="Calibri"/>
                <w:b/>
                <w:szCs w:val="22"/>
              </w:rPr>
              <w:t>0–1</w:t>
            </w:r>
            <w:r w:rsidRPr="005E1E2E">
              <w:rPr>
                <w:rFonts w:ascii="Calibri" w:hAnsi="Calibri"/>
                <w:b/>
                <w:szCs w:val="22"/>
                <w:lang w:val="en-US"/>
              </w:rPr>
              <w:t>40</w:t>
            </w:r>
            <w:r w:rsidRPr="005E1E2E">
              <w:rPr>
                <w:rFonts w:ascii="Calibri" w:hAnsi="Calibri"/>
                <w:b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ind w:left="190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LUNCH BREAK</w:t>
            </w:r>
          </w:p>
        </w:tc>
      </w:tr>
      <w:tr w:rsidR="00DF34D3" w:rsidRPr="00E47188" w:rsidTr="00893DCA">
        <w:trPr>
          <w:cantSplit/>
          <w:trHeight w:val="132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E47188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</w:rPr>
              <w:lastRenderedPageBreak/>
              <w:t>14</w:t>
            </w:r>
            <w:r>
              <w:rPr>
                <w:rFonts w:ascii="Calibri" w:hAnsi="Calibri"/>
                <w:szCs w:val="22"/>
              </w:rPr>
              <w:t>0</w:t>
            </w:r>
            <w:r w:rsidRPr="00E47188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–</w:t>
            </w:r>
            <w:r w:rsidRPr="00E47188">
              <w:rPr>
                <w:rFonts w:ascii="Calibri" w:hAnsi="Calibri"/>
                <w:szCs w:val="22"/>
              </w:rPr>
              <w:t>1530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718" w:rsidRDefault="00625718" w:rsidP="00625718">
            <w:pPr>
              <w:ind w:left="190"/>
              <w:rPr>
                <w:rFonts w:ascii="Calibri" w:hAnsi="Calibri"/>
                <w:caps/>
                <w:color w:val="0000FF"/>
                <w:szCs w:val="22"/>
                <w:lang w:val="en-US"/>
              </w:rPr>
            </w:pPr>
            <w:r w:rsidRPr="00E47188">
              <w:rPr>
                <w:rFonts w:ascii="Calibri" w:hAnsi="Calibri"/>
                <w:color w:val="0000FF"/>
                <w:szCs w:val="22"/>
              </w:rPr>
              <w:t xml:space="preserve">SESSION </w:t>
            </w:r>
            <w:r w:rsidRPr="00E47188">
              <w:rPr>
                <w:rFonts w:ascii="Calibri" w:hAnsi="Calibri"/>
                <w:color w:val="0000FF"/>
                <w:szCs w:val="22"/>
                <w:lang w:val="en-US"/>
              </w:rPr>
              <w:t>3</w:t>
            </w:r>
            <w:r w:rsidRPr="00E47188">
              <w:rPr>
                <w:rFonts w:ascii="Calibri" w:hAnsi="Calibri"/>
                <w:caps/>
                <w:color w:val="0000FF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FF"/>
                <w:szCs w:val="22"/>
                <w:lang w:val="en-US"/>
              </w:rPr>
              <w:t xml:space="preserve">IOT: </w:t>
            </w:r>
            <w:r w:rsidR="000C6E94">
              <w:rPr>
                <w:rFonts w:ascii="Calibri" w:hAnsi="Calibri"/>
                <w:color w:val="0000FF"/>
                <w:szCs w:val="22"/>
                <w:lang w:val="en-US"/>
              </w:rPr>
              <w:t>Application and s</w:t>
            </w:r>
            <w:r>
              <w:rPr>
                <w:rFonts w:ascii="Calibri" w:hAnsi="Calibri"/>
                <w:color w:val="0000FF"/>
                <w:szCs w:val="22"/>
                <w:lang w:val="en-US"/>
              </w:rPr>
              <w:t>ervices</w:t>
            </w:r>
          </w:p>
          <w:p w:rsidR="000C6E94" w:rsidRPr="007A138E" w:rsidRDefault="00625718" w:rsidP="007A138E">
            <w:pPr>
              <w:ind w:left="190"/>
              <w:rPr>
                <w:rFonts w:ascii="Calibri" w:hAnsi="Calibri"/>
                <w:szCs w:val="22"/>
                <w:lang w:val="en-US"/>
              </w:rPr>
            </w:pPr>
            <w:r w:rsidRPr="00E47188">
              <w:rPr>
                <w:rFonts w:ascii="Calibri" w:hAnsi="Calibri"/>
                <w:szCs w:val="22"/>
                <w:lang w:val="en-US"/>
              </w:rPr>
              <w:t xml:space="preserve">Objective: To </w:t>
            </w:r>
            <w:r>
              <w:rPr>
                <w:rFonts w:ascii="Calibri" w:hAnsi="Calibri"/>
                <w:szCs w:val="22"/>
                <w:lang w:val="en-US"/>
              </w:rPr>
              <w:t xml:space="preserve">develop a comprehensive </w:t>
            </w:r>
            <w:r w:rsidRPr="00E935A2">
              <w:rPr>
                <w:rFonts w:ascii="Calibri" w:hAnsi="Calibri"/>
                <w:szCs w:val="22"/>
                <w:lang w:val="en-US"/>
              </w:rPr>
              <w:t xml:space="preserve">understanding of how </w:t>
            </w:r>
            <w:proofErr w:type="spellStart"/>
            <w:r w:rsidRPr="00E935A2">
              <w:rPr>
                <w:rFonts w:ascii="Calibri" w:hAnsi="Calibri"/>
                <w:szCs w:val="22"/>
                <w:lang w:val="en-US"/>
              </w:rPr>
              <w:t>IoTs</w:t>
            </w:r>
            <w:proofErr w:type="spellEnd"/>
            <w:r w:rsidRPr="00E935A2">
              <w:rPr>
                <w:rFonts w:ascii="Calibri" w:hAnsi="Calibri"/>
                <w:szCs w:val="22"/>
                <w:lang w:val="en-US"/>
              </w:rPr>
              <w:t xml:space="preserve"> can be deployed in various sectoral verticals with specific focus on </w:t>
            </w:r>
            <w:r w:rsidR="00E935A2" w:rsidRPr="00E935A2">
              <w:rPr>
                <w:rFonts w:ascii="Calibri" w:hAnsi="Calibri"/>
                <w:szCs w:val="22"/>
                <w:lang w:val="en-US"/>
              </w:rPr>
              <w:t xml:space="preserve">applications </w:t>
            </w:r>
            <w:r w:rsidRPr="00E935A2">
              <w:rPr>
                <w:rFonts w:ascii="Calibri" w:hAnsi="Calibri"/>
                <w:szCs w:val="22"/>
                <w:lang w:val="en-US"/>
              </w:rPr>
              <w:t>(</w:t>
            </w:r>
            <w:r w:rsidR="00E935A2" w:rsidRPr="00E935A2">
              <w:rPr>
                <w:rFonts w:ascii="Calibri" w:hAnsi="Calibri"/>
                <w:szCs w:val="22"/>
                <w:lang w:val="en-US"/>
              </w:rPr>
              <w:t xml:space="preserve">e.g. </w:t>
            </w:r>
            <w:r w:rsidRPr="00E935A2">
              <w:rPr>
                <w:rFonts w:ascii="Calibri" w:hAnsi="Calibri"/>
                <w:szCs w:val="22"/>
                <w:lang w:val="en-US"/>
              </w:rPr>
              <w:t>health, agriculture, transport)</w:t>
            </w:r>
          </w:p>
        </w:tc>
      </w:tr>
      <w:tr w:rsidR="00DF34D3" w:rsidRPr="00E47188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1530</w:t>
            </w:r>
            <w:r>
              <w:rPr>
                <w:rFonts w:ascii="Calibri" w:hAnsi="Calibri"/>
                <w:b/>
                <w:szCs w:val="22"/>
              </w:rPr>
              <w:t>–</w:t>
            </w:r>
            <w:r w:rsidRPr="005E1E2E">
              <w:rPr>
                <w:rFonts w:ascii="Calibri" w:hAnsi="Calibri"/>
                <w:b/>
                <w:szCs w:val="22"/>
              </w:rPr>
              <w:t>1545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ind w:left="190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COFFEE BREAK</w:t>
            </w:r>
          </w:p>
        </w:tc>
      </w:tr>
      <w:tr w:rsidR="00DF34D3" w:rsidRPr="00E47188" w:rsidTr="00893DCA">
        <w:trPr>
          <w:cantSplit/>
          <w:trHeight w:val="110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E47188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</w:rPr>
              <w:t>1545</w:t>
            </w:r>
            <w:r>
              <w:rPr>
                <w:rFonts w:ascii="Calibri" w:hAnsi="Calibri"/>
                <w:szCs w:val="22"/>
              </w:rPr>
              <w:t>–</w:t>
            </w:r>
            <w:r w:rsidRPr="00E47188">
              <w:rPr>
                <w:rFonts w:ascii="Calibri" w:hAnsi="Calibri"/>
                <w:szCs w:val="22"/>
              </w:rPr>
              <w:t>1700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718" w:rsidRDefault="00DF34D3" w:rsidP="00C15C9E">
            <w:pPr>
              <w:ind w:left="190"/>
              <w:rPr>
                <w:rFonts w:ascii="Calibri" w:hAnsi="Calibri"/>
                <w:color w:val="0000FF"/>
                <w:szCs w:val="22"/>
                <w:lang w:val="en-US"/>
              </w:rPr>
            </w:pPr>
            <w:r>
              <w:rPr>
                <w:rFonts w:ascii="Calibri" w:hAnsi="Calibri"/>
                <w:color w:val="0000FF"/>
                <w:szCs w:val="22"/>
                <w:lang w:val="en-US"/>
              </w:rPr>
              <w:t xml:space="preserve">SESSION </w:t>
            </w:r>
            <w:r w:rsidR="00585D72">
              <w:rPr>
                <w:rFonts w:ascii="Calibri" w:hAnsi="Calibri"/>
                <w:color w:val="0000FF"/>
                <w:szCs w:val="22"/>
                <w:lang w:val="en-US"/>
              </w:rPr>
              <w:t>4</w:t>
            </w:r>
            <w:r>
              <w:rPr>
                <w:rFonts w:ascii="Calibri" w:hAnsi="Calibri"/>
                <w:color w:val="0000FF"/>
                <w:szCs w:val="22"/>
                <w:lang w:val="en-US"/>
              </w:rPr>
              <w:t xml:space="preserve">: </w:t>
            </w:r>
            <w:r w:rsidR="00625718">
              <w:rPr>
                <w:rFonts w:ascii="Calibri" w:hAnsi="Calibri"/>
                <w:color w:val="0000FF"/>
                <w:szCs w:val="22"/>
                <w:lang w:val="en-US"/>
              </w:rPr>
              <w:t xml:space="preserve">Working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g</w:t>
            </w:r>
            <w:r w:rsidR="00625718">
              <w:rPr>
                <w:rFonts w:ascii="Calibri" w:hAnsi="Calibri"/>
                <w:color w:val="0000FF"/>
                <w:szCs w:val="22"/>
                <w:lang w:val="en-US"/>
              </w:rPr>
              <w:t xml:space="preserve">roup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e</w:t>
            </w:r>
            <w:r w:rsidR="00625718">
              <w:rPr>
                <w:rFonts w:ascii="Calibri" w:hAnsi="Calibri"/>
                <w:color w:val="0000FF"/>
                <w:szCs w:val="22"/>
                <w:lang w:val="en-US"/>
              </w:rPr>
              <w:t>xercise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-I</w:t>
            </w:r>
          </w:p>
          <w:p w:rsidR="00DF34D3" w:rsidRPr="00E47188" w:rsidRDefault="00625718" w:rsidP="00625718">
            <w:pPr>
              <w:ind w:left="190"/>
              <w:rPr>
                <w:rFonts w:ascii="Calibri" w:hAnsi="Calibri"/>
                <w:szCs w:val="22"/>
              </w:rPr>
            </w:pPr>
            <w:r w:rsidRPr="00E47188">
              <w:rPr>
                <w:rFonts w:ascii="Calibri" w:hAnsi="Calibri"/>
                <w:szCs w:val="22"/>
                <w:lang w:val="en-US"/>
              </w:rPr>
              <w:t xml:space="preserve">Objective: </w:t>
            </w:r>
            <w:r w:rsidR="00C15C9E" w:rsidRPr="00E47188">
              <w:rPr>
                <w:rFonts w:ascii="Calibri" w:hAnsi="Calibri"/>
                <w:szCs w:val="22"/>
                <w:lang w:val="en-US"/>
              </w:rPr>
              <w:t xml:space="preserve">To </w:t>
            </w:r>
            <w:r w:rsidR="00C15C9E">
              <w:rPr>
                <w:rFonts w:ascii="Calibri" w:hAnsi="Calibri"/>
                <w:szCs w:val="22"/>
                <w:lang w:val="en-US"/>
              </w:rPr>
              <w:t xml:space="preserve">develop an understanding through working group exercise of how </w:t>
            </w:r>
            <w:proofErr w:type="spellStart"/>
            <w:r w:rsidR="00C15C9E">
              <w:rPr>
                <w:rFonts w:ascii="Calibri" w:hAnsi="Calibri"/>
                <w:szCs w:val="22"/>
                <w:lang w:val="en-US"/>
              </w:rPr>
              <w:t>IoTs</w:t>
            </w:r>
            <w:proofErr w:type="spellEnd"/>
            <w:r w:rsidR="00C15C9E">
              <w:rPr>
                <w:rFonts w:ascii="Calibri" w:hAnsi="Calibri"/>
                <w:szCs w:val="22"/>
                <w:lang w:val="en-US"/>
              </w:rPr>
              <w:t xml:space="preserve"> can be used to carry out analytics</w:t>
            </w:r>
          </w:p>
        </w:tc>
      </w:tr>
    </w:tbl>
    <w:p w:rsidR="00DF34D3" w:rsidRPr="00963765" w:rsidRDefault="00DF34D3" w:rsidP="00DF34D3">
      <w:pPr>
        <w:pStyle w:val="FreeForm"/>
      </w:pPr>
    </w:p>
    <w:tbl>
      <w:tblPr>
        <w:tblW w:w="0" w:type="auto"/>
        <w:tblInd w:w="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11"/>
        <w:gridCol w:w="8446"/>
      </w:tblGrid>
      <w:tr w:rsidR="00DF34D3" w:rsidRPr="00963765" w:rsidTr="00893DCA">
        <w:trPr>
          <w:cantSplit/>
          <w:trHeight w:val="305"/>
        </w:trPr>
        <w:tc>
          <w:tcPr>
            <w:tcW w:w="9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D3" w:rsidRPr="00963765" w:rsidRDefault="00DF34D3" w:rsidP="00515B1F">
            <w:pPr>
              <w:jc w:val="center"/>
              <w:rPr>
                <w:rFonts w:ascii="Calibri" w:hAnsi="Calibri"/>
                <w:color w:val="FEFFFE"/>
                <w:szCs w:val="22"/>
              </w:rPr>
            </w:pPr>
            <w:r>
              <w:rPr>
                <w:rFonts w:ascii="Calibri" w:hAnsi="Calibri"/>
                <w:szCs w:val="22"/>
              </w:rPr>
              <w:br w:type="page"/>
            </w:r>
            <w:r w:rsidR="00515B1F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Wednes</w:t>
            </w:r>
            <w:r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day</w:t>
            </w:r>
            <w:r w:rsidRPr="00185413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 </w:t>
            </w:r>
            <w:r w:rsidR="009C1412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1</w:t>
            </w:r>
            <w:r w:rsidR="00515B1F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4</w:t>
            </w:r>
            <w:r w:rsidR="009C1412" w:rsidRPr="009C1412">
              <w:rPr>
                <w:rFonts w:ascii="Calibri" w:hAnsi="Calibri"/>
                <w:color w:val="FEFFFE"/>
                <w:sz w:val="28"/>
                <w:szCs w:val="28"/>
                <w:vertAlign w:val="superscript"/>
                <w:lang w:val="en-US"/>
              </w:rPr>
              <w:t>th</w:t>
            </w:r>
            <w:r w:rsidR="009C1412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 </w:t>
            </w:r>
            <w:r w:rsidR="00515B1F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December</w:t>
            </w:r>
            <w:r w:rsidRPr="00185413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 (Day-</w:t>
            </w:r>
            <w:r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2</w:t>
            </w:r>
            <w:r w:rsidRPr="00185413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)</w:t>
            </w:r>
          </w:p>
        </w:tc>
      </w:tr>
      <w:tr w:rsidR="00DF34D3" w:rsidRPr="00963765" w:rsidTr="00893DCA">
        <w:trPr>
          <w:cantSplit/>
          <w:trHeight w:val="132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963765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 w:rsidRPr="00963765">
              <w:rPr>
                <w:rFonts w:ascii="Calibri" w:hAnsi="Calibri"/>
                <w:szCs w:val="22"/>
              </w:rPr>
              <w:t>0900-1</w:t>
            </w:r>
            <w:r>
              <w:rPr>
                <w:rFonts w:ascii="Calibri" w:hAnsi="Calibri"/>
                <w:szCs w:val="22"/>
                <w:lang w:val="en-US"/>
              </w:rPr>
              <w:t>03</w:t>
            </w:r>
            <w:r w:rsidRPr="00963765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52" w:rsidRPr="007A138E" w:rsidRDefault="00DF34D3" w:rsidP="007A138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color w:val="0000FF"/>
                <w:szCs w:val="22"/>
              </w:rPr>
              <w:t>SESSION 5</w:t>
            </w:r>
            <w:r>
              <w:rPr>
                <w:rFonts w:ascii="Calibri" w:hAnsi="Calibri"/>
                <w:color w:val="0000FF"/>
                <w:szCs w:val="22"/>
                <w:lang w:val="en-US"/>
              </w:rPr>
              <w:t>:</w:t>
            </w:r>
            <w:r w:rsidRPr="00963765">
              <w:rPr>
                <w:rFonts w:ascii="Calibri" w:hAnsi="Calibri"/>
                <w:color w:val="0000FF"/>
                <w:szCs w:val="22"/>
              </w:rPr>
              <w:t xml:space="preserve"> </w:t>
            </w:r>
            <w:r w:rsidR="00625718">
              <w:rPr>
                <w:rFonts w:ascii="Calibri" w:hAnsi="Calibri"/>
                <w:color w:val="0000FF"/>
                <w:szCs w:val="22"/>
                <w:lang w:val="en-US"/>
              </w:rPr>
              <w:t>IOT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 xml:space="preserve"> Technical p</w:t>
            </w:r>
            <w:r w:rsidR="00F32652">
              <w:rPr>
                <w:rFonts w:ascii="Calibri" w:hAnsi="Calibri"/>
                <w:color w:val="0000FF"/>
                <w:szCs w:val="22"/>
                <w:lang w:val="en-US"/>
              </w:rPr>
              <w:t>lanning</w:t>
            </w:r>
            <w:r w:rsidR="00625718">
              <w:rPr>
                <w:rFonts w:ascii="Calibri" w:hAnsi="Calibri"/>
                <w:color w:val="0000FF"/>
                <w:szCs w:val="22"/>
                <w:lang w:val="en-US"/>
              </w:rPr>
              <w:t xml:space="preserve">: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Network p</w:t>
            </w:r>
            <w:r w:rsidR="00F32652">
              <w:rPr>
                <w:rFonts w:ascii="Calibri" w:hAnsi="Calibri"/>
                <w:color w:val="0000FF"/>
                <w:szCs w:val="22"/>
                <w:lang w:val="en-US"/>
              </w:rPr>
              <w:t xml:space="preserve">lanning,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b</w:t>
            </w:r>
            <w:r w:rsidR="00F32652">
              <w:rPr>
                <w:rFonts w:ascii="Calibri" w:hAnsi="Calibri"/>
                <w:color w:val="0000FF"/>
                <w:szCs w:val="22"/>
                <w:lang w:val="en-US"/>
              </w:rPr>
              <w:t>ig data and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 xml:space="preserve"> a</w:t>
            </w:r>
            <w:r w:rsidR="00F32652">
              <w:rPr>
                <w:rFonts w:ascii="Calibri" w:hAnsi="Calibri"/>
                <w:color w:val="0000FF"/>
                <w:szCs w:val="22"/>
                <w:lang w:val="en-US"/>
              </w:rPr>
              <w:t>nalytics</w:t>
            </w:r>
            <w:r w:rsidR="00625718">
              <w:rPr>
                <w:rFonts w:ascii="Calibri" w:hAnsi="Calibri"/>
                <w:color w:val="0000FF"/>
                <w:szCs w:val="22"/>
                <w:lang w:val="en-US"/>
              </w:rPr>
              <w:t xml:space="preserve"> </w:t>
            </w:r>
            <w:r w:rsidRPr="00963765">
              <w:rPr>
                <w:rFonts w:ascii="Calibri" w:hAnsi="Calibri"/>
                <w:szCs w:val="22"/>
              </w:rPr>
              <w:t xml:space="preserve">Objective: </w:t>
            </w:r>
            <w:r w:rsidR="00585D72">
              <w:rPr>
                <w:rFonts w:ascii="Calibri" w:hAnsi="Calibri"/>
                <w:szCs w:val="22"/>
              </w:rPr>
              <w:t xml:space="preserve">To </w:t>
            </w:r>
            <w:r w:rsidR="00F32652">
              <w:rPr>
                <w:rFonts w:ascii="Calibri" w:hAnsi="Calibri"/>
                <w:szCs w:val="22"/>
              </w:rPr>
              <w:t>understand how enterprises plan for IoT deployment in networks</w:t>
            </w:r>
            <w:proofErr w:type="gramStart"/>
            <w:r w:rsidR="00F32652">
              <w:rPr>
                <w:rFonts w:ascii="Calibri" w:hAnsi="Calibri"/>
                <w:szCs w:val="22"/>
              </w:rPr>
              <w:t>?,</w:t>
            </w:r>
            <w:proofErr w:type="gramEnd"/>
            <w:r w:rsidR="00F32652">
              <w:rPr>
                <w:rFonts w:ascii="Calibri" w:hAnsi="Calibri"/>
                <w:szCs w:val="22"/>
              </w:rPr>
              <w:t xml:space="preserve"> what are the key network planning parameters?, How data is collected?, what are the tools available? </w:t>
            </w:r>
            <w:proofErr w:type="gramStart"/>
            <w:r w:rsidR="00F32652">
              <w:rPr>
                <w:rFonts w:ascii="Calibri" w:hAnsi="Calibri"/>
                <w:szCs w:val="22"/>
              </w:rPr>
              <w:t>and</w:t>
            </w:r>
            <w:proofErr w:type="gramEnd"/>
            <w:r w:rsidR="00F32652">
              <w:rPr>
                <w:rFonts w:ascii="Calibri" w:hAnsi="Calibri"/>
                <w:szCs w:val="22"/>
              </w:rPr>
              <w:t xml:space="preserve"> how analytics are used for decision making?</w:t>
            </w:r>
            <w:r w:rsidRPr="00963765">
              <w:rPr>
                <w:rFonts w:ascii="Calibri" w:hAnsi="Calibri"/>
                <w:szCs w:val="22"/>
              </w:rPr>
              <w:t>.</w:t>
            </w:r>
          </w:p>
        </w:tc>
      </w:tr>
      <w:tr w:rsidR="00DF34D3" w:rsidRPr="00963765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185413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85413">
              <w:rPr>
                <w:rFonts w:ascii="Calibri" w:hAnsi="Calibri"/>
                <w:b/>
                <w:szCs w:val="22"/>
              </w:rPr>
              <w:t>1030–1100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D3" w:rsidRPr="00185413" w:rsidRDefault="00DF34D3" w:rsidP="00893DCA">
            <w:pPr>
              <w:ind w:left="190"/>
              <w:rPr>
                <w:rFonts w:ascii="Calibri" w:hAnsi="Calibri"/>
                <w:b/>
                <w:szCs w:val="22"/>
              </w:rPr>
            </w:pPr>
            <w:r w:rsidRPr="00185413">
              <w:rPr>
                <w:rFonts w:ascii="Calibri" w:hAnsi="Calibri"/>
                <w:b/>
                <w:szCs w:val="22"/>
              </w:rPr>
              <w:t>COFFEE BREAK</w:t>
            </w:r>
          </w:p>
        </w:tc>
      </w:tr>
      <w:tr w:rsidR="00DF34D3" w:rsidRPr="00963765" w:rsidTr="00453710">
        <w:trPr>
          <w:cantSplit/>
          <w:trHeight w:val="512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963765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>
              <w:rPr>
                <w:rFonts w:ascii="Calibri" w:hAnsi="Calibri"/>
                <w:szCs w:val="22"/>
                <w:lang w:val="en-US"/>
              </w:rPr>
              <w:t>100–</w:t>
            </w:r>
            <w:r>
              <w:rPr>
                <w:rFonts w:ascii="Calibri" w:hAnsi="Calibri"/>
                <w:szCs w:val="22"/>
              </w:rPr>
              <w:t>12</w:t>
            </w:r>
            <w:r>
              <w:rPr>
                <w:rFonts w:ascii="Calibri" w:hAnsi="Calibri"/>
                <w:szCs w:val="22"/>
                <w:lang w:val="en-US"/>
              </w:rPr>
              <w:t>3</w:t>
            </w:r>
            <w:r w:rsidRPr="00963765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652" w:rsidRDefault="00F32652" w:rsidP="00585D72">
            <w:pPr>
              <w:rPr>
                <w:rFonts w:ascii="Calibri" w:hAnsi="Calibri"/>
                <w:color w:val="0000FF"/>
                <w:szCs w:val="22"/>
                <w:lang w:val="en-US"/>
              </w:rPr>
            </w:pPr>
            <w:r>
              <w:rPr>
                <w:rFonts w:ascii="Calibri" w:hAnsi="Calibri"/>
                <w:color w:val="0000FF"/>
                <w:szCs w:val="22"/>
              </w:rPr>
              <w:t xml:space="preserve"> </w:t>
            </w:r>
            <w:r w:rsidR="00DF34D3">
              <w:rPr>
                <w:rFonts w:ascii="Calibri" w:hAnsi="Calibri"/>
                <w:color w:val="0000FF"/>
                <w:szCs w:val="22"/>
              </w:rPr>
              <w:t xml:space="preserve">SESSION 6: </w:t>
            </w:r>
            <w:r>
              <w:rPr>
                <w:rFonts w:ascii="Calibri" w:hAnsi="Calibri"/>
                <w:color w:val="0000FF"/>
                <w:szCs w:val="22"/>
                <w:lang w:val="en-US"/>
              </w:rPr>
              <w:t xml:space="preserve">IOT Technical Planning: </w:t>
            </w:r>
            <w:r w:rsidR="000C6E94">
              <w:rPr>
                <w:rFonts w:ascii="Calibri" w:hAnsi="Calibri"/>
                <w:color w:val="0000FF"/>
                <w:szCs w:val="22"/>
                <w:lang w:val="en-US"/>
              </w:rPr>
              <w:t xml:space="preserve">Network planning, big data and analytics </w:t>
            </w:r>
            <w:r>
              <w:rPr>
                <w:rFonts w:ascii="Calibri" w:hAnsi="Calibri"/>
                <w:color w:val="0000FF"/>
                <w:szCs w:val="22"/>
                <w:lang w:val="en-US"/>
              </w:rPr>
              <w:t>(continued)</w:t>
            </w:r>
          </w:p>
          <w:p w:rsidR="00F32652" w:rsidRPr="007A138E" w:rsidRDefault="00F32652" w:rsidP="007A138E">
            <w:pPr>
              <w:rPr>
                <w:rFonts w:ascii="Calibri" w:hAnsi="Calibri"/>
                <w:szCs w:val="22"/>
              </w:rPr>
            </w:pPr>
            <w:r w:rsidRPr="00963765">
              <w:rPr>
                <w:rFonts w:ascii="Calibri" w:hAnsi="Calibri"/>
                <w:szCs w:val="22"/>
              </w:rPr>
              <w:t xml:space="preserve">Objective: </w:t>
            </w:r>
            <w:r>
              <w:rPr>
                <w:rFonts w:ascii="Calibri" w:hAnsi="Calibri"/>
                <w:szCs w:val="22"/>
              </w:rPr>
              <w:t>To understand how enterprises plan for IoT deployment in networks</w:t>
            </w:r>
            <w:proofErr w:type="gramStart"/>
            <w:r>
              <w:rPr>
                <w:rFonts w:ascii="Calibri" w:hAnsi="Calibri"/>
                <w:szCs w:val="22"/>
              </w:rPr>
              <w:t>?,</w:t>
            </w:r>
            <w:proofErr w:type="gramEnd"/>
            <w:r>
              <w:rPr>
                <w:rFonts w:ascii="Calibri" w:hAnsi="Calibri"/>
                <w:szCs w:val="22"/>
              </w:rPr>
              <w:t xml:space="preserve"> what are the key network planning parameters?, How data is collected?, what are the tools </w:t>
            </w:r>
            <w:proofErr w:type="spellStart"/>
            <w:r>
              <w:rPr>
                <w:rFonts w:ascii="Calibri" w:hAnsi="Calibri"/>
                <w:szCs w:val="22"/>
              </w:rPr>
              <w:t>available?,and</w:t>
            </w:r>
            <w:proofErr w:type="spellEnd"/>
            <w:r>
              <w:rPr>
                <w:rFonts w:ascii="Calibri" w:hAnsi="Calibri"/>
                <w:szCs w:val="22"/>
              </w:rPr>
              <w:t xml:space="preserve"> how analytics are used for decision making?</w:t>
            </w:r>
            <w:r w:rsidRPr="00963765">
              <w:rPr>
                <w:rFonts w:ascii="Calibri" w:hAnsi="Calibri"/>
                <w:szCs w:val="22"/>
              </w:rPr>
              <w:t>.</w:t>
            </w:r>
          </w:p>
        </w:tc>
      </w:tr>
      <w:tr w:rsidR="00DF34D3" w:rsidRPr="00963765" w:rsidTr="00893DCA">
        <w:trPr>
          <w:cantSplit/>
          <w:trHeight w:val="294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185413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85413">
              <w:rPr>
                <w:rFonts w:ascii="Calibri" w:hAnsi="Calibri"/>
                <w:b/>
                <w:szCs w:val="22"/>
              </w:rPr>
              <w:t>1230–1400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D3" w:rsidRPr="00185413" w:rsidRDefault="00DF34D3" w:rsidP="00893DCA">
            <w:pPr>
              <w:ind w:left="190"/>
              <w:rPr>
                <w:rFonts w:ascii="Calibri" w:hAnsi="Calibri"/>
                <w:b/>
                <w:szCs w:val="22"/>
              </w:rPr>
            </w:pPr>
            <w:r w:rsidRPr="00185413">
              <w:rPr>
                <w:rFonts w:ascii="Calibri" w:hAnsi="Calibri"/>
                <w:b/>
                <w:szCs w:val="22"/>
              </w:rPr>
              <w:t>LUNCH BREAK</w:t>
            </w:r>
          </w:p>
        </w:tc>
      </w:tr>
      <w:tr w:rsidR="00DF34D3" w:rsidRPr="00963765" w:rsidTr="00453710">
        <w:trPr>
          <w:cantSplit/>
          <w:trHeight w:val="537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963765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1400–</w:t>
            </w:r>
            <w:r w:rsidRPr="00963765">
              <w:rPr>
                <w:rFonts w:ascii="Calibri" w:hAnsi="Calibri"/>
                <w:szCs w:val="22"/>
              </w:rPr>
              <w:t>1530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52" w:rsidRDefault="00DF34D3" w:rsidP="00F32652">
            <w:pPr>
              <w:rPr>
                <w:rFonts w:ascii="Calibri" w:hAnsi="Calibri"/>
                <w:color w:val="0000FF"/>
                <w:szCs w:val="22"/>
                <w:lang w:val="en-US"/>
              </w:rPr>
            </w:pPr>
            <w:r>
              <w:rPr>
                <w:rFonts w:ascii="Calibri" w:hAnsi="Calibri"/>
                <w:color w:val="0000FF"/>
                <w:szCs w:val="22"/>
              </w:rPr>
              <w:t xml:space="preserve">SESSION </w:t>
            </w:r>
            <w:r w:rsidR="00585D72">
              <w:rPr>
                <w:rFonts w:ascii="Calibri" w:hAnsi="Calibri"/>
                <w:color w:val="0000FF"/>
                <w:szCs w:val="22"/>
              </w:rPr>
              <w:t>7</w:t>
            </w:r>
            <w:r>
              <w:rPr>
                <w:rFonts w:ascii="Calibri" w:hAnsi="Calibri"/>
                <w:color w:val="0000FF"/>
                <w:szCs w:val="22"/>
              </w:rPr>
              <w:t xml:space="preserve">: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 xml:space="preserve">Working group exercise - I </w:t>
            </w:r>
            <w:r w:rsidR="00F32652">
              <w:rPr>
                <w:rFonts w:ascii="Calibri" w:hAnsi="Calibri"/>
                <w:color w:val="0000FF"/>
                <w:szCs w:val="22"/>
                <w:lang w:val="en-US"/>
              </w:rPr>
              <w:t>(continued)</w:t>
            </w:r>
          </w:p>
          <w:p w:rsidR="00DF34D3" w:rsidRPr="00117654" w:rsidRDefault="00F32652" w:rsidP="00F32652">
            <w:pPr>
              <w:rPr>
                <w:rFonts w:ascii="Calibri" w:hAnsi="Calibri"/>
                <w:szCs w:val="22"/>
                <w:lang w:val="en-US"/>
              </w:rPr>
            </w:pPr>
            <w:r w:rsidRPr="00E47188">
              <w:rPr>
                <w:rFonts w:ascii="Calibri" w:hAnsi="Calibri"/>
                <w:szCs w:val="22"/>
                <w:lang w:val="en-US"/>
              </w:rPr>
              <w:t xml:space="preserve">Objective: </w:t>
            </w:r>
            <w:r w:rsidR="00C15C9E" w:rsidRPr="00E47188">
              <w:rPr>
                <w:rFonts w:ascii="Calibri" w:hAnsi="Calibri"/>
                <w:szCs w:val="22"/>
                <w:lang w:val="en-US"/>
              </w:rPr>
              <w:t xml:space="preserve">To </w:t>
            </w:r>
            <w:r w:rsidR="00C15C9E">
              <w:rPr>
                <w:rFonts w:ascii="Calibri" w:hAnsi="Calibri"/>
                <w:szCs w:val="22"/>
                <w:lang w:val="en-US"/>
              </w:rPr>
              <w:t xml:space="preserve">develop an understanding through working group exercise of how </w:t>
            </w:r>
            <w:proofErr w:type="spellStart"/>
            <w:r w:rsidR="00C15C9E">
              <w:rPr>
                <w:rFonts w:ascii="Calibri" w:hAnsi="Calibri"/>
                <w:szCs w:val="22"/>
                <w:lang w:val="en-US"/>
              </w:rPr>
              <w:t>IoTs</w:t>
            </w:r>
            <w:proofErr w:type="spellEnd"/>
            <w:r w:rsidR="00C15C9E">
              <w:rPr>
                <w:rFonts w:ascii="Calibri" w:hAnsi="Calibri"/>
                <w:szCs w:val="22"/>
                <w:lang w:val="en-US"/>
              </w:rPr>
              <w:t xml:space="preserve"> can be used to carry out analytics</w:t>
            </w:r>
          </w:p>
        </w:tc>
      </w:tr>
      <w:tr w:rsidR="00DF34D3" w:rsidRPr="00963765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185413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85413">
              <w:rPr>
                <w:rFonts w:ascii="Calibri" w:hAnsi="Calibri"/>
                <w:b/>
                <w:szCs w:val="22"/>
              </w:rPr>
              <w:t>1530–1545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D3" w:rsidRPr="00185413" w:rsidRDefault="00DF34D3" w:rsidP="00893DCA">
            <w:pPr>
              <w:ind w:left="190"/>
              <w:rPr>
                <w:rFonts w:ascii="Calibri" w:hAnsi="Calibri"/>
                <w:b/>
                <w:szCs w:val="22"/>
              </w:rPr>
            </w:pPr>
            <w:r w:rsidRPr="00185413">
              <w:rPr>
                <w:rFonts w:ascii="Calibri" w:hAnsi="Calibri"/>
                <w:b/>
                <w:szCs w:val="22"/>
              </w:rPr>
              <w:t>COFFEE BREAK</w:t>
            </w:r>
          </w:p>
        </w:tc>
      </w:tr>
      <w:tr w:rsidR="00DF34D3" w:rsidRPr="00963765" w:rsidTr="009D5B76">
        <w:trPr>
          <w:cantSplit/>
          <w:trHeight w:val="662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963765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1545–1</w:t>
            </w:r>
            <w:r w:rsidR="00C15C9E">
              <w:rPr>
                <w:rFonts w:ascii="Calibri" w:hAnsi="Calibri"/>
                <w:szCs w:val="22"/>
                <w:lang w:val="en-US"/>
              </w:rPr>
              <w:t>63</w:t>
            </w:r>
            <w:r w:rsidRPr="00963765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652" w:rsidRDefault="00DF34D3" w:rsidP="00C15C9E">
            <w:pPr>
              <w:rPr>
                <w:rFonts w:ascii="Calibri" w:hAnsi="Calibri"/>
                <w:color w:val="0000FF"/>
                <w:szCs w:val="22"/>
                <w:lang w:val="en-US"/>
              </w:rPr>
            </w:pPr>
            <w:r>
              <w:rPr>
                <w:rFonts w:ascii="Calibri" w:hAnsi="Calibri"/>
                <w:color w:val="0000FF"/>
                <w:szCs w:val="22"/>
              </w:rPr>
              <w:t xml:space="preserve">SESSION </w:t>
            </w:r>
            <w:r w:rsidR="00585D72">
              <w:rPr>
                <w:rFonts w:ascii="Calibri" w:hAnsi="Calibri"/>
                <w:color w:val="0000FF"/>
                <w:szCs w:val="22"/>
              </w:rPr>
              <w:t>8</w:t>
            </w:r>
            <w:r>
              <w:rPr>
                <w:rFonts w:ascii="Calibri" w:hAnsi="Calibri"/>
                <w:color w:val="0000FF"/>
                <w:szCs w:val="22"/>
              </w:rPr>
              <w:t xml:space="preserve">: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 xml:space="preserve">Working group presentation – I </w:t>
            </w:r>
            <w:r w:rsidR="00F32652">
              <w:rPr>
                <w:rFonts w:ascii="Calibri" w:hAnsi="Calibri"/>
                <w:color w:val="0000FF"/>
                <w:szCs w:val="22"/>
                <w:lang w:val="en-US"/>
              </w:rPr>
              <w:t>(continued)</w:t>
            </w:r>
          </w:p>
          <w:p w:rsidR="00DF34D3" w:rsidRPr="00C9349E" w:rsidRDefault="00F32652" w:rsidP="00C15C9E">
            <w:pPr>
              <w:rPr>
                <w:rFonts w:ascii="Calibri" w:hAnsi="Calibri"/>
                <w:szCs w:val="22"/>
                <w:lang w:val="en-US"/>
              </w:rPr>
            </w:pPr>
            <w:r w:rsidRPr="00E47188">
              <w:rPr>
                <w:rFonts w:ascii="Calibri" w:hAnsi="Calibri"/>
                <w:szCs w:val="22"/>
                <w:lang w:val="en-US"/>
              </w:rPr>
              <w:t xml:space="preserve">Objective: To </w:t>
            </w:r>
            <w:r>
              <w:rPr>
                <w:rFonts w:ascii="Calibri" w:hAnsi="Calibri"/>
                <w:szCs w:val="22"/>
                <w:lang w:val="en-US"/>
              </w:rPr>
              <w:t>develop an understanding</w:t>
            </w:r>
            <w:r w:rsidR="00C15C9E">
              <w:rPr>
                <w:rFonts w:ascii="Calibri" w:hAnsi="Calibri"/>
                <w:szCs w:val="22"/>
                <w:lang w:val="en-US"/>
              </w:rPr>
              <w:t xml:space="preserve"> through working group exercise</w:t>
            </w:r>
            <w:r>
              <w:rPr>
                <w:rFonts w:ascii="Calibri" w:hAnsi="Calibri"/>
                <w:szCs w:val="22"/>
                <w:lang w:val="en-US"/>
              </w:rPr>
              <w:t xml:space="preserve"> of how </w:t>
            </w:r>
            <w:proofErr w:type="spellStart"/>
            <w:r>
              <w:rPr>
                <w:rFonts w:ascii="Calibri" w:hAnsi="Calibri"/>
                <w:szCs w:val="22"/>
                <w:lang w:val="en-US"/>
              </w:rPr>
              <w:t>IoTs</w:t>
            </w:r>
            <w:proofErr w:type="spellEnd"/>
            <w:r>
              <w:rPr>
                <w:rFonts w:ascii="Calibri" w:hAnsi="Calibri"/>
                <w:szCs w:val="22"/>
                <w:lang w:val="en-US"/>
              </w:rPr>
              <w:t xml:space="preserve"> can be used to carry out analytics </w:t>
            </w:r>
          </w:p>
        </w:tc>
      </w:tr>
      <w:tr w:rsidR="00C15C9E" w:rsidRPr="00963765" w:rsidTr="00C15C9E">
        <w:trPr>
          <w:cantSplit/>
          <w:trHeight w:val="38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893DCA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1630-1700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C9E" w:rsidRDefault="00C15C9E" w:rsidP="00C15C9E">
            <w:pPr>
              <w:rPr>
                <w:rFonts w:ascii="Calibri" w:hAnsi="Calibri"/>
                <w:color w:val="0000FF"/>
                <w:szCs w:val="22"/>
              </w:rPr>
            </w:pPr>
            <w:r>
              <w:rPr>
                <w:rFonts w:ascii="Calibri" w:hAnsi="Calibri"/>
                <w:color w:val="0000FF"/>
                <w:szCs w:val="22"/>
              </w:rPr>
              <w:t>Quiz 1</w:t>
            </w:r>
          </w:p>
        </w:tc>
      </w:tr>
    </w:tbl>
    <w:p w:rsidR="00DF34D3" w:rsidRDefault="00DF34D3" w:rsidP="00DF34D3">
      <w:pPr>
        <w:rPr>
          <w:rFonts w:ascii="Calibri" w:hAnsi="Calibri"/>
          <w:szCs w:val="22"/>
        </w:rPr>
      </w:pPr>
    </w:p>
    <w:p w:rsidR="00D130D5" w:rsidRDefault="00D130D5" w:rsidP="00DF34D3">
      <w:pPr>
        <w:rPr>
          <w:rFonts w:ascii="Calibri" w:hAnsi="Calibri"/>
          <w:szCs w:val="22"/>
        </w:rPr>
      </w:pPr>
    </w:p>
    <w:p w:rsidR="00D130D5" w:rsidRPr="00963765" w:rsidRDefault="00D130D5" w:rsidP="00DF34D3">
      <w:pPr>
        <w:rPr>
          <w:rFonts w:ascii="Calibri" w:hAnsi="Calibri"/>
          <w:szCs w:val="22"/>
        </w:rPr>
      </w:pPr>
    </w:p>
    <w:tbl>
      <w:tblPr>
        <w:tblW w:w="0" w:type="auto"/>
        <w:tblInd w:w="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11"/>
        <w:gridCol w:w="8446"/>
      </w:tblGrid>
      <w:tr w:rsidR="00DF34D3" w:rsidRPr="00963765" w:rsidTr="00893DCA">
        <w:trPr>
          <w:cantSplit/>
          <w:trHeight w:val="305"/>
        </w:trPr>
        <w:tc>
          <w:tcPr>
            <w:tcW w:w="9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4D3" w:rsidRPr="005E1E2E" w:rsidRDefault="00DF34D3" w:rsidP="00F32652">
            <w:pPr>
              <w:jc w:val="center"/>
              <w:rPr>
                <w:rFonts w:ascii="Calibri" w:hAnsi="Calibri"/>
                <w:color w:val="FEFFFE"/>
                <w:sz w:val="28"/>
                <w:szCs w:val="28"/>
                <w:lang w:val="en-US"/>
              </w:rPr>
            </w:pPr>
            <w:r w:rsidRPr="005E1E2E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Thursday </w:t>
            </w:r>
            <w:r w:rsidR="009C1412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1</w:t>
            </w:r>
            <w:r w:rsidR="00F32652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5</w:t>
            </w:r>
            <w:r w:rsidR="009C1412" w:rsidRPr="009C1412">
              <w:rPr>
                <w:rFonts w:ascii="Calibri" w:hAnsi="Calibri"/>
                <w:color w:val="FEFFFE"/>
                <w:sz w:val="28"/>
                <w:szCs w:val="28"/>
                <w:vertAlign w:val="superscript"/>
                <w:lang w:val="en-US"/>
              </w:rPr>
              <w:t>th</w:t>
            </w:r>
            <w:r w:rsidR="00F32652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 December</w:t>
            </w:r>
            <w:r w:rsidRPr="005E1E2E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 xml:space="preserve"> (Day-</w:t>
            </w:r>
            <w:r w:rsidR="00515B1F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3</w:t>
            </w:r>
            <w:r w:rsidRPr="005E1E2E">
              <w:rPr>
                <w:rFonts w:ascii="Calibri" w:hAnsi="Calibri"/>
                <w:color w:val="FEFFFE"/>
                <w:sz w:val="28"/>
                <w:szCs w:val="28"/>
                <w:lang w:val="en-US"/>
              </w:rPr>
              <w:t>)</w:t>
            </w:r>
          </w:p>
        </w:tc>
      </w:tr>
      <w:tr w:rsidR="00DF34D3" w:rsidRPr="00963765" w:rsidTr="00F32652">
        <w:trPr>
          <w:cantSplit/>
          <w:trHeight w:val="1258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963765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 w:rsidRPr="00963765">
              <w:rPr>
                <w:rFonts w:ascii="Calibri" w:hAnsi="Calibri"/>
                <w:szCs w:val="22"/>
              </w:rPr>
              <w:t>0900</w:t>
            </w:r>
            <w:r>
              <w:rPr>
                <w:rFonts w:ascii="Calibri" w:hAnsi="Calibri"/>
                <w:szCs w:val="22"/>
              </w:rPr>
              <w:t>–</w:t>
            </w:r>
            <w:r w:rsidRPr="00963765">
              <w:rPr>
                <w:rFonts w:ascii="Calibri" w:hAnsi="Calibri"/>
                <w:szCs w:val="22"/>
              </w:rPr>
              <w:t>10</w:t>
            </w: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CB6E64" w:rsidRDefault="00DF34D3" w:rsidP="00F32652">
            <w:pPr>
              <w:rPr>
                <w:rFonts w:ascii="Calibri" w:eastAsia="Batang" w:hAnsi="Calibri" w:cs="Calibri"/>
                <w:b/>
                <w:iCs/>
                <w:sz w:val="19"/>
                <w:szCs w:val="19"/>
              </w:rPr>
            </w:pPr>
            <w:r w:rsidRPr="00DA54FB">
              <w:rPr>
                <w:rFonts w:ascii="Calibri" w:hAnsi="Calibri"/>
                <w:color w:val="0000FF"/>
                <w:szCs w:val="22"/>
              </w:rPr>
              <w:t xml:space="preserve">SESSION </w:t>
            </w:r>
            <w:r w:rsidR="00F32652">
              <w:rPr>
                <w:rFonts w:ascii="Calibri" w:hAnsi="Calibri"/>
                <w:color w:val="0000FF"/>
                <w:szCs w:val="22"/>
              </w:rPr>
              <w:t>9</w:t>
            </w:r>
            <w:r w:rsidRPr="00DA54FB">
              <w:rPr>
                <w:rFonts w:ascii="Calibri" w:hAnsi="Calibri"/>
                <w:color w:val="0000FF"/>
                <w:szCs w:val="22"/>
              </w:rPr>
              <w:t>:</w:t>
            </w:r>
            <w:r w:rsidRPr="00E47188">
              <w:rPr>
                <w:rFonts w:ascii="Calibri" w:hAnsi="Calibri"/>
                <w:color w:val="0000FF"/>
                <w:szCs w:val="22"/>
                <w:lang w:val="en-US"/>
              </w:rPr>
              <w:t xml:space="preserve"> </w:t>
            </w:r>
            <w:r w:rsidR="00F32652">
              <w:rPr>
                <w:rFonts w:ascii="Calibri" w:hAnsi="Calibri"/>
                <w:color w:val="0000FF"/>
                <w:szCs w:val="22"/>
              </w:rPr>
              <w:t xml:space="preserve">IOT: </w:t>
            </w:r>
            <w:r w:rsidR="00F32652" w:rsidRPr="00F32652">
              <w:rPr>
                <w:rFonts w:ascii="Calibri" w:hAnsi="Calibri"/>
                <w:color w:val="0000FF"/>
                <w:szCs w:val="22"/>
                <w:lang w:val="en-US"/>
              </w:rPr>
              <w:t>Solutions</w:t>
            </w:r>
            <w:r w:rsidRPr="00F32652">
              <w:rPr>
                <w:rFonts w:ascii="Calibri" w:hAnsi="Calibri"/>
                <w:color w:val="0000FF"/>
                <w:szCs w:val="22"/>
                <w:lang w:val="en-US"/>
              </w:rPr>
              <w:t xml:space="preserve"> </w:t>
            </w:r>
            <w:r w:rsidR="00F32652" w:rsidRPr="00F32652">
              <w:rPr>
                <w:rFonts w:ascii="Calibri" w:hAnsi="Calibri"/>
                <w:color w:val="0000FF"/>
                <w:szCs w:val="22"/>
                <w:lang w:val="en-US"/>
              </w:rPr>
              <w:t xml:space="preserve">and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d</w:t>
            </w:r>
            <w:r w:rsidR="00F32652" w:rsidRPr="00F32652">
              <w:rPr>
                <w:rFonts w:ascii="Calibri" w:hAnsi="Calibri"/>
                <w:color w:val="0000FF"/>
                <w:szCs w:val="22"/>
                <w:lang w:val="en-US"/>
              </w:rPr>
              <w:t xml:space="preserve">eployment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e</w:t>
            </w:r>
            <w:r w:rsidR="00F32652" w:rsidRPr="00F32652">
              <w:rPr>
                <w:rFonts w:ascii="Calibri" w:hAnsi="Calibri"/>
                <w:color w:val="0000FF"/>
                <w:szCs w:val="22"/>
                <w:lang w:val="en-US"/>
              </w:rPr>
              <w:t>xperiences</w:t>
            </w:r>
          </w:p>
          <w:p w:rsidR="00C15C9E" w:rsidRPr="007A138E" w:rsidRDefault="00DF34D3" w:rsidP="007A138E">
            <w:pPr>
              <w:rPr>
                <w:rFonts w:ascii="Calibri" w:eastAsia="Batang" w:hAnsi="Calibri" w:cs="Calibri"/>
                <w:iCs/>
                <w:sz w:val="19"/>
                <w:szCs w:val="19"/>
              </w:rPr>
            </w:pPr>
            <w:r w:rsidRPr="00DA54FB">
              <w:rPr>
                <w:rFonts w:ascii="Calibri" w:hAnsi="Calibri"/>
                <w:szCs w:val="22"/>
              </w:rPr>
              <w:t xml:space="preserve">Objective: To </w:t>
            </w:r>
            <w:r w:rsidR="00F32652">
              <w:rPr>
                <w:rFonts w:ascii="Calibri" w:hAnsi="Calibri"/>
                <w:szCs w:val="22"/>
              </w:rPr>
              <w:t>develop an understanding of practical solution and deployment experiences</w:t>
            </w:r>
            <w:r>
              <w:rPr>
                <w:rFonts w:ascii="Calibri" w:eastAsia="Batang" w:hAnsi="Calibri" w:cs="Calibri"/>
                <w:iCs/>
                <w:sz w:val="19"/>
                <w:szCs w:val="19"/>
              </w:rPr>
              <w:t>.</w:t>
            </w:r>
          </w:p>
        </w:tc>
      </w:tr>
      <w:tr w:rsidR="00DF34D3" w:rsidRPr="00963765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1030–1100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ind w:left="190" w:hanging="190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  <w:lang w:val="en-US"/>
              </w:rPr>
              <w:t xml:space="preserve">    </w:t>
            </w:r>
            <w:r w:rsidRPr="005E1E2E">
              <w:rPr>
                <w:rFonts w:ascii="Calibri" w:hAnsi="Calibri"/>
                <w:b/>
                <w:szCs w:val="22"/>
              </w:rPr>
              <w:t>COFFEE BREAK</w:t>
            </w:r>
          </w:p>
        </w:tc>
      </w:tr>
      <w:tr w:rsidR="00DF34D3" w:rsidRPr="00963765" w:rsidTr="00453710">
        <w:trPr>
          <w:cantSplit/>
          <w:trHeight w:val="1012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963765" w:rsidRDefault="00DF34D3" w:rsidP="00893DCA">
            <w:pPr>
              <w:jc w:val="center"/>
              <w:rPr>
                <w:rFonts w:ascii="Calibri" w:hAnsi="Calibri"/>
                <w:szCs w:val="22"/>
              </w:rPr>
            </w:pPr>
            <w:r w:rsidRPr="00963765">
              <w:rPr>
                <w:rFonts w:ascii="Calibri" w:hAnsi="Calibri"/>
                <w:szCs w:val="22"/>
              </w:rPr>
              <w:t>1100-12</w:t>
            </w:r>
            <w:r w:rsidR="00C15C9E">
              <w:rPr>
                <w:rFonts w:ascii="Calibri" w:hAnsi="Calibri"/>
                <w:szCs w:val="22"/>
              </w:rPr>
              <w:t>0</w:t>
            </w:r>
            <w:r w:rsidRPr="00963765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2652" w:rsidRPr="00CB6E64" w:rsidRDefault="00DF34D3" w:rsidP="00F32652">
            <w:pPr>
              <w:rPr>
                <w:rFonts w:ascii="Calibri" w:eastAsia="Batang" w:hAnsi="Calibri" w:cs="Calibri"/>
                <w:b/>
                <w:iCs/>
                <w:sz w:val="19"/>
                <w:szCs w:val="19"/>
              </w:rPr>
            </w:pPr>
            <w:r>
              <w:rPr>
                <w:rFonts w:ascii="Calibri" w:hAnsi="Calibri"/>
                <w:color w:val="0000FF"/>
                <w:szCs w:val="22"/>
              </w:rPr>
              <w:t xml:space="preserve">SESSION </w:t>
            </w:r>
            <w:r w:rsidR="00585D72">
              <w:rPr>
                <w:rFonts w:ascii="Calibri" w:hAnsi="Calibri"/>
                <w:color w:val="0000FF"/>
                <w:szCs w:val="22"/>
              </w:rPr>
              <w:t>1</w:t>
            </w:r>
            <w:r w:rsidR="00F32652">
              <w:rPr>
                <w:rFonts w:ascii="Calibri" w:hAnsi="Calibri"/>
                <w:color w:val="0000FF"/>
                <w:szCs w:val="22"/>
              </w:rPr>
              <w:t>0</w:t>
            </w:r>
            <w:r>
              <w:rPr>
                <w:rFonts w:ascii="Calibri" w:hAnsi="Calibri"/>
                <w:color w:val="0000FF"/>
                <w:szCs w:val="22"/>
              </w:rPr>
              <w:t xml:space="preserve">: </w:t>
            </w:r>
            <w:r w:rsidR="00F32652">
              <w:rPr>
                <w:rFonts w:ascii="Calibri" w:hAnsi="Calibri"/>
                <w:color w:val="0000FF"/>
                <w:szCs w:val="22"/>
              </w:rPr>
              <w:t xml:space="preserve">IOT: </w:t>
            </w:r>
            <w:r w:rsidR="00F32652" w:rsidRPr="00F32652">
              <w:rPr>
                <w:rFonts w:ascii="Calibri" w:hAnsi="Calibri"/>
                <w:color w:val="0000FF"/>
                <w:szCs w:val="22"/>
                <w:lang w:val="en-US"/>
              </w:rPr>
              <w:t xml:space="preserve">Solutions and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d</w:t>
            </w:r>
            <w:r w:rsidR="00F32652" w:rsidRPr="00F32652">
              <w:rPr>
                <w:rFonts w:ascii="Calibri" w:hAnsi="Calibri"/>
                <w:color w:val="0000FF"/>
                <w:szCs w:val="22"/>
                <w:lang w:val="en-US"/>
              </w:rPr>
              <w:t xml:space="preserve">eployment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>e</w:t>
            </w:r>
            <w:r w:rsidR="00F32652" w:rsidRPr="00F32652">
              <w:rPr>
                <w:rFonts w:ascii="Calibri" w:hAnsi="Calibri"/>
                <w:color w:val="0000FF"/>
                <w:szCs w:val="22"/>
                <w:lang w:val="en-US"/>
              </w:rPr>
              <w:t>xperiences</w:t>
            </w:r>
            <w:r w:rsidR="00F32652">
              <w:rPr>
                <w:rFonts w:ascii="Calibri" w:hAnsi="Calibri"/>
                <w:color w:val="0000FF"/>
                <w:szCs w:val="22"/>
                <w:lang w:val="en-US"/>
              </w:rPr>
              <w:t xml:space="preserve"> (continued)</w:t>
            </w:r>
          </w:p>
          <w:p w:rsidR="00C15C9E" w:rsidRPr="007A138E" w:rsidRDefault="00F32652" w:rsidP="007A138E">
            <w:pPr>
              <w:rPr>
                <w:rFonts w:ascii="Calibri" w:eastAsia="Batang" w:hAnsi="Calibri" w:cs="Calibri"/>
                <w:iCs/>
                <w:sz w:val="19"/>
                <w:szCs w:val="19"/>
              </w:rPr>
            </w:pPr>
            <w:r w:rsidRPr="00DA54FB">
              <w:rPr>
                <w:rFonts w:ascii="Calibri" w:hAnsi="Calibri"/>
                <w:szCs w:val="22"/>
              </w:rPr>
              <w:t xml:space="preserve">Objective: To </w:t>
            </w:r>
            <w:r>
              <w:rPr>
                <w:rFonts w:ascii="Calibri" w:hAnsi="Calibri"/>
                <w:szCs w:val="22"/>
              </w:rPr>
              <w:t>develop an understanding of practical solution and deployment experiences</w:t>
            </w:r>
            <w:r>
              <w:rPr>
                <w:rFonts w:ascii="Calibri" w:eastAsia="Batang" w:hAnsi="Calibri" w:cs="Calibri"/>
                <w:iCs/>
                <w:sz w:val="19"/>
                <w:szCs w:val="19"/>
              </w:rPr>
              <w:t>.</w:t>
            </w:r>
          </w:p>
        </w:tc>
      </w:tr>
      <w:tr w:rsidR="00DF34D3" w:rsidRPr="00963765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C15C9E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</w:rPr>
              <w:t>12</w:t>
            </w:r>
            <w:r w:rsidR="00C15C9E">
              <w:rPr>
                <w:rFonts w:ascii="Calibri" w:hAnsi="Calibri"/>
                <w:b/>
                <w:szCs w:val="22"/>
              </w:rPr>
              <w:t>0</w:t>
            </w:r>
            <w:r w:rsidRPr="005E1E2E">
              <w:rPr>
                <w:rFonts w:ascii="Calibri" w:hAnsi="Calibri"/>
                <w:b/>
                <w:szCs w:val="22"/>
              </w:rPr>
              <w:t>0–1</w:t>
            </w:r>
            <w:r w:rsidR="00C15C9E">
              <w:rPr>
                <w:rFonts w:ascii="Calibri" w:hAnsi="Calibri"/>
                <w:b/>
                <w:szCs w:val="22"/>
                <w:lang w:val="en-US"/>
              </w:rPr>
              <w:t>3</w:t>
            </w:r>
            <w:r w:rsidRPr="005E1E2E">
              <w:rPr>
                <w:rFonts w:ascii="Calibri" w:hAnsi="Calibri"/>
                <w:b/>
                <w:szCs w:val="22"/>
              </w:rPr>
              <w:t>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5E1E2E" w:rsidRDefault="00DF34D3" w:rsidP="00893DCA">
            <w:pPr>
              <w:rPr>
                <w:rFonts w:ascii="Calibri" w:hAnsi="Calibri"/>
                <w:b/>
                <w:szCs w:val="22"/>
              </w:rPr>
            </w:pPr>
            <w:r w:rsidRPr="005E1E2E">
              <w:rPr>
                <w:rFonts w:ascii="Calibri" w:hAnsi="Calibri"/>
                <w:b/>
                <w:szCs w:val="22"/>
                <w:lang w:val="en-US"/>
              </w:rPr>
              <w:t xml:space="preserve">   </w:t>
            </w:r>
            <w:r w:rsidRPr="005E1E2E">
              <w:rPr>
                <w:rFonts w:ascii="Calibri" w:hAnsi="Calibri"/>
                <w:b/>
                <w:szCs w:val="22"/>
              </w:rPr>
              <w:t>LUNCH BREAK</w:t>
            </w:r>
          </w:p>
        </w:tc>
      </w:tr>
      <w:tr w:rsidR="00DF34D3" w:rsidRPr="005046E3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D3" w:rsidRPr="00275D8A" w:rsidRDefault="00C15C9E" w:rsidP="00893DCA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>
              <w:rPr>
                <w:rFonts w:ascii="Calibri" w:hAnsi="Calibri"/>
                <w:szCs w:val="22"/>
                <w:lang w:val="en-US"/>
              </w:rPr>
              <w:lastRenderedPageBreak/>
              <w:t>1300-140</w:t>
            </w:r>
            <w:r w:rsidR="00DF34D3">
              <w:rPr>
                <w:rFonts w:ascii="Calibri" w:hAnsi="Calibri"/>
                <w:szCs w:val="22"/>
                <w:lang w:val="en-US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DF34D3" w:rsidP="00C15C9E">
            <w:pPr>
              <w:rPr>
                <w:rFonts w:ascii="Calibri" w:hAnsi="Calibri"/>
                <w:color w:val="0000FF"/>
                <w:szCs w:val="22"/>
                <w:lang w:val="en-US"/>
              </w:rPr>
            </w:pPr>
            <w:r>
              <w:rPr>
                <w:rFonts w:ascii="Calibri" w:hAnsi="Calibri"/>
                <w:color w:val="0000FF"/>
                <w:szCs w:val="22"/>
              </w:rPr>
              <w:t xml:space="preserve">SESSION </w:t>
            </w:r>
            <w:r w:rsidR="00F32652">
              <w:rPr>
                <w:rFonts w:ascii="Calibri" w:hAnsi="Calibri"/>
                <w:color w:val="0000FF"/>
                <w:szCs w:val="22"/>
              </w:rPr>
              <w:t>11</w:t>
            </w:r>
            <w:r>
              <w:rPr>
                <w:rFonts w:ascii="Calibri" w:hAnsi="Calibri"/>
                <w:color w:val="0000FF"/>
                <w:szCs w:val="22"/>
              </w:rPr>
              <w:t xml:space="preserve">: </w:t>
            </w:r>
            <w:r w:rsidR="00C15C9E">
              <w:rPr>
                <w:rFonts w:ascii="Calibri" w:hAnsi="Calibri"/>
                <w:color w:val="0000FF"/>
                <w:szCs w:val="22"/>
                <w:lang w:val="en-US"/>
              </w:rPr>
              <w:t xml:space="preserve">Working group exercise - II </w:t>
            </w:r>
          </w:p>
          <w:p w:rsidR="00DF34D3" w:rsidRPr="00DA54FB" w:rsidRDefault="00C15C9E" w:rsidP="00C15C9E">
            <w:pPr>
              <w:rPr>
                <w:rFonts w:ascii="Calibri" w:hAnsi="Calibri"/>
                <w:szCs w:val="22"/>
                <w:lang w:val="en-US"/>
              </w:rPr>
            </w:pPr>
            <w:r w:rsidRPr="00E47188">
              <w:rPr>
                <w:rFonts w:ascii="Calibri" w:hAnsi="Calibri"/>
                <w:szCs w:val="22"/>
                <w:lang w:val="en-US"/>
              </w:rPr>
              <w:t xml:space="preserve">Objective: To </w:t>
            </w:r>
            <w:r>
              <w:rPr>
                <w:rFonts w:ascii="Calibri" w:hAnsi="Calibri"/>
                <w:szCs w:val="22"/>
                <w:lang w:val="en-US"/>
              </w:rPr>
              <w:t xml:space="preserve">work in groups to identify critical elements in developing an ecosystem for fostering </w:t>
            </w:r>
            <w:proofErr w:type="spellStart"/>
            <w:r>
              <w:rPr>
                <w:rFonts w:ascii="Calibri" w:hAnsi="Calibri"/>
                <w:szCs w:val="22"/>
                <w:lang w:val="en-US"/>
              </w:rPr>
              <w:t>IoTs</w:t>
            </w:r>
            <w:proofErr w:type="spellEnd"/>
            <w:r>
              <w:rPr>
                <w:rFonts w:ascii="Calibri" w:hAnsi="Calibri"/>
                <w:szCs w:val="22"/>
                <w:lang w:val="en-US"/>
              </w:rPr>
              <w:t xml:space="preserve"> at national level</w:t>
            </w:r>
          </w:p>
        </w:tc>
      </w:tr>
      <w:tr w:rsidR="00C15C9E" w:rsidRPr="005046E3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>
              <w:rPr>
                <w:rFonts w:ascii="Calibri" w:hAnsi="Calibri"/>
                <w:szCs w:val="22"/>
              </w:rPr>
              <w:t>1400–15</w:t>
            </w:r>
            <w:r>
              <w:rPr>
                <w:rFonts w:ascii="Calibri" w:hAnsi="Calibri"/>
                <w:szCs w:val="22"/>
                <w:lang w:val="en-US"/>
              </w:rPr>
              <w:t>0</w:t>
            </w:r>
            <w:r w:rsidRPr="00963765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rPr>
                <w:rFonts w:ascii="Calibri" w:hAnsi="Calibri"/>
                <w:color w:val="0000FF"/>
                <w:szCs w:val="22"/>
              </w:rPr>
            </w:pPr>
            <w:r>
              <w:rPr>
                <w:rFonts w:ascii="Calibri" w:hAnsi="Calibri"/>
                <w:color w:val="0000FF"/>
                <w:szCs w:val="22"/>
              </w:rPr>
              <w:t>SESSION 12: Working group presentations</w:t>
            </w:r>
          </w:p>
        </w:tc>
      </w:tr>
      <w:tr w:rsidR="00C15C9E" w:rsidRPr="005046E3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Pr="005E1E2E" w:rsidRDefault="00C15C9E" w:rsidP="00893DCA">
            <w:pPr>
              <w:jc w:val="center"/>
              <w:rPr>
                <w:rFonts w:ascii="Calibri" w:hAnsi="Calibri"/>
                <w:b/>
                <w:szCs w:val="22"/>
                <w:lang w:val="en-US"/>
              </w:rPr>
            </w:pPr>
            <w:r>
              <w:rPr>
                <w:rFonts w:ascii="Calibri" w:hAnsi="Calibri"/>
                <w:b/>
                <w:szCs w:val="22"/>
              </w:rPr>
              <w:t>1500–151</w:t>
            </w:r>
            <w:r w:rsidRPr="00185413">
              <w:rPr>
                <w:rFonts w:ascii="Calibri" w:hAnsi="Calibri"/>
                <w:b/>
                <w:szCs w:val="22"/>
              </w:rPr>
              <w:t>5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Pr="005E1E2E" w:rsidRDefault="00C15C9E" w:rsidP="00893DCA">
            <w:pPr>
              <w:ind w:left="190"/>
              <w:rPr>
                <w:rFonts w:ascii="Calibri" w:hAnsi="Calibri"/>
                <w:b/>
                <w:color w:val="3333FF"/>
                <w:szCs w:val="22"/>
                <w:lang w:val="en-US"/>
              </w:rPr>
            </w:pPr>
            <w:r w:rsidRPr="005E1E2E">
              <w:rPr>
                <w:rFonts w:ascii="Calibri" w:hAnsi="Calibri"/>
                <w:b/>
                <w:szCs w:val="22"/>
              </w:rPr>
              <w:t>COFFEE BREAK</w:t>
            </w:r>
          </w:p>
        </w:tc>
      </w:tr>
      <w:tr w:rsidR="00C15C9E" w:rsidRPr="005046E3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>
              <w:rPr>
                <w:rFonts w:ascii="Calibri" w:hAnsi="Calibri"/>
                <w:szCs w:val="22"/>
                <w:lang w:val="en-US"/>
              </w:rPr>
              <w:t>1515-1600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rPr>
                <w:rFonts w:ascii="Calibri" w:hAnsi="Calibri"/>
                <w:color w:val="3333FF"/>
                <w:szCs w:val="22"/>
                <w:lang w:val="en-US"/>
              </w:rPr>
            </w:pPr>
            <w:r>
              <w:rPr>
                <w:rFonts w:ascii="Calibri" w:hAnsi="Calibri"/>
                <w:color w:val="0000FF"/>
                <w:szCs w:val="22"/>
              </w:rPr>
              <w:t xml:space="preserve">SESSION 13: Tying it all together – How to develop an ICT ecosystem for </w:t>
            </w:r>
            <w:proofErr w:type="spellStart"/>
            <w:r>
              <w:rPr>
                <w:rFonts w:ascii="Calibri" w:hAnsi="Calibri"/>
                <w:color w:val="0000FF"/>
                <w:szCs w:val="22"/>
              </w:rPr>
              <w:t>IoTs</w:t>
            </w:r>
            <w:proofErr w:type="spellEnd"/>
            <w:r>
              <w:rPr>
                <w:rFonts w:ascii="Calibri" w:hAnsi="Calibri"/>
                <w:color w:val="0000FF"/>
                <w:szCs w:val="22"/>
              </w:rPr>
              <w:t>?</w:t>
            </w:r>
          </w:p>
        </w:tc>
      </w:tr>
      <w:tr w:rsidR="00C15C9E" w:rsidRPr="005046E3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1600-1630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rPr>
                <w:rFonts w:ascii="Calibri" w:hAnsi="Calibri"/>
                <w:color w:val="0000FF"/>
                <w:szCs w:val="22"/>
              </w:rPr>
            </w:pPr>
            <w:r>
              <w:rPr>
                <w:rFonts w:ascii="Calibri" w:hAnsi="Calibri"/>
                <w:color w:val="0000FF"/>
                <w:szCs w:val="22"/>
              </w:rPr>
              <w:t>Quiz 2</w:t>
            </w:r>
          </w:p>
        </w:tc>
      </w:tr>
      <w:tr w:rsidR="00C15C9E" w:rsidRPr="005046E3" w:rsidTr="00893DCA">
        <w:trPr>
          <w:cantSplit/>
          <w:trHeight w:val="305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1630-1700</w:t>
            </w:r>
          </w:p>
        </w:tc>
        <w:tc>
          <w:tcPr>
            <w:tcW w:w="8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C9E" w:rsidRDefault="00C15C9E" w:rsidP="00C15C9E">
            <w:pPr>
              <w:rPr>
                <w:rFonts w:ascii="Calibri" w:hAnsi="Calibri"/>
                <w:color w:val="0000FF"/>
                <w:szCs w:val="22"/>
              </w:rPr>
            </w:pPr>
            <w:r>
              <w:rPr>
                <w:rFonts w:ascii="Calibri" w:hAnsi="Calibri"/>
                <w:color w:val="0000FF"/>
                <w:szCs w:val="22"/>
              </w:rPr>
              <w:t>Closing</w:t>
            </w:r>
          </w:p>
        </w:tc>
      </w:tr>
    </w:tbl>
    <w:p w:rsidR="00DF34D3" w:rsidRPr="00963765" w:rsidRDefault="00DF34D3" w:rsidP="00DF34D3">
      <w:pPr>
        <w:pStyle w:val="FreeForm"/>
      </w:pPr>
    </w:p>
    <w:p w:rsidR="00DF34D3" w:rsidRDefault="00DF34D3" w:rsidP="00DF34D3">
      <w:pPr>
        <w:rPr>
          <w:rFonts w:ascii="Calibri" w:hAnsi="Calibri"/>
          <w:szCs w:val="22"/>
          <w:lang w:val="en-US"/>
        </w:rPr>
      </w:pP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>METHODOLOGY</w:t>
      </w:r>
    </w:p>
    <w:p w:rsidR="00306832" w:rsidRPr="00D31044" w:rsidRDefault="00DF53F6" w:rsidP="00A67B83">
      <w:pPr>
        <w:pStyle w:val="NoSpacing"/>
        <w:ind w:left="72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</w:t>
      </w:r>
      <w:r w:rsidRPr="00D31044">
        <w:rPr>
          <w:rFonts w:asciiTheme="majorHAnsi" w:hAnsiTheme="majorHAnsi"/>
          <w:color w:val="000000" w:themeColor="text1"/>
        </w:rPr>
        <w:t xml:space="preserve"> </w:t>
      </w:r>
      <w:r w:rsidR="00306832" w:rsidRPr="00D31044">
        <w:rPr>
          <w:rFonts w:asciiTheme="majorHAnsi" w:hAnsiTheme="majorHAnsi"/>
          <w:color w:val="000000" w:themeColor="text1"/>
        </w:rPr>
        <w:t xml:space="preserve">face-to-face </w:t>
      </w:r>
      <w:r w:rsidR="001B67BE">
        <w:rPr>
          <w:rFonts w:asciiTheme="majorHAnsi" w:hAnsiTheme="majorHAnsi"/>
          <w:color w:val="000000" w:themeColor="text1"/>
        </w:rPr>
        <w:t>programs</w:t>
      </w:r>
      <w:r>
        <w:rPr>
          <w:rFonts w:asciiTheme="majorHAnsi" w:hAnsiTheme="majorHAnsi"/>
          <w:color w:val="000000" w:themeColor="text1"/>
        </w:rPr>
        <w:t xml:space="preserve"> </w:t>
      </w:r>
      <w:r w:rsidR="00306832" w:rsidRPr="00D31044">
        <w:rPr>
          <w:rFonts w:asciiTheme="majorHAnsi" w:hAnsiTheme="majorHAnsi"/>
          <w:color w:val="000000" w:themeColor="text1"/>
        </w:rPr>
        <w:t xml:space="preserve">will include </w:t>
      </w:r>
    </w:p>
    <w:p w:rsidR="00306832" w:rsidRPr="00D31044" w:rsidRDefault="00306832" w:rsidP="00306832">
      <w:pPr>
        <w:pStyle w:val="NoSpacing"/>
        <w:numPr>
          <w:ilvl w:val="1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D31044">
        <w:rPr>
          <w:rFonts w:asciiTheme="majorHAnsi" w:hAnsiTheme="majorHAnsi"/>
          <w:color w:val="000000" w:themeColor="text1"/>
        </w:rPr>
        <w:t xml:space="preserve">Instructor-led presentations, </w:t>
      </w:r>
    </w:p>
    <w:p w:rsidR="00306832" w:rsidRPr="00D31044" w:rsidRDefault="00306832" w:rsidP="00306832">
      <w:pPr>
        <w:pStyle w:val="NoSpacing"/>
        <w:numPr>
          <w:ilvl w:val="1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D31044">
        <w:rPr>
          <w:rFonts w:asciiTheme="majorHAnsi" w:hAnsiTheme="majorHAnsi"/>
          <w:color w:val="000000" w:themeColor="text1"/>
        </w:rPr>
        <w:t xml:space="preserve">Case studies, </w:t>
      </w:r>
    </w:p>
    <w:p w:rsidR="00306832" w:rsidRPr="00D31044" w:rsidRDefault="00306832" w:rsidP="00306832">
      <w:pPr>
        <w:pStyle w:val="NoSpacing"/>
        <w:numPr>
          <w:ilvl w:val="1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D31044">
        <w:rPr>
          <w:rFonts w:asciiTheme="majorHAnsi" w:hAnsiTheme="majorHAnsi"/>
          <w:color w:val="000000" w:themeColor="text1"/>
        </w:rPr>
        <w:t xml:space="preserve">Group exercises </w:t>
      </w:r>
    </w:p>
    <w:p w:rsidR="00306832" w:rsidRPr="00D31044" w:rsidRDefault="00306832" w:rsidP="00306832">
      <w:pPr>
        <w:pStyle w:val="NoSpacing"/>
        <w:ind w:left="720"/>
        <w:jc w:val="both"/>
        <w:rPr>
          <w:rFonts w:asciiTheme="majorHAnsi" w:hAnsiTheme="majorHAnsi"/>
          <w:color w:val="000000" w:themeColor="text1"/>
        </w:rPr>
      </w:pP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>TRAINING COORDINATION</w:t>
      </w:r>
    </w:p>
    <w:tbl>
      <w:tblPr>
        <w:tblStyle w:val="TableGrid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D31044" w:rsidRPr="00D31044" w:rsidTr="00DF53F6">
        <w:trPr>
          <w:trHeight w:val="699"/>
        </w:trPr>
        <w:tc>
          <w:tcPr>
            <w:tcW w:w="10490" w:type="dxa"/>
          </w:tcPr>
          <w:p w:rsidR="00D31044" w:rsidRPr="00D31044" w:rsidRDefault="00D31044" w:rsidP="00306832">
            <w:pPr>
              <w:spacing w:before="120" w:after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31044">
              <w:rPr>
                <w:rFonts w:asciiTheme="majorHAnsi" w:hAnsiTheme="majorHAnsi"/>
                <w:b/>
                <w:bCs/>
                <w:sz w:val="22"/>
                <w:szCs w:val="22"/>
              </w:rPr>
              <w:t>ITU coordinator:</w:t>
            </w:r>
          </w:p>
          <w:p w:rsidR="00D31044" w:rsidRPr="00D31044" w:rsidRDefault="00D31044" w:rsidP="0030683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D31044">
              <w:rPr>
                <w:rFonts w:asciiTheme="majorHAnsi" w:hAnsiTheme="majorHAnsi" w:cstheme="minorHAnsi"/>
                <w:sz w:val="22"/>
                <w:szCs w:val="22"/>
              </w:rPr>
              <w:t>Mr. Ashish Narayan,</w:t>
            </w:r>
          </w:p>
          <w:p w:rsidR="00D31044" w:rsidRPr="002B4CDD" w:rsidRDefault="00D31044" w:rsidP="0030683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D31044">
              <w:rPr>
                <w:rFonts w:asciiTheme="majorHAnsi" w:hAnsiTheme="majorHAnsi" w:cstheme="minorHAnsi"/>
                <w:sz w:val="22"/>
                <w:szCs w:val="22"/>
              </w:rPr>
              <w:t xml:space="preserve">ITU Regional </w:t>
            </w: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Office for Asia &amp; the Pacific, 5th Floor, Thailand Post Training Centre,111Moo3 </w:t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Chaengwattana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Road, </w:t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Laksi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Bankok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10210,Thailand</w:t>
            </w:r>
          </w:p>
          <w:p w:rsidR="00D31044" w:rsidRPr="002B4CDD" w:rsidRDefault="00D31044" w:rsidP="0030683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Tel:  +66 257 500 55, FAX: +66 257 535 07</w:t>
            </w:r>
          </w:p>
          <w:p w:rsidR="00D31044" w:rsidRPr="002B4CDD" w:rsidRDefault="00D31044" w:rsidP="0030683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Email: </w:t>
            </w:r>
            <w:hyperlink r:id="rId10" w:history="1">
              <w:r w:rsidRPr="002B4CDD">
                <w:rPr>
                  <w:rStyle w:val="Hyperlink"/>
                  <w:rFonts w:asciiTheme="majorHAnsi" w:hAnsiTheme="majorHAnsi" w:cstheme="minorHAnsi"/>
                  <w:sz w:val="22"/>
                  <w:szCs w:val="22"/>
                </w:rPr>
                <w:t>ashish.narayan@itu.int</w:t>
              </w:r>
            </w:hyperlink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</w:p>
          <w:p w:rsidR="00BA1855" w:rsidRPr="002B4CDD" w:rsidRDefault="00BA1855" w:rsidP="00306832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  <w:p w:rsidR="00BA1855" w:rsidRPr="002B4CDD" w:rsidRDefault="00BA1855" w:rsidP="00E935A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Ministry of </w:t>
            </w:r>
            <w:r w:rsidR="00E935A2" w:rsidRPr="002B4CDD">
              <w:rPr>
                <w:rFonts w:asciiTheme="majorHAnsi" w:hAnsiTheme="majorHAnsi" w:cstheme="minorHAnsi"/>
                <w:sz w:val="22"/>
                <w:szCs w:val="22"/>
              </w:rPr>
              <w:t>Digital Economy and S</w:t>
            </w:r>
            <w:r w:rsidR="00E50DDE" w:rsidRPr="002B4CDD">
              <w:rPr>
                <w:rFonts w:asciiTheme="majorHAnsi" w:hAnsiTheme="majorHAnsi" w:cstheme="minorHAnsi"/>
                <w:sz w:val="22"/>
                <w:szCs w:val="22"/>
              </w:rPr>
              <w:t>ociety</w:t>
            </w:r>
            <w:r w:rsidR="00E935A2"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(Thailand) coordinator:</w:t>
            </w:r>
          </w:p>
          <w:p w:rsidR="00541151" w:rsidRPr="002B4CDD" w:rsidRDefault="00541151" w:rsidP="00515B1F">
            <w:pPr>
              <w:spacing w:line="276" w:lineRule="auto"/>
              <w:jc w:val="both"/>
              <w:rPr>
                <w:rFonts w:ascii="Trebuchet MS" w:hAnsi="Trebuchet MS" w:cs="Arial"/>
                <w:szCs w:val="24"/>
              </w:rPr>
            </w:pPr>
            <w:r w:rsidRPr="002B4CDD">
              <w:rPr>
                <w:rFonts w:ascii="Trebuchet MS" w:hAnsi="Trebuchet MS" w:cs="Cordia New"/>
                <w:szCs w:val="24"/>
                <w:lang w:val="en-US" w:bidi="th-TH"/>
              </w:rPr>
              <w:t>Ms</w:t>
            </w:r>
            <w:r w:rsidR="00515B1F" w:rsidRPr="002B4CDD">
              <w:rPr>
                <w:rFonts w:ascii="Trebuchet MS" w:hAnsi="Trebuchet MS" w:cs="Arial"/>
                <w:szCs w:val="24"/>
              </w:rPr>
              <w:t>. Tharinee Limpibunterng</w:t>
            </w:r>
            <w:r w:rsidR="00BA1855" w:rsidRPr="002B4CDD">
              <w:rPr>
                <w:rFonts w:ascii="Trebuchet MS" w:hAnsi="Trebuchet MS" w:cs="Arial"/>
                <w:szCs w:val="24"/>
              </w:rPr>
              <w:t>,</w:t>
            </w:r>
            <w:r w:rsidR="00E935A2" w:rsidRPr="002B4CDD">
              <w:rPr>
                <w:rFonts w:ascii="Trebuchet MS" w:hAnsi="Trebuchet MS" w:cs="Arial"/>
                <w:szCs w:val="24"/>
              </w:rPr>
              <w:t xml:space="preserve"> </w:t>
            </w:r>
          </w:p>
          <w:p w:rsidR="00BA1855" w:rsidRPr="002B4CDD" w:rsidRDefault="00BA1855" w:rsidP="00515B1F">
            <w:pPr>
              <w:spacing w:line="276" w:lineRule="auto"/>
              <w:jc w:val="both"/>
              <w:rPr>
                <w:rFonts w:ascii="Trebuchet MS" w:hAnsi="Trebuchet MS" w:cs="Arial"/>
                <w:szCs w:val="24"/>
              </w:rPr>
            </w:pPr>
            <w:r w:rsidRPr="002B4CDD">
              <w:rPr>
                <w:rFonts w:ascii="Trebuchet MS" w:hAnsi="Trebuchet MS" w:cs="Arial"/>
                <w:szCs w:val="24"/>
              </w:rPr>
              <w:t>TOT Academy</w:t>
            </w:r>
            <w:r w:rsidR="00E50DDE" w:rsidRPr="002B4CDD">
              <w:rPr>
                <w:rFonts w:ascii="Trebuchet MS" w:hAnsi="Trebuchet MS" w:cs="Arial"/>
                <w:szCs w:val="24"/>
              </w:rPr>
              <w:t>, TOT Public Company Limited</w:t>
            </w:r>
          </w:p>
          <w:p w:rsidR="00541151" w:rsidRPr="002B4CDD" w:rsidRDefault="00E50DDE" w:rsidP="00515B1F">
            <w:pPr>
              <w:spacing w:line="276" w:lineRule="auto"/>
              <w:jc w:val="both"/>
              <w:rPr>
                <w:rFonts w:ascii="Trebuchet MS" w:hAnsi="Trebuchet MS" w:cs="Arial"/>
                <w:szCs w:val="24"/>
              </w:rPr>
            </w:pPr>
            <w:r w:rsidRPr="002B4CDD">
              <w:rPr>
                <w:rFonts w:ascii="Trebuchet MS" w:hAnsi="Trebuchet MS" w:cs="Arial"/>
                <w:szCs w:val="24"/>
              </w:rPr>
              <w:t xml:space="preserve">174 </w:t>
            </w:r>
            <w:proofErr w:type="gramStart"/>
            <w:r w:rsidRPr="002B4CDD">
              <w:rPr>
                <w:rFonts w:ascii="Trebuchet MS" w:hAnsi="Trebuchet MS" w:cs="Arial"/>
                <w:szCs w:val="24"/>
              </w:rPr>
              <w:t>Moo</w:t>
            </w:r>
            <w:proofErr w:type="gramEnd"/>
            <w:r w:rsidRPr="002B4CDD">
              <w:rPr>
                <w:rFonts w:ascii="Trebuchet MS" w:hAnsi="Trebuchet MS" w:cs="Arial"/>
                <w:szCs w:val="24"/>
              </w:rPr>
              <w:t xml:space="preserve"> 2, </w:t>
            </w:r>
            <w:proofErr w:type="spellStart"/>
            <w:r w:rsidRPr="002B4CDD">
              <w:rPr>
                <w:rFonts w:ascii="Trebuchet MS" w:hAnsi="Trebuchet MS" w:cs="Arial"/>
                <w:szCs w:val="24"/>
              </w:rPr>
              <w:t>Ngamwongwan</w:t>
            </w:r>
            <w:proofErr w:type="spellEnd"/>
            <w:r w:rsidRPr="002B4CDD">
              <w:rPr>
                <w:rFonts w:ascii="Trebuchet MS" w:hAnsi="Trebuchet MS" w:cs="Arial"/>
                <w:szCs w:val="24"/>
              </w:rPr>
              <w:t xml:space="preserve"> Rd.</w:t>
            </w:r>
          </w:p>
          <w:p w:rsidR="00541151" w:rsidRPr="002B4CDD" w:rsidRDefault="00541151" w:rsidP="00515B1F">
            <w:pPr>
              <w:spacing w:line="276" w:lineRule="auto"/>
              <w:jc w:val="both"/>
              <w:rPr>
                <w:rFonts w:ascii="Trebuchet MS" w:hAnsi="Trebuchet MS" w:cs="Arial"/>
                <w:szCs w:val="24"/>
              </w:rPr>
            </w:pPr>
            <w:r w:rsidRPr="002B4CDD">
              <w:rPr>
                <w:rFonts w:ascii="Trebuchet MS" w:hAnsi="Trebuchet MS" w:cs="Arial"/>
                <w:szCs w:val="24"/>
              </w:rPr>
              <w:t>Nonthaburi, 11000, Thailand</w:t>
            </w:r>
          </w:p>
          <w:p w:rsidR="00BA1855" w:rsidRPr="002B4CDD" w:rsidRDefault="009D5B76" w:rsidP="00541151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Tel:  </w:t>
            </w:r>
            <w:r w:rsidR="00E935A2" w:rsidRPr="002B4CDD">
              <w:rPr>
                <w:rFonts w:asciiTheme="majorHAnsi" w:hAnsiTheme="majorHAnsi" w:cstheme="minorHAnsi"/>
                <w:sz w:val="22"/>
                <w:szCs w:val="22"/>
              </w:rPr>
              <w:t>+66</w:t>
            </w:r>
            <w:r w:rsidR="00541151" w:rsidRPr="002B4CDD">
              <w:rPr>
                <w:rFonts w:asciiTheme="majorHAnsi" w:hAnsiTheme="majorHAnsi" w:cs="Cordia New" w:hint="cs"/>
                <w:sz w:val="22"/>
                <w:szCs w:val="28"/>
                <w:cs/>
                <w:lang w:bidi="th-TH"/>
              </w:rPr>
              <w:t xml:space="preserve"> </w:t>
            </w:r>
            <w:r w:rsidR="00E935A2" w:rsidRPr="002B4CDD">
              <w:rPr>
                <w:rFonts w:asciiTheme="majorHAnsi" w:hAnsiTheme="majorHAnsi" w:cstheme="minorHAnsi"/>
                <w:sz w:val="22"/>
                <w:szCs w:val="22"/>
              </w:rPr>
              <w:t>2596</w:t>
            </w:r>
            <w:r w:rsidR="00541151" w:rsidRPr="002B4CDD">
              <w:rPr>
                <w:rFonts w:asciiTheme="majorHAnsi" w:hAnsiTheme="majorHAnsi" w:cs="Cordia New" w:hint="cs"/>
                <w:sz w:val="21"/>
                <w:szCs w:val="21"/>
                <w:cs/>
                <w:lang w:bidi="th-TH"/>
              </w:rPr>
              <w:t xml:space="preserve"> </w:t>
            </w:r>
            <w:r w:rsidR="00541151" w:rsidRPr="002B4CDD">
              <w:rPr>
                <w:rFonts w:asciiTheme="majorHAnsi" w:hAnsiTheme="majorHAnsi" w:cstheme="minorHAnsi" w:hint="cs"/>
                <w:sz w:val="21"/>
                <w:szCs w:val="21"/>
                <w:cs/>
                <w:lang w:bidi="th-TH"/>
              </w:rPr>
              <w:t>1104</w:t>
            </w: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, </w:t>
            </w:r>
            <w:r w:rsidR="00BA1855" w:rsidRPr="002B4CDD">
              <w:rPr>
                <w:rFonts w:asciiTheme="majorHAnsi" w:hAnsiTheme="majorHAnsi" w:cstheme="minorHAnsi"/>
                <w:sz w:val="22"/>
                <w:szCs w:val="22"/>
              </w:rPr>
              <w:t>Fax: +66 2591 8087</w:t>
            </w:r>
          </w:p>
          <w:p w:rsidR="00BA1855" w:rsidRPr="002B4CDD" w:rsidRDefault="00BA1855" w:rsidP="00515B1F">
            <w:pPr>
              <w:spacing w:line="276" w:lineRule="auto"/>
              <w:jc w:val="both"/>
              <w:rPr>
                <w:rFonts w:ascii="Trebuchet MS" w:hAnsi="Trebuchet MS" w:cs="Arial"/>
                <w:szCs w:val="24"/>
              </w:rPr>
            </w:pPr>
            <w:r w:rsidRPr="002B4CDD">
              <w:rPr>
                <w:rFonts w:ascii="Trebuchet MS" w:hAnsi="Trebuchet MS" w:cs="Arial"/>
                <w:szCs w:val="24"/>
              </w:rPr>
              <w:t xml:space="preserve">Email: </w:t>
            </w:r>
            <w:hyperlink r:id="rId11" w:history="1">
              <w:r w:rsidR="00515B1F" w:rsidRPr="002B4CDD">
                <w:rPr>
                  <w:rStyle w:val="Hyperlink"/>
                  <w:rFonts w:ascii="Trebuchet MS" w:hAnsi="Trebuchet MS" w:cs="Arial"/>
                </w:rPr>
                <w:t>thalimne@tot.co.th</w:t>
              </w:r>
            </w:hyperlink>
            <w:r w:rsidR="00515B1F" w:rsidRPr="002B4CDD">
              <w:rPr>
                <w:rFonts w:ascii="Trebuchet MS" w:hAnsi="Trebuchet MS" w:cs="Arial"/>
                <w:szCs w:val="24"/>
              </w:rPr>
              <w:t xml:space="preserve"> </w:t>
            </w:r>
          </w:p>
          <w:p w:rsidR="00453710" w:rsidRPr="002B4CDD" w:rsidRDefault="00453710" w:rsidP="00BA1855">
            <w:pPr>
              <w:spacing w:line="276" w:lineRule="auto"/>
              <w:jc w:val="both"/>
              <w:rPr>
                <w:rFonts w:ascii="Trebuchet MS" w:hAnsi="Trebuchet MS" w:cs="Arial"/>
                <w:szCs w:val="24"/>
              </w:rPr>
            </w:pPr>
          </w:p>
          <w:p w:rsidR="00453710" w:rsidRPr="002B4CDD" w:rsidRDefault="00453710" w:rsidP="00BA1855">
            <w:pPr>
              <w:spacing w:line="276" w:lineRule="auto"/>
              <w:jc w:val="both"/>
              <w:rPr>
                <w:rFonts w:ascii="Trebuchet MS" w:hAnsi="Trebuchet MS" w:cs="Arial"/>
                <w:szCs w:val="24"/>
              </w:rPr>
            </w:pPr>
            <w:r w:rsidRPr="002B4CDD">
              <w:rPr>
                <w:rFonts w:ascii="Trebuchet MS" w:hAnsi="Trebuchet MS" w:cs="Arial"/>
                <w:szCs w:val="24"/>
              </w:rPr>
              <w:t>NBTC Coordinator:</w:t>
            </w:r>
          </w:p>
          <w:p w:rsidR="00515B1F" w:rsidRPr="002B4CDD" w:rsidRDefault="0038038E" w:rsidP="00515B1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Ms. </w:t>
            </w:r>
            <w:proofErr w:type="spellStart"/>
            <w:r w:rsidR="00515B1F" w:rsidRPr="002B4CDD">
              <w:rPr>
                <w:rFonts w:asciiTheme="majorHAnsi" w:hAnsiTheme="majorHAnsi" w:cstheme="minorHAnsi"/>
                <w:sz w:val="22"/>
                <w:szCs w:val="22"/>
              </w:rPr>
              <w:t>Sasimon</w:t>
            </w:r>
            <w:proofErr w:type="spellEnd"/>
            <w:r w:rsidR="00515B1F"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="00515B1F" w:rsidRPr="002B4CDD">
              <w:rPr>
                <w:rFonts w:asciiTheme="majorHAnsi" w:hAnsiTheme="majorHAnsi" w:cstheme="minorHAnsi"/>
                <w:sz w:val="22"/>
                <w:szCs w:val="22"/>
              </w:rPr>
              <w:t>Perunavin</w:t>
            </w:r>
            <w:proofErr w:type="spellEnd"/>
          </w:p>
          <w:p w:rsidR="00BA1855" w:rsidRPr="00D31044" w:rsidRDefault="0038038E" w:rsidP="00712BEC">
            <w:pPr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The Office of NBTC</w:t>
            </w:r>
            <w:r w:rsidR="009D5B76" w:rsidRPr="002B4CDD">
              <w:rPr>
                <w:rFonts w:asciiTheme="majorHAnsi" w:hAnsiTheme="majorHAnsi" w:cstheme="minorHAnsi"/>
                <w:sz w:val="22"/>
                <w:szCs w:val="22"/>
              </w:rPr>
              <w:t>,</w:t>
            </w:r>
            <w:r w:rsidRPr="002B4CDD">
              <w:rPr>
                <w:rFonts w:asciiTheme="majorHAnsi" w:hAnsiTheme="majorHAnsi" w:cstheme="minorHAnsi"/>
                <w:sz w:val="22"/>
                <w:szCs w:val="22"/>
              </w:rPr>
              <w:br/>
              <w:t xml:space="preserve">87 </w:t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Soi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Phaholyothin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8, </w:t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Samsen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Nai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 xml:space="preserve">, </w:t>
            </w:r>
            <w:r w:rsidRPr="002B4CDD">
              <w:rPr>
                <w:rFonts w:asciiTheme="majorHAnsi" w:hAnsiTheme="majorHAnsi" w:cstheme="minorHAnsi"/>
                <w:sz w:val="22"/>
                <w:szCs w:val="22"/>
              </w:rPr>
              <w:br/>
            </w:r>
            <w:proofErr w:type="spellStart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Phayathai</w:t>
            </w:r>
            <w:proofErr w:type="spellEnd"/>
            <w:r w:rsidRPr="002B4CDD">
              <w:rPr>
                <w:rFonts w:asciiTheme="majorHAnsi" w:hAnsiTheme="majorHAnsi" w:cstheme="minorHAnsi"/>
                <w:sz w:val="22"/>
                <w:szCs w:val="22"/>
              </w:rPr>
              <w:t>, Bangkok 10400 Thailand</w:t>
            </w:r>
            <w:r w:rsidRPr="002B4CDD">
              <w:rPr>
                <w:rFonts w:ascii="Georgia" w:hAnsi="Georgia"/>
                <w:shd w:val="clear" w:color="auto" w:fill="FFFFFF"/>
              </w:rPr>
              <w:br/>
            </w:r>
            <w:r w:rsidR="009D5B76" w:rsidRPr="002B4CDD">
              <w:rPr>
                <w:rFonts w:ascii="Trebuchet MS" w:hAnsi="Trebuchet MS" w:cs="Arial"/>
                <w:szCs w:val="24"/>
              </w:rPr>
              <w:t xml:space="preserve">Email: </w:t>
            </w:r>
            <w:hyperlink r:id="rId12" w:history="1">
              <w:r w:rsidR="000F7E9F" w:rsidRPr="002B4CDD">
                <w:rPr>
                  <w:rStyle w:val="Hyperlink"/>
                  <w:rFonts w:ascii="Trebuchet MS" w:hAnsi="Trebuchet MS" w:cs="Arial"/>
                </w:rPr>
                <w:t>sasimon.peru@gmail.com</w:t>
              </w:r>
            </w:hyperlink>
            <w:r w:rsidR="00515B1F">
              <w:rPr>
                <w:rFonts w:ascii="Trebuchet MS" w:hAnsi="Trebuchet MS" w:cs="Arial"/>
                <w:szCs w:val="24"/>
              </w:rPr>
              <w:t xml:space="preserve"> </w:t>
            </w:r>
          </w:p>
        </w:tc>
      </w:tr>
    </w:tbl>
    <w:p w:rsidR="00306832" w:rsidRDefault="00306832" w:rsidP="00306832">
      <w:pPr>
        <w:rPr>
          <w:rFonts w:asciiTheme="majorHAnsi" w:eastAsia="SimSun" w:hAnsiTheme="majorHAnsi"/>
          <w:sz w:val="22"/>
          <w:szCs w:val="22"/>
        </w:rPr>
      </w:pPr>
    </w:p>
    <w:p w:rsidR="00306832" w:rsidRPr="00D31044" w:rsidRDefault="00306832" w:rsidP="00306832">
      <w:pPr>
        <w:pBdr>
          <w:bottom w:val="single" w:sz="4" w:space="1" w:color="auto"/>
        </w:pBd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31044">
        <w:rPr>
          <w:rFonts w:asciiTheme="majorHAnsi" w:hAnsiTheme="majorHAnsi"/>
          <w:b/>
          <w:color w:val="000000" w:themeColor="text1"/>
          <w:sz w:val="22"/>
          <w:szCs w:val="22"/>
        </w:rPr>
        <w:t xml:space="preserve">REGISTRATION </w:t>
      </w:r>
    </w:p>
    <w:p w:rsidR="00306832" w:rsidRPr="00D31044" w:rsidRDefault="00306832" w:rsidP="00306832">
      <w:pPr>
        <w:spacing w:after="120"/>
        <w:jc w:val="both"/>
        <w:rPr>
          <w:rFonts w:asciiTheme="majorHAnsi" w:hAnsiTheme="majorHAnsi" w:cstheme="minorBidi"/>
          <w:b/>
          <w:bCs/>
          <w:sz w:val="22"/>
          <w:szCs w:val="22"/>
        </w:rPr>
      </w:pPr>
      <w:r w:rsidRPr="00D31044">
        <w:rPr>
          <w:rFonts w:asciiTheme="majorHAnsi" w:hAnsiTheme="majorHAnsi" w:cstheme="minorBidi"/>
          <w:b/>
          <w:bCs/>
          <w:sz w:val="22"/>
          <w:szCs w:val="22"/>
        </w:rPr>
        <w:t>Registration on ITU Academy Portal</w:t>
      </w:r>
    </w:p>
    <w:p w:rsidR="000C6E94" w:rsidRDefault="001B67BE" w:rsidP="007A13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Application to participate in this course should be made at </w:t>
      </w:r>
      <w:hyperlink r:id="rId13" w:history="1">
        <w:r w:rsidR="007A138E" w:rsidRPr="00B96DBF">
          <w:rPr>
            <w:rStyle w:val="Hyperlink"/>
            <w:sz w:val="22"/>
            <w:szCs w:val="22"/>
          </w:rPr>
          <w:t>http://www.itu.int/itu-d/asp</w:t>
        </w:r>
      </w:hyperlink>
      <w:r w:rsidR="007A138E">
        <w:rPr>
          <w:sz w:val="22"/>
          <w:szCs w:val="22"/>
        </w:rPr>
        <w:t xml:space="preserve"> </w:t>
      </w:r>
      <w:bookmarkStart w:id="0" w:name="_GoBack"/>
      <w:bookmarkEnd w:id="0"/>
    </w:p>
    <w:p w:rsidR="00600CBF" w:rsidRDefault="00600CBF" w:rsidP="00306832">
      <w:pPr>
        <w:rPr>
          <w:i/>
          <w:iCs/>
          <w:sz w:val="22"/>
          <w:szCs w:val="22"/>
        </w:rPr>
      </w:pPr>
    </w:p>
    <w:p w:rsidR="00306832" w:rsidRDefault="001B67BE" w:rsidP="00E935A2">
      <w:pPr>
        <w:rPr>
          <w:rFonts w:asciiTheme="majorHAnsi" w:eastAsia="SimSun" w:hAnsiTheme="majorHAnsi" w:cstheme="minorBidi"/>
          <w:sz w:val="22"/>
          <w:szCs w:val="22"/>
        </w:rPr>
      </w:pPr>
      <w:r>
        <w:rPr>
          <w:i/>
          <w:iCs/>
          <w:sz w:val="22"/>
          <w:szCs w:val="22"/>
        </w:rPr>
        <w:t xml:space="preserve">Please note that online registration should be done </w:t>
      </w:r>
      <w:r w:rsidRPr="00DF53F6">
        <w:rPr>
          <w:b/>
          <w:bCs/>
          <w:i/>
          <w:iCs/>
          <w:color w:val="0070C0"/>
          <w:sz w:val="22"/>
          <w:szCs w:val="22"/>
        </w:rPr>
        <w:t xml:space="preserve">before </w:t>
      </w:r>
      <w:r w:rsidR="00E935A2">
        <w:rPr>
          <w:b/>
          <w:bCs/>
          <w:i/>
          <w:iCs/>
          <w:color w:val="0070C0"/>
          <w:sz w:val="22"/>
          <w:szCs w:val="22"/>
        </w:rPr>
        <w:t>5 December</w:t>
      </w:r>
      <w:r w:rsidRPr="00DF53F6">
        <w:rPr>
          <w:b/>
          <w:bCs/>
          <w:i/>
          <w:iCs/>
          <w:color w:val="0070C0"/>
          <w:sz w:val="22"/>
          <w:szCs w:val="22"/>
        </w:rPr>
        <w:t xml:space="preserve"> 2016</w:t>
      </w:r>
      <w:r>
        <w:rPr>
          <w:i/>
          <w:iCs/>
          <w:sz w:val="22"/>
          <w:szCs w:val="22"/>
        </w:rPr>
        <w:t>.</w:t>
      </w:r>
      <w:r w:rsidR="00306832" w:rsidRPr="00D31044">
        <w:rPr>
          <w:rFonts w:asciiTheme="majorHAnsi" w:eastAsia="SimSun" w:hAnsiTheme="majorHAnsi" w:cstheme="minorBidi"/>
          <w:sz w:val="22"/>
          <w:szCs w:val="22"/>
        </w:rPr>
        <w:tab/>
      </w:r>
    </w:p>
    <w:p w:rsidR="001503FC" w:rsidRDefault="001503FC" w:rsidP="00955800">
      <w:pPr>
        <w:rPr>
          <w:rFonts w:asciiTheme="majorHAnsi" w:eastAsia="SimSun" w:hAnsiTheme="majorHAnsi" w:cstheme="minorBidi"/>
          <w:sz w:val="22"/>
          <w:szCs w:val="22"/>
        </w:rPr>
      </w:pPr>
    </w:p>
    <w:p w:rsidR="00600CBF" w:rsidRDefault="00600CBF" w:rsidP="008916F6">
      <w:pPr>
        <w:ind w:right="44"/>
        <w:rPr>
          <w:rFonts w:asciiTheme="majorHAnsi" w:hAnsiTheme="majorHAnsi"/>
          <w:sz w:val="22"/>
          <w:szCs w:val="22"/>
          <w:lang w:val="en-US"/>
        </w:rPr>
      </w:pPr>
    </w:p>
    <w:p w:rsidR="00600CBF" w:rsidRDefault="00600CBF" w:rsidP="008916F6">
      <w:pPr>
        <w:ind w:right="44"/>
        <w:rPr>
          <w:rFonts w:asciiTheme="majorHAnsi" w:hAnsiTheme="majorHAnsi"/>
          <w:sz w:val="22"/>
          <w:szCs w:val="22"/>
          <w:lang w:val="en-US"/>
        </w:rPr>
      </w:pPr>
    </w:p>
    <w:p w:rsidR="00991E7C" w:rsidRPr="00D31044" w:rsidRDefault="00991E7C" w:rsidP="008916F6">
      <w:pPr>
        <w:ind w:right="44"/>
        <w:rPr>
          <w:rFonts w:asciiTheme="majorHAnsi" w:hAnsiTheme="majorHAnsi"/>
          <w:sz w:val="22"/>
          <w:szCs w:val="22"/>
        </w:rPr>
      </w:pPr>
    </w:p>
    <w:sectPr w:rsidR="00991E7C" w:rsidRPr="00D31044" w:rsidSect="00306832">
      <w:pgSz w:w="11900" w:h="16840"/>
      <w:pgMar w:top="1440" w:right="56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1C45"/>
    <w:multiLevelType w:val="hybridMultilevel"/>
    <w:tmpl w:val="0F102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460533"/>
    <w:multiLevelType w:val="hybridMultilevel"/>
    <w:tmpl w:val="4B0EC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161D6F"/>
    <w:multiLevelType w:val="hybridMultilevel"/>
    <w:tmpl w:val="2D1C0052"/>
    <w:lvl w:ilvl="0" w:tplc="A588EB5E">
      <w:start w:val="915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E1BA2"/>
    <w:multiLevelType w:val="hybridMultilevel"/>
    <w:tmpl w:val="AE0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76903"/>
    <w:multiLevelType w:val="hybridMultilevel"/>
    <w:tmpl w:val="DFAE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00BEB"/>
    <w:multiLevelType w:val="hybridMultilevel"/>
    <w:tmpl w:val="B8BC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A3EE5"/>
    <w:multiLevelType w:val="hybridMultilevel"/>
    <w:tmpl w:val="379CE96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E5C10"/>
    <w:multiLevelType w:val="hybridMultilevel"/>
    <w:tmpl w:val="E7C4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24B22"/>
    <w:multiLevelType w:val="hybridMultilevel"/>
    <w:tmpl w:val="5E64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B6485"/>
    <w:multiLevelType w:val="hybridMultilevel"/>
    <w:tmpl w:val="E188BEEE"/>
    <w:lvl w:ilvl="0" w:tplc="8F98470A">
      <w:start w:val="915"/>
      <w:numFmt w:val="bullet"/>
      <w:lvlText w:val="-"/>
      <w:lvlJc w:val="left"/>
      <w:pPr>
        <w:ind w:left="5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>
    <w:nsid w:val="7E0975E3"/>
    <w:multiLevelType w:val="hybridMultilevel"/>
    <w:tmpl w:val="A1A8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ado Wagner, Carmen">
    <w15:presenceInfo w15:providerId="AD" w15:userId="S-1-5-21-8740799-900759487-1415713722-3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32"/>
    <w:rsid w:val="000061D0"/>
    <w:rsid w:val="00093B23"/>
    <w:rsid w:val="000A7F47"/>
    <w:rsid w:val="000C6E94"/>
    <w:rsid w:val="000C7435"/>
    <w:rsid w:val="000F7E9F"/>
    <w:rsid w:val="0012190D"/>
    <w:rsid w:val="00131837"/>
    <w:rsid w:val="001503FC"/>
    <w:rsid w:val="001A0AA2"/>
    <w:rsid w:val="001B67BE"/>
    <w:rsid w:val="001E6F0E"/>
    <w:rsid w:val="002417EC"/>
    <w:rsid w:val="002625A8"/>
    <w:rsid w:val="002B4CDD"/>
    <w:rsid w:val="002F187E"/>
    <w:rsid w:val="00306832"/>
    <w:rsid w:val="00324B1D"/>
    <w:rsid w:val="00326D16"/>
    <w:rsid w:val="0038038E"/>
    <w:rsid w:val="0039233A"/>
    <w:rsid w:val="00453710"/>
    <w:rsid w:val="00466EA6"/>
    <w:rsid w:val="00471E68"/>
    <w:rsid w:val="004E00CF"/>
    <w:rsid w:val="00515B1F"/>
    <w:rsid w:val="00541151"/>
    <w:rsid w:val="00585D72"/>
    <w:rsid w:val="00600CBF"/>
    <w:rsid w:val="00625718"/>
    <w:rsid w:val="00683A75"/>
    <w:rsid w:val="006B5C56"/>
    <w:rsid w:val="006F398C"/>
    <w:rsid w:val="006F6028"/>
    <w:rsid w:val="00712BEC"/>
    <w:rsid w:val="007631BF"/>
    <w:rsid w:val="007A138E"/>
    <w:rsid w:val="007D5295"/>
    <w:rsid w:val="00821BDE"/>
    <w:rsid w:val="00852200"/>
    <w:rsid w:val="008916F6"/>
    <w:rsid w:val="008E288B"/>
    <w:rsid w:val="00955800"/>
    <w:rsid w:val="00964807"/>
    <w:rsid w:val="00991E7C"/>
    <w:rsid w:val="009B0B47"/>
    <w:rsid w:val="009C1412"/>
    <w:rsid w:val="009C6742"/>
    <w:rsid w:val="009D5B76"/>
    <w:rsid w:val="00A06F7C"/>
    <w:rsid w:val="00A24470"/>
    <w:rsid w:val="00A31A34"/>
    <w:rsid w:val="00A35B4D"/>
    <w:rsid w:val="00A37E62"/>
    <w:rsid w:val="00A40FF1"/>
    <w:rsid w:val="00A67B83"/>
    <w:rsid w:val="00A7330F"/>
    <w:rsid w:val="00A82B65"/>
    <w:rsid w:val="00BA1855"/>
    <w:rsid w:val="00C13063"/>
    <w:rsid w:val="00C15C9E"/>
    <w:rsid w:val="00C74BA1"/>
    <w:rsid w:val="00CB2054"/>
    <w:rsid w:val="00D130D5"/>
    <w:rsid w:val="00D31044"/>
    <w:rsid w:val="00D42E5B"/>
    <w:rsid w:val="00DF34D3"/>
    <w:rsid w:val="00DF53F6"/>
    <w:rsid w:val="00E10FA3"/>
    <w:rsid w:val="00E169B9"/>
    <w:rsid w:val="00E50DDE"/>
    <w:rsid w:val="00E92D7D"/>
    <w:rsid w:val="00E935A2"/>
    <w:rsid w:val="00ED3DB3"/>
    <w:rsid w:val="00ED3E05"/>
    <w:rsid w:val="00F153F7"/>
    <w:rsid w:val="00F32652"/>
    <w:rsid w:val="00F56056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32"/>
    <w:rPr>
      <w:rFonts w:ascii="Times New Roman" w:eastAsia="Times New Roman" w:hAnsi="Times New Roman" w:cs="Times New Roman"/>
      <w:lang w:val="en-GB"/>
    </w:rPr>
  </w:style>
  <w:style w:type="paragraph" w:styleId="Heading3">
    <w:name w:val="heading 3"/>
    <w:basedOn w:val="Normal"/>
    <w:next w:val="Normal"/>
    <w:link w:val="Heading3Char"/>
    <w:qFormat/>
    <w:rsid w:val="0030683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306832"/>
    <w:pPr>
      <w:keepNext/>
      <w:overflowPunct w:val="0"/>
      <w:autoSpaceDE w:val="0"/>
      <w:autoSpaceDN w:val="0"/>
      <w:adjustRightInd w:val="0"/>
      <w:spacing w:line="400" w:lineRule="exact"/>
      <w:textAlignment w:val="baseline"/>
      <w:outlineLvl w:val="3"/>
    </w:pPr>
    <w:rPr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68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0683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3068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068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068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83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table" w:styleId="TableGrid">
    <w:name w:val="Table Grid"/>
    <w:basedOn w:val="TableNormal"/>
    <w:uiPriority w:val="59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06832"/>
    <w:rPr>
      <w:rFonts w:ascii="Cambria" w:eastAsia="SimSun" w:hAnsi="Cambria"/>
      <w:sz w:val="22"/>
      <w:szCs w:val="22"/>
      <w:lang w:val="en-US" w:eastAsia="zh-CN"/>
    </w:rPr>
  </w:style>
  <w:style w:type="table" w:styleId="MediumShading2-Accent5">
    <w:name w:val="Medium Shading 2 Accent 5"/>
    <w:basedOn w:val="TableNormal"/>
    <w:uiPriority w:val="64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306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3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71E68"/>
    <w:pPr>
      <w:ind w:left="720"/>
      <w:contextualSpacing/>
    </w:pPr>
    <w:rPr>
      <w:rFonts w:ascii="Arial" w:eastAsia="Batang" w:hAnsi="Arial"/>
      <w:sz w:val="22"/>
      <w:lang w:val="en-US" w:eastAsia="ko-KR"/>
    </w:rPr>
  </w:style>
  <w:style w:type="paragraph" w:customStyle="1" w:styleId="Default">
    <w:name w:val="Default"/>
    <w:rsid w:val="001B67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35B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4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FreeForm">
    <w:name w:val="Free Form"/>
    <w:autoRedefine/>
    <w:rsid w:val="00DF34D3"/>
    <w:pPr>
      <w:jc w:val="center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32"/>
    <w:rPr>
      <w:rFonts w:ascii="Times New Roman" w:eastAsia="Times New Roman" w:hAnsi="Times New Roman" w:cs="Times New Roman"/>
      <w:lang w:val="en-GB"/>
    </w:rPr>
  </w:style>
  <w:style w:type="paragraph" w:styleId="Heading3">
    <w:name w:val="heading 3"/>
    <w:basedOn w:val="Normal"/>
    <w:next w:val="Normal"/>
    <w:link w:val="Heading3Char"/>
    <w:qFormat/>
    <w:rsid w:val="0030683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306832"/>
    <w:pPr>
      <w:keepNext/>
      <w:overflowPunct w:val="0"/>
      <w:autoSpaceDE w:val="0"/>
      <w:autoSpaceDN w:val="0"/>
      <w:adjustRightInd w:val="0"/>
      <w:spacing w:line="400" w:lineRule="exact"/>
      <w:textAlignment w:val="baseline"/>
      <w:outlineLvl w:val="3"/>
    </w:pPr>
    <w:rPr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68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0683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3068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068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068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83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table" w:styleId="TableGrid">
    <w:name w:val="Table Grid"/>
    <w:basedOn w:val="TableNormal"/>
    <w:uiPriority w:val="59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06832"/>
    <w:rPr>
      <w:rFonts w:ascii="Cambria" w:eastAsia="SimSun" w:hAnsi="Cambria"/>
      <w:sz w:val="22"/>
      <w:szCs w:val="22"/>
      <w:lang w:val="en-US" w:eastAsia="zh-CN"/>
    </w:rPr>
  </w:style>
  <w:style w:type="table" w:styleId="MediumShading2-Accent5">
    <w:name w:val="Medium Shading 2 Accent 5"/>
    <w:basedOn w:val="TableNormal"/>
    <w:uiPriority w:val="64"/>
    <w:rsid w:val="00306832"/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306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3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71E68"/>
    <w:pPr>
      <w:ind w:left="720"/>
      <w:contextualSpacing/>
    </w:pPr>
    <w:rPr>
      <w:rFonts w:ascii="Arial" w:eastAsia="Batang" w:hAnsi="Arial"/>
      <w:sz w:val="22"/>
      <w:lang w:val="en-US" w:eastAsia="ko-KR"/>
    </w:rPr>
  </w:style>
  <w:style w:type="paragraph" w:customStyle="1" w:styleId="Default">
    <w:name w:val="Default"/>
    <w:rsid w:val="001B67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35B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4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FreeForm">
    <w:name w:val="Free Form"/>
    <w:autoRedefine/>
    <w:rsid w:val="00DF34D3"/>
    <w:pPr>
      <w:jc w:val="center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tu.int/itu-d/asp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sasimon.peru@gmail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mailto:thalimne@tot.co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hish.narayan@itu.int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itu.int/itu-d/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A19BE4F7ED44983F66A091D6A860F" ma:contentTypeVersion="1" ma:contentTypeDescription="Create a new document." ma:contentTypeScope="" ma:versionID="ad980ec396e3c1241ddee4da9cbb6697">
  <xsd:schema xmlns:xsd="http://www.w3.org/2001/XMLSchema" xmlns:xs="http://www.w3.org/2001/XMLSchema" xmlns:p="http://schemas.microsoft.com/office/2006/metadata/properties" xmlns:ns2="1aaea1ea-72e4-4374-b05e-72e2f16fb7ae" targetNamespace="http://schemas.microsoft.com/office/2006/metadata/properties" ma:root="true" ma:fieldsID="596da5d164fb823da8046dbab71394c7" ns2:_=""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419E-C94E-41D5-AE3D-576AED49FC00}"/>
</file>

<file path=customXml/itemProps2.xml><?xml version="1.0" encoding="utf-8"?>
<ds:datastoreItem xmlns:ds="http://schemas.openxmlformats.org/officeDocument/2006/customXml" ds:itemID="{3C5BA7A1-F7A4-4D9B-A6FE-9D02F5E4BCF1}"/>
</file>

<file path=customXml/itemProps3.xml><?xml version="1.0" encoding="utf-8"?>
<ds:datastoreItem xmlns:ds="http://schemas.openxmlformats.org/officeDocument/2006/customXml" ds:itemID="{6F18115C-48AE-4BD1-ABF2-8FB36E433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APNIC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Miwa Fujii</dc:creator>
  <cp:lastModifiedBy>Narayan, Ashish</cp:lastModifiedBy>
  <cp:revision>3</cp:revision>
  <dcterms:created xsi:type="dcterms:W3CDTF">2016-10-14T11:19:00Z</dcterms:created>
  <dcterms:modified xsi:type="dcterms:W3CDTF">2016-10-17T02:49:00Z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0x010100EDDA19BE4F7ED44983F66A091D6A860F</vt:lpwstr>
  </property>
</Properties>
</file>