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AE78" w14:textId="77777777" w:rsidR="008E75A7" w:rsidRDefault="008E75A7" w:rsidP="00AA5171">
      <w:pPr>
        <w:rPr>
          <w:sz w:val="17"/>
          <w:szCs w:val="17"/>
        </w:rPr>
      </w:pPr>
    </w:p>
    <w:p w14:paraId="5BBF2605" w14:textId="4F888FEA" w:rsidR="00D12749" w:rsidRDefault="00D12749" w:rsidP="000314C0">
      <w:pPr>
        <w:pStyle w:val="Title"/>
        <w:jc w:val="center"/>
        <w:rPr>
          <w:sz w:val="40"/>
          <w:szCs w:val="40"/>
        </w:rPr>
      </w:pPr>
      <w:r w:rsidRPr="00D12749">
        <w:rPr>
          <w:sz w:val="40"/>
          <w:szCs w:val="40"/>
        </w:rPr>
        <w:t xml:space="preserve">ITU - ITTLLDC Seminar </w:t>
      </w:r>
      <w:r>
        <w:rPr>
          <w:sz w:val="40"/>
          <w:szCs w:val="40"/>
        </w:rPr>
        <w:t>–</w:t>
      </w:r>
      <w:r w:rsidRPr="00D12749">
        <w:rPr>
          <w:sz w:val="40"/>
          <w:szCs w:val="40"/>
        </w:rPr>
        <w:t xml:space="preserve"> 202</w:t>
      </w:r>
      <w:r w:rsidR="00A17240">
        <w:rPr>
          <w:sz w:val="40"/>
          <w:szCs w:val="40"/>
        </w:rPr>
        <w:t>5</w:t>
      </w:r>
    </w:p>
    <w:p w14:paraId="34163B3A" w14:textId="2CCC7B25" w:rsidR="00BD768C" w:rsidRPr="00D12749" w:rsidRDefault="00A17240" w:rsidP="00BD768C">
      <w:pPr>
        <w:spacing w:before="240"/>
        <w:jc w:val="center"/>
        <w:rPr>
          <w:rStyle w:val="IntenseEmphasis"/>
        </w:rPr>
      </w:pPr>
      <w:r>
        <w:rPr>
          <w:rStyle w:val="IntenseEmphasis"/>
        </w:rPr>
        <w:t>2</w:t>
      </w:r>
      <w:r w:rsidR="001F5085">
        <w:rPr>
          <w:rStyle w:val="IntenseEmphasis"/>
        </w:rPr>
        <w:t>8</w:t>
      </w:r>
      <w:r>
        <w:rPr>
          <w:rStyle w:val="IntenseEmphasis"/>
        </w:rPr>
        <w:t xml:space="preserve"> – 2</w:t>
      </w:r>
      <w:r w:rsidR="001F5085">
        <w:rPr>
          <w:rStyle w:val="IntenseEmphasis"/>
        </w:rPr>
        <w:t>9</w:t>
      </w:r>
      <w:r>
        <w:rPr>
          <w:rStyle w:val="IntenseEmphasis"/>
        </w:rPr>
        <w:t xml:space="preserve"> </w:t>
      </w:r>
      <w:r w:rsidR="001F5085">
        <w:rPr>
          <w:rStyle w:val="IntenseEmphasis"/>
        </w:rPr>
        <w:t>August</w:t>
      </w:r>
      <w:r w:rsidR="00D12749" w:rsidRPr="00D12749">
        <w:rPr>
          <w:rStyle w:val="IntenseEmphasis"/>
        </w:rPr>
        <w:t xml:space="preserve"> 202</w:t>
      </w:r>
      <w:r>
        <w:rPr>
          <w:rStyle w:val="IntenseEmphasis"/>
        </w:rPr>
        <w:t>5</w:t>
      </w:r>
    </w:p>
    <w:p w14:paraId="55E179BD" w14:textId="6668E57F" w:rsidR="000314C0" w:rsidRDefault="00D12749" w:rsidP="000314C0">
      <w:pPr>
        <w:spacing w:before="240"/>
        <w:jc w:val="center"/>
        <w:rPr>
          <w:rStyle w:val="IntenseEmphasis"/>
          <w:lang w:val="en-US" w:eastAsia="en-US"/>
        </w:rPr>
      </w:pPr>
      <w:r w:rsidRPr="00D12749">
        <w:rPr>
          <w:rStyle w:val="IntenseEmphasis"/>
        </w:rPr>
        <w:t>Ulaanbaatar</w:t>
      </w:r>
      <w:r w:rsidRPr="00D12749">
        <w:rPr>
          <w:rStyle w:val="IntenseEmphasis"/>
          <w:lang w:val="en-US" w:eastAsia="en-US"/>
        </w:rPr>
        <w:t>, Mongolia</w:t>
      </w:r>
    </w:p>
    <w:p w14:paraId="45D5EF35" w14:textId="62FE2263" w:rsidR="001A69B0" w:rsidRPr="00AD51A3" w:rsidRDefault="00AD51A3" w:rsidP="000314C0">
      <w:pPr>
        <w:spacing w:before="240"/>
        <w:jc w:val="center"/>
        <w:rPr>
          <w:rStyle w:val="IntenseEmphasis"/>
          <w:b/>
          <w:bCs/>
          <w:color w:val="FF0000"/>
        </w:rPr>
      </w:pPr>
      <w:r w:rsidRPr="00AD51A3">
        <w:rPr>
          <w:rStyle w:val="IntenseEmphasis"/>
          <w:b/>
          <w:bCs/>
          <w:color w:val="FF0000"/>
          <w:lang w:val="en-US" w:eastAsia="en-US"/>
        </w:rPr>
        <w:t>Draft Agenda</w:t>
      </w:r>
    </w:p>
    <w:p w14:paraId="60E425E6" w14:textId="321C49E2" w:rsidR="00A549A4" w:rsidRPr="00A549A4" w:rsidRDefault="00A549A4" w:rsidP="00D06BD0">
      <w:pPr>
        <w:rPr>
          <w:rFonts w:asciiTheme="minorBidi" w:hAnsiTheme="minorBidi"/>
          <w:sz w:val="20"/>
          <w:szCs w:val="20"/>
        </w:rPr>
      </w:pPr>
    </w:p>
    <w:tbl>
      <w:tblPr>
        <w:tblStyle w:val="TableGrid"/>
        <w:tblpPr w:leftFromText="180" w:rightFromText="180" w:vertAnchor="text" w:horzAnchor="margin" w:tblpY="303"/>
        <w:tblW w:w="0" w:type="auto"/>
        <w:tblBorders>
          <w:top w:val="none" w:sz="0" w:space="0" w:color="auto"/>
          <w:left w:val="none" w:sz="0" w:space="0" w:color="auto"/>
          <w:bottom w:val="none" w:sz="0" w:space="0" w:color="auto"/>
          <w:right w:val="none" w:sz="0" w:space="0" w:color="auto"/>
          <w:insideH w:val="dashSmallGap" w:sz="4" w:space="0" w:color="auto"/>
          <w:insideV w:val="dashSmallGap" w:sz="4" w:space="0" w:color="auto"/>
        </w:tblBorders>
        <w:tblLook w:val="01E0" w:firstRow="1" w:lastRow="1" w:firstColumn="1" w:lastColumn="1" w:noHBand="0" w:noVBand="0"/>
      </w:tblPr>
      <w:tblGrid>
        <w:gridCol w:w="939"/>
        <w:gridCol w:w="7621"/>
      </w:tblGrid>
      <w:tr w:rsidR="00AB1BD5" w:rsidRPr="00B34961" w14:paraId="4FB79283" w14:textId="77777777" w:rsidTr="0015323F">
        <w:tc>
          <w:tcPr>
            <w:tcW w:w="0" w:type="auto"/>
            <w:gridSpan w:val="2"/>
            <w:shd w:val="clear" w:color="auto" w:fill="1F497D" w:themeFill="text2"/>
          </w:tcPr>
          <w:p w14:paraId="482F0AA1" w14:textId="024B42CA" w:rsidR="00AB1BD5" w:rsidRPr="00CA6463" w:rsidRDefault="00AB1BD5" w:rsidP="00AB1BD5">
            <w:pPr>
              <w:jc w:val="center"/>
              <w:rPr>
                <w:rFonts w:asciiTheme="minorBidi" w:eastAsia="Verdana" w:hAnsiTheme="minorBidi"/>
                <w:b/>
                <w:bCs/>
                <w:color w:val="FFFFFF" w:themeColor="background1"/>
                <w:sz w:val="20"/>
                <w:szCs w:val="20"/>
              </w:rPr>
            </w:pPr>
            <w:r w:rsidRPr="00CA6463">
              <w:rPr>
                <w:rFonts w:asciiTheme="minorBidi" w:eastAsia="Verdana" w:hAnsiTheme="minorBidi"/>
                <w:b/>
                <w:bCs/>
                <w:color w:val="FFFFFF" w:themeColor="background1"/>
                <w:spacing w:val="-1"/>
                <w:sz w:val="20"/>
                <w:szCs w:val="20"/>
              </w:rPr>
              <w:t>DA</w:t>
            </w:r>
            <w:r w:rsidRPr="00CA6463">
              <w:rPr>
                <w:rFonts w:asciiTheme="minorBidi" w:eastAsia="Verdana" w:hAnsiTheme="minorBidi"/>
                <w:b/>
                <w:bCs/>
                <w:color w:val="FFFFFF" w:themeColor="background1"/>
                <w:sz w:val="20"/>
                <w:szCs w:val="20"/>
              </w:rPr>
              <w:t xml:space="preserve">Y </w:t>
            </w:r>
            <w:r w:rsidR="00A549A4">
              <w:rPr>
                <w:rFonts w:asciiTheme="minorBidi" w:eastAsia="Verdana" w:hAnsiTheme="minorBidi"/>
                <w:b/>
                <w:bCs/>
                <w:color w:val="FFFFFF" w:themeColor="background1"/>
                <w:sz w:val="20"/>
                <w:szCs w:val="20"/>
              </w:rPr>
              <w:t>1</w:t>
            </w:r>
            <w:r>
              <w:rPr>
                <w:rFonts w:asciiTheme="minorBidi" w:eastAsia="Verdana" w:hAnsiTheme="minorBidi"/>
                <w:b/>
                <w:bCs/>
                <w:color w:val="FFFFFF" w:themeColor="background1"/>
                <w:sz w:val="20"/>
                <w:szCs w:val="20"/>
              </w:rPr>
              <w:t>:</w:t>
            </w:r>
            <w:r w:rsidR="00A549A4">
              <w:rPr>
                <w:rFonts w:asciiTheme="minorBidi" w:eastAsia="Verdana" w:hAnsiTheme="minorBidi"/>
                <w:b/>
                <w:bCs/>
                <w:color w:val="FFFFFF" w:themeColor="background1"/>
                <w:sz w:val="20"/>
                <w:szCs w:val="20"/>
              </w:rPr>
              <w:t xml:space="preserve"> </w:t>
            </w:r>
          </w:p>
        </w:tc>
      </w:tr>
      <w:tr w:rsidR="00047005" w:rsidRPr="00B34961" w14:paraId="3E15E0B9" w14:textId="77777777" w:rsidTr="00266A22">
        <w:trPr>
          <w:trHeight w:val="610"/>
        </w:trPr>
        <w:tc>
          <w:tcPr>
            <w:tcW w:w="0" w:type="auto"/>
            <w:vAlign w:val="center"/>
          </w:tcPr>
          <w:p w14:paraId="507C8521" w14:textId="77777777" w:rsidR="00AB1BD5" w:rsidRPr="00B34961" w:rsidRDefault="00AB1BD5" w:rsidP="00AB1BD5">
            <w:pPr>
              <w:rPr>
                <w:rFonts w:asciiTheme="minorBidi" w:hAnsiTheme="minorBidi"/>
                <w:sz w:val="20"/>
                <w:szCs w:val="20"/>
              </w:rPr>
            </w:pPr>
          </w:p>
          <w:p w14:paraId="540C1F26" w14:textId="0EDE781E" w:rsidR="00AB1BD5" w:rsidRPr="00B34961" w:rsidRDefault="00A549A4" w:rsidP="00AB1BD5">
            <w:pPr>
              <w:rPr>
                <w:rFonts w:asciiTheme="minorBidi" w:eastAsia="Verdana" w:hAnsiTheme="minorBidi"/>
                <w:sz w:val="20"/>
                <w:szCs w:val="20"/>
              </w:rPr>
            </w:pPr>
            <w:r>
              <w:rPr>
                <w:rFonts w:asciiTheme="minorBidi" w:eastAsia="Verdana" w:hAnsiTheme="minorBidi"/>
                <w:spacing w:val="-1"/>
                <w:sz w:val="20"/>
                <w:szCs w:val="20"/>
              </w:rPr>
              <w:t>0</w:t>
            </w:r>
            <w:r w:rsidR="0015323F">
              <w:rPr>
                <w:rFonts w:asciiTheme="minorBidi" w:eastAsia="Verdana" w:hAnsiTheme="minorBidi"/>
                <w:spacing w:val="-1"/>
                <w:sz w:val="20"/>
                <w:szCs w:val="20"/>
              </w:rPr>
              <w:t>9</w:t>
            </w:r>
            <w:r w:rsidR="00AB1BD5" w:rsidRPr="00B34961">
              <w:rPr>
                <w:rFonts w:asciiTheme="minorBidi" w:eastAsia="Verdana" w:hAnsiTheme="minorBidi"/>
                <w:spacing w:val="-1"/>
                <w:sz w:val="20"/>
                <w:szCs w:val="20"/>
              </w:rPr>
              <w:t>h</w:t>
            </w:r>
            <w:r w:rsidR="0015323F">
              <w:rPr>
                <w:rFonts w:asciiTheme="minorBidi" w:eastAsia="Verdana" w:hAnsiTheme="minorBidi"/>
                <w:spacing w:val="-1"/>
                <w:sz w:val="20"/>
                <w:szCs w:val="20"/>
              </w:rPr>
              <w:t>3</w:t>
            </w:r>
            <w:r w:rsidR="00365ADA">
              <w:rPr>
                <w:rFonts w:asciiTheme="minorBidi" w:eastAsia="Verdana" w:hAnsiTheme="minorBidi"/>
                <w:spacing w:val="-1"/>
                <w:sz w:val="20"/>
                <w:szCs w:val="20"/>
              </w:rPr>
              <w:t>0</w:t>
            </w:r>
            <w:r w:rsidR="00AB1BD5" w:rsidRPr="00B34961">
              <w:rPr>
                <w:rFonts w:asciiTheme="minorBidi" w:eastAsia="Verdana" w:hAnsiTheme="minorBidi"/>
                <w:sz w:val="20"/>
                <w:szCs w:val="20"/>
              </w:rPr>
              <w:t>-</w:t>
            </w:r>
            <w:r w:rsidR="00AB1BD5">
              <w:rPr>
                <w:rFonts w:asciiTheme="minorBidi" w:eastAsia="Verdana" w:hAnsiTheme="minorBidi"/>
                <w:spacing w:val="1"/>
                <w:sz w:val="20"/>
                <w:szCs w:val="20"/>
              </w:rPr>
              <w:t>1</w:t>
            </w:r>
            <w:r>
              <w:rPr>
                <w:rFonts w:asciiTheme="minorBidi" w:eastAsia="Verdana" w:hAnsiTheme="minorBidi"/>
                <w:spacing w:val="1"/>
                <w:sz w:val="20"/>
                <w:szCs w:val="20"/>
              </w:rPr>
              <w:t>0</w:t>
            </w:r>
            <w:r w:rsidR="00AB1BD5" w:rsidRPr="00B34961">
              <w:rPr>
                <w:rFonts w:asciiTheme="minorBidi" w:eastAsia="Verdana" w:hAnsiTheme="minorBidi"/>
                <w:spacing w:val="-1"/>
                <w:sz w:val="20"/>
                <w:szCs w:val="20"/>
              </w:rPr>
              <w:t>h</w:t>
            </w:r>
            <w:r w:rsidR="0015323F">
              <w:rPr>
                <w:rFonts w:asciiTheme="minorBidi" w:eastAsia="Verdana" w:hAnsiTheme="minorBidi"/>
                <w:spacing w:val="-1"/>
                <w:sz w:val="20"/>
                <w:szCs w:val="20"/>
              </w:rPr>
              <w:t>00</w:t>
            </w:r>
          </w:p>
        </w:tc>
        <w:tc>
          <w:tcPr>
            <w:tcW w:w="0" w:type="auto"/>
            <w:vAlign w:val="center"/>
          </w:tcPr>
          <w:p w14:paraId="50E00B14" w14:textId="27E25837" w:rsidR="00AB1BD5" w:rsidRPr="008B7EEE" w:rsidRDefault="00AB1BD5" w:rsidP="00266A22">
            <w:pPr>
              <w:rPr>
                <w:rFonts w:asciiTheme="minorBidi" w:eastAsia="Verdana" w:hAnsiTheme="minorBidi"/>
                <w:spacing w:val="-1"/>
                <w:sz w:val="20"/>
                <w:szCs w:val="20"/>
              </w:rPr>
            </w:pPr>
            <w:r>
              <w:rPr>
                <w:rFonts w:asciiTheme="minorBidi" w:eastAsia="Verdana" w:hAnsiTheme="minorBidi"/>
                <w:b/>
                <w:bCs/>
                <w:sz w:val="20"/>
                <w:szCs w:val="20"/>
              </w:rPr>
              <w:t>Introduction</w:t>
            </w:r>
            <w:r w:rsidR="0015323F">
              <w:rPr>
                <w:rFonts w:asciiTheme="minorBidi" w:eastAsia="Verdana" w:hAnsiTheme="minorBidi"/>
                <w:b/>
                <w:bCs/>
                <w:sz w:val="20"/>
                <w:szCs w:val="20"/>
              </w:rPr>
              <w:t xml:space="preserve"> and Opening</w:t>
            </w:r>
          </w:p>
        </w:tc>
      </w:tr>
      <w:tr w:rsidR="00047005" w:rsidRPr="00B34961" w14:paraId="3EE22D35" w14:textId="77777777" w:rsidTr="0015323F">
        <w:tc>
          <w:tcPr>
            <w:tcW w:w="0" w:type="auto"/>
            <w:vAlign w:val="center"/>
          </w:tcPr>
          <w:p w14:paraId="67FDAB3E" w14:textId="58F2687C" w:rsidR="00A549A4" w:rsidRPr="00B34961" w:rsidRDefault="00A549A4" w:rsidP="00A549A4">
            <w:pPr>
              <w:rPr>
                <w:rFonts w:asciiTheme="minorBidi" w:eastAsia="Verdana" w:hAnsiTheme="minorBidi"/>
                <w:sz w:val="20"/>
                <w:szCs w:val="20"/>
              </w:rPr>
            </w:pPr>
            <w:r w:rsidRPr="00B34961">
              <w:rPr>
                <w:rFonts w:asciiTheme="minorBidi" w:eastAsia="Verdana" w:hAnsiTheme="minorBidi"/>
                <w:spacing w:val="1"/>
                <w:sz w:val="20"/>
                <w:szCs w:val="20"/>
              </w:rPr>
              <w:t>1</w:t>
            </w:r>
            <w:r>
              <w:rPr>
                <w:rFonts w:asciiTheme="minorBidi" w:eastAsia="Verdana" w:hAnsiTheme="minorBidi"/>
                <w:spacing w:val="1"/>
                <w:sz w:val="20"/>
                <w:szCs w:val="20"/>
              </w:rPr>
              <w:t>0</w:t>
            </w:r>
            <w:r w:rsidRPr="00B34961">
              <w:rPr>
                <w:rFonts w:asciiTheme="minorBidi" w:eastAsia="Verdana" w:hAnsiTheme="minorBidi"/>
                <w:spacing w:val="-1"/>
                <w:sz w:val="20"/>
                <w:szCs w:val="20"/>
              </w:rPr>
              <w:t>h</w:t>
            </w:r>
            <w:r w:rsidR="0015323F">
              <w:rPr>
                <w:rFonts w:asciiTheme="minorBidi" w:eastAsia="Verdana" w:hAnsiTheme="minorBidi"/>
                <w:spacing w:val="-1"/>
                <w:sz w:val="20"/>
                <w:szCs w:val="20"/>
              </w:rPr>
              <w:t>00</w:t>
            </w:r>
            <w:r w:rsidRPr="00B34961">
              <w:rPr>
                <w:rFonts w:asciiTheme="minorBidi" w:eastAsia="Verdana" w:hAnsiTheme="minorBidi"/>
                <w:sz w:val="20"/>
                <w:szCs w:val="20"/>
              </w:rPr>
              <w:t>-</w:t>
            </w:r>
            <w:r w:rsidRPr="00B34961">
              <w:rPr>
                <w:rFonts w:asciiTheme="minorBidi" w:eastAsia="Verdana" w:hAnsiTheme="minorBidi"/>
                <w:spacing w:val="1"/>
                <w:sz w:val="20"/>
                <w:szCs w:val="20"/>
              </w:rPr>
              <w:t>1</w:t>
            </w:r>
            <w:r w:rsidR="0015323F">
              <w:rPr>
                <w:rFonts w:asciiTheme="minorBidi" w:eastAsia="Verdana" w:hAnsiTheme="minorBidi"/>
                <w:spacing w:val="1"/>
                <w:sz w:val="20"/>
                <w:szCs w:val="20"/>
              </w:rPr>
              <w:t>0</w:t>
            </w:r>
            <w:r w:rsidRPr="00B34961">
              <w:rPr>
                <w:rFonts w:asciiTheme="minorBidi" w:eastAsia="Verdana" w:hAnsiTheme="minorBidi"/>
                <w:spacing w:val="-1"/>
                <w:sz w:val="20"/>
                <w:szCs w:val="20"/>
              </w:rPr>
              <w:t>h</w:t>
            </w:r>
            <w:r w:rsidR="0015323F">
              <w:rPr>
                <w:rFonts w:asciiTheme="minorBidi" w:eastAsia="Verdana" w:hAnsiTheme="minorBidi"/>
                <w:spacing w:val="-1"/>
                <w:sz w:val="20"/>
                <w:szCs w:val="20"/>
              </w:rPr>
              <w:t>30</w:t>
            </w:r>
          </w:p>
        </w:tc>
        <w:tc>
          <w:tcPr>
            <w:tcW w:w="0" w:type="auto"/>
            <w:vAlign w:val="center"/>
          </w:tcPr>
          <w:p w14:paraId="099F49E3" w14:textId="77777777" w:rsidR="00A549A4" w:rsidRPr="00B34961" w:rsidRDefault="00A549A4" w:rsidP="00A549A4">
            <w:pPr>
              <w:tabs>
                <w:tab w:val="left" w:pos="800"/>
              </w:tabs>
              <w:rPr>
                <w:rFonts w:asciiTheme="minorBidi" w:eastAsia="Verdana" w:hAnsiTheme="minorBidi"/>
                <w:sz w:val="20"/>
                <w:szCs w:val="20"/>
              </w:rPr>
            </w:pPr>
            <w:r w:rsidRPr="00271E32">
              <w:rPr>
                <w:rFonts w:asciiTheme="minorBidi" w:eastAsia="Verdana" w:hAnsiTheme="minorBidi" w:cs="Arial"/>
                <w:b/>
                <w:bCs/>
                <w:sz w:val="20"/>
                <w:szCs w:val="20"/>
              </w:rPr>
              <w:t>Break</w:t>
            </w:r>
          </w:p>
        </w:tc>
      </w:tr>
      <w:tr w:rsidR="00047005" w:rsidRPr="00B34961" w14:paraId="3C3C5B1D" w14:textId="77777777" w:rsidTr="00266A22">
        <w:trPr>
          <w:trHeight w:val="5248"/>
        </w:trPr>
        <w:tc>
          <w:tcPr>
            <w:tcW w:w="0" w:type="auto"/>
            <w:vAlign w:val="center"/>
          </w:tcPr>
          <w:p w14:paraId="05ED1663" w14:textId="39DC2761" w:rsidR="00A549A4" w:rsidRPr="00B34961" w:rsidRDefault="00A549A4" w:rsidP="00A549A4">
            <w:pPr>
              <w:rPr>
                <w:rFonts w:asciiTheme="minorBidi" w:hAnsiTheme="minorBidi"/>
                <w:sz w:val="20"/>
                <w:szCs w:val="20"/>
              </w:rPr>
            </w:pPr>
            <w:r>
              <w:rPr>
                <w:rFonts w:asciiTheme="minorBidi" w:hAnsiTheme="minorBidi"/>
                <w:sz w:val="20"/>
                <w:szCs w:val="20"/>
              </w:rPr>
              <w:t>1</w:t>
            </w:r>
            <w:r w:rsidR="0015323F">
              <w:rPr>
                <w:rFonts w:asciiTheme="minorBidi" w:hAnsiTheme="minorBidi"/>
                <w:sz w:val="20"/>
                <w:szCs w:val="20"/>
              </w:rPr>
              <w:t>0</w:t>
            </w:r>
            <w:r>
              <w:rPr>
                <w:rFonts w:asciiTheme="minorBidi" w:hAnsiTheme="minorBidi"/>
                <w:sz w:val="20"/>
                <w:szCs w:val="20"/>
              </w:rPr>
              <w:t>h</w:t>
            </w:r>
            <w:r w:rsidR="00365ADA">
              <w:rPr>
                <w:rFonts w:asciiTheme="minorBidi" w:hAnsiTheme="minorBidi"/>
                <w:sz w:val="20"/>
                <w:szCs w:val="20"/>
              </w:rPr>
              <w:t>3</w:t>
            </w:r>
            <w:r w:rsidR="008554C4">
              <w:rPr>
                <w:rFonts w:asciiTheme="minorBidi" w:hAnsiTheme="minorBidi"/>
                <w:sz w:val="20"/>
                <w:szCs w:val="20"/>
              </w:rPr>
              <w:t>0</w:t>
            </w:r>
            <w:r w:rsidRPr="00B34961">
              <w:rPr>
                <w:rFonts w:asciiTheme="minorBidi" w:hAnsiTheme="minorBidi"/>
                <w:sz w:val="20"/>
                <w:szCs w:val="20"/>
              </w:rPr>
              <w:t>-1</w:t>
            </w:r>
            <w:r w:rsidR="0015323F">
              <w:rPr>
                <w:rFonts w:asciiTheme="minorBidi" w:hAnsiTheme="minorBidi"/>
                <w:sz w:val="20"/>
                <w:szCs w:val="20"/>
              </w:rPr>
              <w:t>2</w:t>
            </w:r>
            <w:r>
              <w:rPr>
                <w:rFonts w:asciiTheme="minorBidi" w:hAnsiTheme="minorBidi"/>
                <w:sz w:val="20"/>
                <w:szCs w:val="20"/>
              </w:rPr>
              <w:t>h</w:t>
            </w:r>
            <w:r w:rsidR="002A15A9">
              <w:rPr>
                <w:rFonts w:asciiTheme="minorBidi" w:hAnsiTheme="minorBidi"/>
                <w:sz w:val="20"/>
                <w:szCs w:val="20"/>
              </w:rPr>
              <w:t>3</w:t>
            </w:r>
            <w:r w:rsidR="0015323F">
              <w:rPr>
                <w:rFonts w:asciiTheme="minorBidi" w:hAnsiTheme="minorBidi"/>
                <w:sz w:val="20"/>
                <w:szCs w:val="20"/>
              </w:rPr>
              <w:t>0</w:t>
            </w:r>
          </w:p>
        </w:tc>
        <w:tc>
          <w:tcPr>
            <w:tcW w:w="0" w:type="auto"/>
            <w:vAlign w:val="center"/>
          </w:tcPr>
          <w:p w14:paraId="4A1BF893" w14:textId="6BCB2772" w:rsidR="005102F6" w:rsidRPr="002A15A9" w:rsidRDefault="0015323F" w:rsidP="005102F6">
            <w:pPr>
              <w:spacing w:before="100" w:beforeAutospacing="1" w:after="100" w:afterAutospacing="1"/>
              <w:rPr>
                <w:rFonts w:ascii="Arial" w:hAnsi="Arial" w:cs="Arial"/>
                <w:sz w:val="20"/>
                <w:szCs w:val="20"/>
              </w:rPr>
            </w:pPr>
            <w:r w:rsidRPr="002A15A9">
              <w:rPr>
                <w:rFonts w:ascii="Arial" w:hAnsi="Arial" w:cs="Arial"/>
                <w:b/>
                <w:bCs/>
                <w:sz w:val="20"/>
                <w:szCs w:val="20"/>
              </w:rPr>
              <w:t>Session 1</w:t>
            </w:r>
            <w:r w:rsidRPr="002A15A9">
              <w:rPr>
                <w:rFonts w:ascii="Arial" w:hAnsi="Arial" w:cs="Arial"/>
                <w:sz w:val="20"/>
                <w:szCs w:val="20"/>
              </w:rPr>
              <w:t xml:space="preserve">: </w:t>
            </w:r>
            <w:r w:rsidR="005102F6" w:rsidRPr="002A15A9">
              <w:rPr>
                <w:rFonts w:ascii="Arial" w:hAnsi="Arial" w:cs="Arial"/>
                <w:b/>
                <w:bCs/>
                <w:sz w:val="20"/>
                <w:szCs w:val="20"/>
              </w:rPr>
              <w:t xml:space="preserve"> </w:t>
            </w:r>
            <w:r w:rsidR="005102F6" w:rsidRPr="002A15A9">
              <w:rPr>
                <w:rFonts w:ascii="Arial" w:hAnsi="Arial" w:cs="Arial"/>
                <w:sz w:val="20"/>
                <w:szCs w:val="20"/>
              </w:rPr>
              <w:t>Developing a national satellite program: Consideration and case studies</w:t>
            </w:r>
          </w:p>
          <w:p w14:paraId="2E1BFD70" w14:textId="0D2164E5" w:rsidR="005102F6" w:rsidRDefault="005102F6" w:rsidP="005102F6">
            <w:pPr>
              <w:rPr>
                <w:rFonts w:ascii="Arial" w:hAnsi="Arial" w:cs="Arial"/>
                <w:sz w:val="20"/>
                <w:szCs w:val="20"/>
              </w:rPr>
            </w:pPr>
            <w:r>
              <w:rPr>
                <w:rFonts w:ascii="Arial" w:hAnsi="Arial" w:cs="Arial"/>
                <w:sz w:val="20"/>
                <w:szCs w:val="20"/>
              </w:rPr>
              <w:t xml:space="preserve">The session would </w:t>
            </w:r>
            <w:r w:rsidRPr="005D13D3">
              <w:rPr>
                <w:rFonts w:ascii="Arial" w:hAnsi="Arial" w:cs="Arial"/>
                <w:sz w:val="20"/>
                <w:szCs w:val="20"/>
              </w:rPr>
              <w:t xml:space="preserve">provide </w:t>
            </w:r>
            <w:r w:rsidR="008D62CD">
              <w:rPr>
                <w:rFonts w:ascii="Arial" w:hAnsi="Arial" w:cs="Arial"/>
                <w:sz w:val="20"/>
                <w:szCs w:val="20"/>
              </w:rPr>
              <w:t xml:space="preserve">an </w:t>
            </w:r>
            <w:r w:rsidRPr="005D13D3">
              <w:rPr>
                <w:rFonts w:ascii="Arial" w:hAnsi="Arial" w:cs="Arial"/>
                <w:sz w:val="20"/>
                <w:szCs w:val="20"/>
              </w:rPr>
              <w:t xml:space="preserve">understanding of the key considerations and strategic steps involved in developing a national satellite program, </w:t>
            </w:r>
            <w:r>
              <w:rPr>
                <w:rFonts w:ascii="Arial" w:hAnsi="Arial" w:cs="Arial"/>
                <w:sz w:val="20"/>
                <w:szCs w:val="20"/>
              </w:rPr>
              <w:t>in essence it would include:</w:t>
            </w:r>
          </w:p>
          <w:p w14:paraId="02D689F5" w14:textId="77777777" w:rsidR="005102F6" w:rsidRPr="005D13D3" w:rsidRDefault="005102F6" w:rsidP="005102F6">
            <w:pPr>
              <w:rPr>
                <w:rFonts w:ascii="Arial" w:hAnsi="Arial" w:cs="Arial"/>
                <w:sz w:val="20"/>
                <w:szCs w:val="20"/>
              </w:rPr>
            </w:pPr>
          </w:p>
          <w:p w14:paraId="7B772E6D" w14:textId="77777777" w:rsidR="005102F6" w:rsidRPr="005D13D3" w:rsidRDefault="005102F6" w:rsidP="005102F6">
            <w:pPr>
              <w:numPr>
                <w:ilvl w:val="0"/>
                <w:numId w:val="14"/>
              </w:numPr>
              <w:spacing w:after="100" w:afterAutospacing="1" w:line="276" w:lineRule="auto"/>
              <w:rPr>
                <w:rFonts w:ascii="Arial" w:hAnsi="Arial" w:cs="Arial"/>
                <w:sz w:val="20"/>
                <w:szCs w:val="20"/>
              </w:rPr>
            </w:pPr>
            <w:r w:rsidRPr="005D13D3">
              <w:rPr>
                <w:rFonts w:ascii="Arial" w:hAnsi="Arial" w:cs="Arial"/>
                <w:sz w:val="20"/>
                <w:szCs w:val="20"/>
              </w:rPr>
              <w:t>Importance of national satellite programs</w:t>
            </w:r>
          </w:p>
          <w:p w14:paraId="263D152C" w14:textId="77777777" w:rsidR="005102F6" w:rsidRPr="005D13D3" w:rsidRDefault="005102F6" w:rsidP="005102F6">
            <w:pPr>
              <w:numPr>
                <w:ilvl w:val="0"/>
                <w:numId w:val="14"/>
              </w:numPr>
              <w:spacing w:after="100" w:afterAutospacing="1" w:line="276" w:lineRule="auto"/>
              <w:rPr>
                <w:rFonts w:ascii="Arial" w:hAnsi="Arial" w:cs="Arial"/>
                <w:sz w:val="20"/>
                <w:szCs w:val="20"/>
              </w:rPr>
            </w:pPr>
            <w:r w:rsidRPr="005D13D3">
              <w:rPr>
                <w:rFonts w:ascii="Arial" w:hAnsi="Arial" w:cs="Arial"/>
                <w:sz w:val="20"/>
                <w:szCs w:val="20"/>
              </w:rPr>
              <w:t>Key Considerations in Developing a National Satellite Program</w:t>
            </w:r>
          </w:p>
          <w:p w14:paraId="1061F00F" w14:textId="77777777" w:rsidR="005102F6" w:rsidRPr="005D13D3" w:rsidRDefault="005102F6" w:rsidP="005102F6">
            <w:pPr>
              <w:numPr>
                <w:ilvl w:val="0"/>
                <w:numId w:val="14"/>
              </w:numPr>
              <w:spacing w:after="100" w:afterAutospacing="1" w:line="276" w:lineRule="auto"/>
              <w:rPr>
                <w:rFonts w:ascii="Arial" w:hAnsi="Arial" w:cs="Arial"/>
                <w:sz w:val="20"/>
                <w:szCs w:val="20"/>
              </w:rPr>
            </w:pPr>
            <w:r w:rsidRPr="005D13D3">
              <w:rPr>
                <w:rFonts w:ascii="Arial" w:hAnsi="Arial" w:cs="Arial"/>
                <w:sz w:val="20"/>
                <w:szCs w:val="20"/>
              </w:rPr>
              <w:t>Technical and Infrastructure Requirements</w:t>
            </w:r>
          </w:p>
          <w:p w14:paraId="18433656" w14:textId="77777777" w:rsidR="005102F6" w:rsidRPr="005D13D3" w:rsidRDefault="005102F6" w:rsidP="005102F6">
            <w:pPr>
              <w:numPr>
                <w:ilvl w:val="0"/>
                <w:numId w:val="14"/>
              </w:numPr>
              <w:spacing w:after="100" w:afterAutospacing="1" w:line="276" w:lineRule="auto"/>
            </w:pPr>
            <w:r w:rsidRPr="005D13D3">
              <w:rPr>
                <w:rFonts w:ascii="Arial" w:hAnsi="Arial" w:cs="Arial"/>
                <w:sz w:val="20"/>
                <w:szCs w:val="20"/>
              </w:rPr>
              <w:t>Funding and Budgeting</w:t>
            </w:r>
          </w:p>
          <w:p w14:paraId="65882E46" w14:textId="77777777" w:rsidR="005102F6" w:rsidRPr="005D13D3" w:rsidRDefault="005102F6" w:rsidP="005102F6">
            <w:pPr>
              <w:numPr>
                <w:ilvl w:val="0"/>
                <w:numId w:val="14"/>
              </w:numPr>
              <w:spacing w:after="100" w:afterAutospacing="1" w:line="276" w:lineRule="auto"/>
            </w:pPr>
            <w:r w:rsidRPr="005D13D3">
              <w:rPr>
                <w:rFonts w:ascii="Arial" w:hAnsi="Arial" w:cs="Arial"/>
                <w:sz w:val="20"/>
                <w:szCs w:val="20"/>
              </w:rPr>
              <w:t>Capacity Building and Human Resources</w:t>
            </w:r>
          </w:p>
          <w:p w14:paraId="346413A3" w14:textId="77777777" w:rsidR="005102F6" w:rsidRPr="005D13D3" w:rsidRDefault="005102F6" w:rsidP="005102F6">
            <w:pPr>
              <w:numPr>
                <w:ilvl w:val="0"/>
                <w:numId w:val="14"/>
              </w:numPr>
              <w:spacing w:after="100" w:afterAutospacing="1" w:line="276" w:lineRule="auto"/>
            </w:pPr>
            <w:r w:rsidRPr="005D13D3">
              <w:rPr>
                <w:rFonts w:ascii="Arial" w:hAnsi="Arial" w:cs="Arial"/>
                <w:sz w:val="20"/>
                <w:szCs w:val="20"/>
              </w:rPr>
              <w:t>Assessment and Planning</w:t>
            </w:r>
          </w:p>
          <w:p w14:paraId="7E5236BE" w14:textId="77777777" w:rsidR="005102F6" w:rsidRPr="005D13D3" w:rsidRDefault="005102F6" w:rsidP="005102F6">
            <w:pPr>
              <w:numPr>
                <w:ilvl w:val="0"/>
                <w:numId w:val="14"/>
              </w:numPr>
              <w:spacing w:after="100" w:afterAutospacing="1" w:line="276" w:lineRule="auto"/>
            </w:pPr>
            <w:r w:rsidRPr="005D13D3">
              <w:rPr>
                <w:rFonts w:ascii="Arial" w:hAnsi="Arial" w:cs="Arial"/>
                <w:sz w:val="20"/>
                <w:szCs w:val="20"/>
              </w:rPr>
              <w:t>Implementation and Launch</w:t>
            </w:r>
          </w:p>
          <w:p w14:paraId="330B11C2" w14:textId="77777777" w:rsidR="005102F6" w:rsidRPr="005D13D3" w:rsidRDefault="005102F6" w:rsidP="005102F6">
            <w:pPr>
              <w:numPr>
                <w:ilvl w:val="0"/>
                <w:numId w:val="14"/>
              </w:numPr>
              <w:spacing w:after="100" w:afterAutospacing="1" w:line="276" w:lineRule="auto"/>
              <w:rPr>
                <w:rFonts w:ascii="Arial" w:hAnsi="Arial" w:cs="Arial"/>
                <w:sz w:val="20"/>
                <w:szCs w:val="20"/>
              </w:rPr>
            </w:pPr>
            <w:r w:rsidRPr="005D13D3">
              <w:rPr>
                <w:rFonts w:ascii="Arial" w:hAnsi="Arial" w:cs="Arial"/>
                <w:sz w:val="20"/>
                <w:szCs w:val="20"/>
              </w:rPr>
              <w:t>Operation and Maintenance</w:t>
            </w:r>
          </w:p>
          <w:p w14:paraId="4AB50755" w14:textId="77777777" w:rsidR="005102F6" w:rsidRPr="005D13D3" w:rsidRDefault="005102F6" w:rsidP="005102F6">
            <w:pPr>
              <w:numPr>
                <w:ilvl w:val="0"/>
                <w:numId w:val="14"/>
              </w:numPr>
              <w:spacing w:after="100" w:afterAutospacing="1" w:line="276" w:lineRule="auto"/>
              <w:rPr>
                <w:rFonts w:ascii="Arial" w:hAnsi="Arial" w:cs="Arial"/>
                <w:sz w:val="20"/>
                <w:szCs w:val="20"/>
              </w:rPr>
            </w:pPr>
            <w:r w:rsidRPr="005D13D3">
              <w:rPr>
                <w:rFonts w:ascii="Arial" w:hAnsi="Arial" w:cs="Arial"/>
                <w:sz w:val="20"/>
                <w:szCs w:val="20"/>
              </w:rPr>
              <w:t>Evaluation and Evolution</w:t>
            </w:r>
          </w:p>
          <w:p w14:paraId="0A8B6A91" w14:textId="77777777" w:rsidR="005102F6" w:rsidRDefault="005102F6" w:rsidP="005102F6">
            <w:pPr>
              <w:numPr>
                <w:ilvl w:val="0"/>
                <w:numId w:val="14"/>
              </w:numPr>
              <w:spacing w:after="100" w:afterAutospacing="1" w:line="276" w:lineRule="auto"/>
              <w:rPr>
                <w:rFonts w:ascii="Arial" w:hAnsi="Arial" w:cs="Arial"/>
                <w:sz w:val="20"/>
                <w:szCs w:val="20"/>
              </w:rPr>
            </w:pPr>
            <w:r w:rsidRPr="005D13D3">
              <w:rPr>
                <w:rFonts w:ascii="Arial" w:hAnsi="Arial" w:cs="Arial"/>
                <w:sz w:val="20"/>
                <w:szCs w:val="20"/>
              </w:rPr>
              <w:t>Challenges and Mitigation Strategies</w:t>
            </w:r>
          </w:p>
          <w:p w14:paraId="27E293D1" w14:textId="77777777" w:rsidR="00460EA0" w:rsidRDefault="005102F6" w:rsidP="005102F6">
            <w:pPr>
              <w:numPr>
                <w:ilvl w:val="0"/>
                <w:numId w:val="14"/>
              </w:numPr>
              <w:spacing w:after="100" w:afterAutospacing="1" w:line="276" w:lineRule="auto"/>
              <w:rPr>
                <w:rFonts w:ascii="Arial" w:hAnsi="Arial" w:cs="Arial"/>
                <w:sz w:val="20"/>
                <w:szCs w:val="20"/>
              </w:rPr>
            </w:pPr>
            <w:r w:rsidRPr="005102F6">
              <w:rPr>
                <w:rFonts w:ascii="Arial" w:hAnsi="Arial" w:cs="Arial"/>
                <w:sz w:val="20"/>
                <w:szCs w:val="20"/>
              </w:rPr>
              <w:t xml:space="preserve">Country Case presentations on the national satellite programmes and regulatory mechanisms </w:t>
            </w:r>
          </w:p>
          <w:p w14:paraId="223DE9BA" w14:textId="48A97461" w:rsidR="00A549A4" w:rsidRPr="005102F6" w:rsidRDefault="005102F6" w:rsidP="005102F6">
            <w:pPr>
              <w:numPr>
                <w:ilvl w:val="0"/>
                <w:numId w:val="14"/>
              </w:numPr>
              <w:spacing w:after="100" w:afterAutospacing="1" w:line="276" w:lineRule="auto"/>
              <w:rPr>
                <w:rFonts w:ascii="Arial" w:hAnsi="Arial" w:cs="Arial"/>
                <w:sz w:val="20"/>
                <w:szCs w:val="20"/>
              </w:rPr>
            </w:pPr>
            <w:r w:rsidRPr="005102F6">
              <w:rPr>
                <w:rFonts w:ascii="Arial" w:hAnsi="Arial" w:cs="Arial"/>
                <w:sz w:val="20"/>
                <w:szCs w:val="20"/>
              </w:rPr>
              <w:t>Q&amp;A</w:t>
            </w:r>
            <w:r>
              <w:rPr>
                <w:rStyle w:val="Strong"/>
              </w:rPr>
              <w:t xml:space="preserve"> </w:t>
            </w:r>
          </w:p>
        </w:tc>
      </w:tr>
      <w:tr w:rsidR="00047005" w:rsidRPr="00B34961" w14:paraId="23072C52" w14:textId="77777777" w:rsidTr="0015323F">
        <w:tc>
          <w:tcPr>
            <w:tcW w:w="0" w:type="auto"/>
            <w:vAlign w:val="center"/>
          </w:tcPr>
          <w:p w14:paraId="3FD417C6" w14:textId="0A9FA2B7" w:rsidR="008554C4" w:rsidRDefault="008554C4" w:rsidP="008554C4">
            <w:pPr>
              <w:rPr>
                <w:rFonts w:asciiTheme="minorBidi" w:hAnsiTheme="minorBidi"/>
                <w:sz w:val="20"/>
                <w:szCs w:val="20"/>
              </w:rPr>
            </w:pPr>
            <w:r>
              <w:rPr>
                <w:rFonts w:asciiTheme="minorBidi" w:eastAsia="Verdana" w:hAnsiTheme="minorBidi"/>
                <w:spacing w:val="1"/>
                <w:sz w:val="20"/>
                <w:szCs w:val="20"/>
              </w:rPr>
              <w:t>1</w:t>
            </w:r>
            <w:r w:rsidR="002A15A9">
              <w:rPr>
                <w:rFonts w:asciiTheme="minorBidi" w:eastAsia="Verdana" w:hAnsiTheme="minorBidi"/>
                <w:spacing w:val="1"/>
                <w:sz w:val="20"/>
                <w:szCs w:val="20"/>
              </w:rPr>
              <w:t>2</w:t>
            </w:r>
            <w:r w:rsidRPr="00B34961">
              <w:rPr>
                <w:rFonts w:asciiTheme="minorBidi" w:eastAsia="Verdana" w:hAnsiTheme="minorBidi"/>
                <w:spacing w:val="-1"/>
                <w:sz w:val="20"/>
                <w:szCs w:val="20"/>
              </w:rPr>
              <w:t>h</w:t>
            </w:r>
            <w:r>
              <w:rPr>
                <w:rFonts w:asciiTheme="minorBidi" w:eastAsia="Verdana" w:hAnsiTheme="minorBidi"/>
                <w:spacing w:val="-1"/>
                <w:sz w:val="20"/>
                <w:szCs w:val="20"/>
              </w:rPr>
              <w:t>30</w:t>
            </w:r>
            <w:r w:rsidRPr="00B34961">
              <w:rPr>
                <w:rFonts w:asciiTheme="minorBidi" w:eastAsia="Verdana" w:hAnsiTheme="minorBidi"/>
                <w:sz w:val="20"/>
                <w:szCs w:val="20"/>
              </w:rPr>
              <w:t>-</w:t>
            </w:r>
            <w:r w:rsidRPr="00B34961">
              <w:rPr>
                <w:rFonts w:asciiTheme="minorBidi" w:eastAsia="Verdana" w:hAnsiTheme="minorBidi"/>
                <w:spacing w:val="1"/>
                <w:sz w:val="20"/>
                <w:szCs w:val="20"/>
              </w:rPr>
              <w:t>1</w:t>
            </w:r>
            <w:r w:rsidR="002A15A9">
              <w:rPr>
                <w:rFonts w:asciiTheme="minorBidi" w:eastAsia="Verdana" w:hAnsiTheme="minorBidi"/>
                <w:spacing w:val="1"/>
                <w:sz w:val="20"/>
                <w:szCs w:val="20"/>
              </w:rPr>
              <w:t>4</w:t>
            </w:r>
            <w:r w:rsidRPr="00B34961">
              <w:rPr>
                <w:rFonts w:asciiTheme="minorBidi" w:eastAsia="Verdana" w:hAnsiTheme="minorBidi"/>
                <w:spacing w:val="-1"/>
                <w:sz w:val="20"/>
                <w:szCs w:val="20"/>
              </w:rPr>
              <w:t>h</w:t>
            </w:r>
            <w:r>
              <w:rPr>
                <w:rFonts w:asciiTheme="minorBidi" w:eastAsia="Verdana" w:hAnsiTheme="minorBidi"/>
                <w:spacing w:val="-1"/>
                <w:sz w:val="20"/>
                <w:szCs w:val="20"/>
              </w:rPr>
              <w:t>0</w:t>
            </w:r>
            <w:r w:rsidRPr="00B34961">
              <w:rPr>
                <w:rFonts w:asciiTheme="minorBidi" w:eastAsia="Verdana" w:hAnsiTheme="minorBidi"/>
                <w:sz w:val="20"/>
                <w:szCs w:val="20"/>
              </w:rPr>
              <w:t>0</w:t>
            </w:r>
          </w:p>
        </w:tc>
        <w:tc>
          <w:tcPr>
            <w:tcW w:w="0" w:type="auto"/>
            <w:vAlign w:val="center"/>
          </w:tcPr>
          <w:p w14:paraId="46A0D48E" w14:textId="53FA35F2" w:rsidR="008554C4" w:rsidRPr="00D06BD0" w:rsidRDefault="008554C4" w:rsidP="008554C4">
            <w:pPr>
              <w:rPr>
                <w:rFonts w:asciiTheme="minorBidi" w:eastAsia="Verdana" w:hAnsiTheme="minorBidi"/>
                <w:b/>
                <w:bCs/>
                <w:spacing w:val="-1"/>
                <w:sz w:val="20"/>
                <w:szCs w:val="20"/>
              </w:rPr>
            </w:pPr>
            <w:r w:rsidRPr="00271E32">
              <w:rPr>
                <w:rFonts w:asciiTheme="minorBidi" w:eastAsia="Verdana" w:hAnsiTheme="minorBidi" w:cs="Arial"/>
                <w:b/>
                <w:bCs/>
                <w:spacing w:val="-1"/>
                <w:sz w:val="20"/>
                <w:szCs w:val="20"/>
              </w:rPr>
              <w:t>Break</w:t>
            </w:r>
          </w:p>
        </w:tc>
      </w:tr>
      <w:tr w:rsidR="00047005" w:rsidRPr="00B34961" w14:paraId="117571C6" w14:textId="77777777" w:rsidTr="0015323F">
        <w:tc>
          <w:tcPr>
            <w:tcW w:w="0" w:type="auto"/>
            <w:vAlign w:val="center"/>
          </w:tcPr>
          <w:p w14:paraId="588A52CE" w14:textId="77777777" w:rsidR="00A549A4" w:rsidRPr="00B34961" w:rsidRDefault="00A549A4" w:rsidP="00A549A4">
            <w:pPr>
              <w:rPr>
                <w:rFonts w:asciiTheme="minorBidi" w:hAnsiTheme="minorBidi"/>
                <w:sz w:val="20"/>
                <w:szCs w:val="20"/>
              </w:rPr>
            </w:pPr>
          </w:p>
          <w:p w14:paraId="4D977D0E" w14:textId="5A9D6030" w:rsidR="00A549A4" w:rsidRPr="00B34961" w:rsidRDefault="00A549A4" w:rsidP="00A549A4">
            <w:pPr>
              <w:rPr>
                <w:rFonts w:asciiTheme="minorBidi" w:hAnsiTheme="minorBidi"/>
                <w:sz w:val="20"/>
                <w:szCs w:val="20"/>
              </w:rPr>
            </w:pPr>
            <w:r>
              <w:rPr>
                <w:rFonts w:asciiTheme="minorBidi" w:eastAsia="Verdana" w:hAnsiTheme="minorBidi"/>
                <w:spacing w:val="1"/>
                <w:sz w:val="20"/>
                <w:szCs w:val="20"/>
              </w:rPr>
              <w:t>1</w:t>
            </w:r>
            <w:r w:rsidR="002A15A9">
              <w:rPr>
                <w:rFonts w:asciiTheme="minorBidi" w:eastAsia="Verdana" w:hAnsiTheme="minorBidi"/>
                <w:spacing w:val="1"/>
                <w:sz w:val="20"/>
                <w:szCs w:val="20"/>
              </w:rPr>
              <w:t>4</w:t>
            </w:r>
            <w:r w:rsidRPr="00B34961">
              <w:rPr>
                <w:rFonts w:asciiTheme="minorBidi" w:eastAsia="Verdana" w:hAnsiTheme="minorBidi"/>
                <w:spacing w:val="-1"/>
                <w:sz w:val="20"/>
                <w:szCs w:val="20"/>
              </w:rPr>
              <w:t>h</w:t>
            </w:r>
            <w:r w:rsidRPr="00B34961">
              <w:rPr>
                <w:rFonts w:asciiTheme="minorBidi" w:eastAsia="Verdana" w:hAnsiTheme="minorBidi"/>
                <w:spacing w:val="1"/>
                <w:sz w:val="20"/>
                <w:szCs w:val="20"/>
              </w:rPr>
              <w:t>00</w:t>
            </w:r>
            <w:r w:rsidRPr="00B34961">
              <w:rPr>
                <w:rFonts w:asciiTheme="minorBidi" w:eastAsia="Verdana" w:hAnsiTheme="minorBidi"/>
                <w:sz w:val="20"/>
                <w:szCs w:val="20"/>
              </w:rPr>
              <w:t>-</w:t>
            </w:r>
            <w:r>
              <w:rPr>
                <w:rFonts w:asciiTheme="minorBidi" w:eastAsia="Verdana" w:hAnsiTheme="minorBidi"/>
                <w:spacing w:val="1"/>
                <w:sz w:val="20"/>
                <w:szCs w:val="20"/>
              </w:rPr>
              <w:t>1</w:t>
            </w:r>
            <w:r w:rsidR="002A15A9">
              <w:rPr>
                <w:rFonts w:asciiTheme="minorBidi" w:eastAsia="Verdana" w:hAnsiTheme="minorBidi"/>
                <w:spacing w:val="1"/>
                <w:sz w:val="20"/>
                <w:szCs w:val="20"/>
              </w:rPr>
              <w:t>6</w:t>
            </w:r>
            <w:r w:rsidRPr="00B34961">
              <w:rPr>
                <w:rFonts w:asciiTheme="minorBidi" w:eastAsia="Verdana" w:hAnsiTheme="minorBidi"/>
                <w:spacing w:val="-1"/>
                <w:sz w:val="20"/>
                <w:szCs w:val="20"/>
              </w:rPr>
              <w:t>h</w:t>
            </w:r>
            <w:r w:rsidR="00365ADA">
              <w:rPr>
                <w:rFonts w:asciiTheme="minorBidi" w:eastAsia="Verdana" w:hAnsiTheme="minorBidi"/>
                <w:spacing w:val="-1"/>
                <w:sz w:val="20"/>
                <w:szCs w:val="20"/>
              </w:rPr>
              <w:t>15</w:t>
            </w:r>
          </w:p>
        </w:tc>
        <w:tc>
          <w:tcPr>
            <w:tcW w:w="0" w:type="auto"/>
            <w:vAlign w:val="center"/>
          </w:tcPr>
          <w:p w14:paraId="10AF122D" w14:textId="746F5C14" w:rsidR="002A15A9" w:rsidRPr="002A15A9" w:rsidRDefault="002A15A9" w:rsidP="002A15A9">
            <w:pPr>
              <w:spacing w:before="100" w:beforeAutospacing="1" w:after="100" w:afterAutospacing="1"/>
              <w:rPr>
                <w:rFonts w:ascii="Arial" w:hAnsi="Arial" w:cs="Arial"/>
                <w:sz w:val="20"/>
                <w:szCs w:val="20"/>
              </w:rPr>
            </w:pPr>
            <w:r w:rsidRPr="002A15A9">
              <w:rPr>
                <w:rFonts w:ascii="Arial" w:hAnsi="Arial" w:cs="Arial"/>
                <w:b/>
                <w:bCs/>
                <w:sz w:val="20"/>
                <w:szCs w:val="20"/>
              </w:rPr>
              <w:t xml:space="preserve">Session 2: </w:t>
            </w:r>
            <w:r w:rsidR="005102F6">
              <w:t xml:space="preserve"> </w:t>
            </w:r>
            <w:r w:rsidR="005102F6" w:rsidRPr="005102F6">
              <w:rPr>
                <w:rFonts w:ascii="Arial" w:hAnsi="Arial" w:cs="Arial"/>
                <w:sz w:val="20"/>
                <w:szCs w:val="20"/>
              </w:rPr>
              <w:t>Leveraging digital networks for Early Warning dissemination</w:t>
            </w:r>
          </w:p>
          <w:p w14:paraId="5AEF2E10" w14:textId="5D7E538D" w:rsidR="005D13D3" w:rsidRDefault="005102F6" w:rsidP="005D13D3">
            <w:pPr>
              <w:rPr>
                <w:rFonts w:ascii="Arial" w:hAnsi="Arial" w:cs="Arial"/>
                <w:sz w:val="20"/>
                <w:szCs w:val="20"/>
              </w:rPr>
            </w:pPr>
            <w:r w:rsidRPr="005102F6">
              <w:rPr>
                <w:rFonts w:ascii="Arial" w:hAnsi="Arial" w:cs="Arial"/>
                <w:sz w:val="20"/>
                <w:szCs w:val="20"/>
              </w:rPr>
              <w:t xml:space="preserve">With a focus on innovative use of technological solutions to support the work of pillar 3 of the EW4A initiative, the session would highlight the role of digital advancements for effective early warning dissemination and communication. </w:t>
            </w:r>
            <w:r>
              <w:rPr>
                <w:rFonts w:ascii="Arial" w:hAnsi="Arial" w:cs="Arial"/>
                <w:sz w:val="20"/>
                <w:szCs w:val="20"/>
              </w:rPr>
              <w:t>The session would:</w:t>
            </w:r>
          </w:p>
          <w:p w14:paraId="0E7DA26B" w14:textId="77777777" w:rsidR="005102F6" w:rsidRPr="005D13D3" w:rsidRDefault="005102F6" w:rsidP="005D13D3">
            <w:pPr>
              <w:rPr>
                <w:rFonts w:ascii="Arial" w:hAnsi="Arial" w:cs="Arial"/>
                <w:sz w:val="20"/>
                <w:szCs w:val="20"/>
              </w:rPr>
            </w:pPr>
          </w:p>
          <w:p w14:paraId="6B8B1B7F" w14:textId="77777777" w:rsidR="005102F6" w:rsidRPr="005102F6" w:rsidRDefault="005102F6" w:rsidP="005102F6">
            <w:pPr>
              <w:numPr>
                <w:ilvl w:val="0"/>
                <w:numId w:val="14"/>
              </w:numPr>
              <w:spacing w:after="100" w:afterAutospacing="1" w:line="276" w:lineRule="auto"/>
              <w:rPr>
                <w:rFonts w:ascii="Arial" w:hAnsi="Arial" w:cs="Arial"/>
                <w:sz w:val="20"/>
                <w:szCs w:val="20"/>
              </w:rPr>
            </w:pPr>
            <w:r w:rsidRPr="005102F6">
              <w:rPr>
                <w:rFonts w:ascii="Arial" w:hAnsi="Arial" w:cs="Arial"/>
                <w:sz w:val="20"/>
                <w:szCs w:val="20"/>
              </w:rPr>
              <w:t>Highlight the role of Artificial Intelligence for predictive analytics for disaster management.</w:t>
            </w:r>
          </w:p>
          <w:p w14:paraId="52AABB17" w14:textId="77777777" w:rsidR="005102F6" w:rsidRPr="005102F6" w:rsidRDefault="005102F6" w:rsidP="005102F6">
            <w:pPr>
              <w:numPr>
                <w:ilvl w:val="0"/>
                <w:numId w:val="14"/>
              </w:numPr>
              <w:spacing w:after="100" w:afterAutospacing="1" w:line="276" w:lineRule="auto"/>
              <w:rPr>
                <w:rFonts w:ascii="Arial" w:hAnsi="Arial" w:cs="Arial"/>
                <w:sz w:val="20"/>
                <w:szCs w:val="20"/>
              </w:rPr>
            </w:pPr>
            <w:r w:rsidRPr="005102F6">
              <w:rPr>
                <w:rFonts w:ascii="Arial" w:hAnsi="Arial" w:cs="Arial"/>
                <w:sz w:val="20"/>
                <w:szCs w:val="20"/>
              </w:rPr>
              <w:t>Present status and pilots of Disaster Connectivity Maps (DCM), a joint ITU-GSMA-WFP initiative and tool.</w:t>
            </w:r>
          </w:p>
          <w:p w14:paraId="7AD8472E" w14:textId="77777777" w:rsidR="005102F6" w:rsidRPr="005102F6" w:rsidRDefault="005102F6" w:rsidP="005102F6">
            <w:pPr>
              <w:numPr>
                <w:ilvl w:val="0"/>
                <w:numId w:val="14"/>
              </w:numPr>
              <w:spacing w:after="100" w:afterAutospacing="1" w:line="276" w:lineRule="auto"/>
              <w:rPr>
                <w:rFonts w:ascii="Arial" w:hAnsi="Arial" w:cs="Arial"/>
                <w:sz w:val="20"/>
                <w:szCs w:val="20"/>
              </w:rPr>
            </w:pPr>
            <w:r w:rsidRPr="005102F6">
              <w:rPr>
                <w:rFonts w:ascii="Arial" w:hAnsi="Arial" w:cs="Arial"/>
                <w:sz w:val="20"/>
                <w:szCs w:val="20"/>
              </w:rPr>
              <w:t>Promote the adoption of Cell Broadcast as a national solution of Early warning dissemination solution</w:t>
            </w:r>
          </w:p>
          <w:p w14:paraId="2EB5D9E8" w14:textId="562FAA25" w:rsidR="005D13D3" w:rsidRPr="005D13D3" w:rsidRDefault="005102F6" w:rsidP="005102F6">
            <w:pPr>
              <w:numPr>
                <w:ilvl w:val="0"/>
                <w:numId w:val="14"/>
              </w:numPr>
              <w:spacing w:after="100" w:afterAutospacing="1" w:line="276" w:lineRule="auto"/>
              <w:rPr>
                <w:rFonts w:asciiTheme="minorBidi" w:eastAsia="Verdana" w:hAnsiTheme="minorBidi"/>
                <w:sz w:val="20"/>
                <w:szCs w:val="20"/>
              </w:rPr>
            </w:pPr>
            <w:r w:rsidRPr="005102F6">
              <w:rPr>
                <w:rFonts w:ascii="Arial" w:hAnsi="Arial" w:cs="Arial"/>
                <w:sz w:val="20"/>
                <w:szCs w:val="20"/>
              </w:rPr>
              <w:t>Advocate collaboration for effective Policy and regulatory environment for Mobile, Non-Terrestrial Networks (NTN) and Direct to Device (D2D) solutions for Early warning information dissemination and communication</w:t>
            </w:r>
          </w:p>
        </w:tc>
      </w:tr>
      <w:tr w:rsidR="008554C4" w:rsidRPr="00B34961" w14:paraId="23BE6D39" w14:textId="77777777" w:rsidTr="0015323F">
        <w:tc>
          <w:tcPr>
            <w:tcW w:w="0" w:type="auto"/>
            <w:gridSpan w:val="2"/>
            <w:shd w:val="clear" w:color="auto" w:fill="1F497D" w:themeFill="text2"/>
          </w:tcPr>
          <w:p w14:paraId="7B987B48" w14:textId="1CE8EE73" w:rsidR="008554C4" w:rsidRPr="00D06BD0" w:rsidRDefault="008554C4" w:rsidP="008554C4">
            <w:pPr>
              <w:ind w:left="34"/>
              <w:jc w:val="center"/>
              <w:rPr>
                <w:rFonts w:asciiTheme="minorBidi" w:eastAsia="Verdana" w:hAnsiTheme="minorBidi"/>
                <w:b/>
                <w:bCs/>
                <w:spacing w:val="-1"/>
                <w:sz w:val="20"/>
                <w:szCs w:val="20"/>
              </w:rPr>
            </w:pPr>
            <w:r w:rsidRPr="00CA6463">
              <w:rPr>
                <w:rFonts w:asciiTheme="minorBidi" w:eastAsia="Verdana" w:hAnsiTheme="minorBidi"/>
                <w:b/>
                <w:bCs/>
                <w:color w:val="FFFFFF" w:themeColor="background1"/>
                <w:spacing w:val="-1"/>
                <w:sz w:val="20"/>
                <w:szCs w:val="20"/>
              </w:rPr>
              <w:t>DA</w:t>
            </w:r>
            <w:r w:rsidRPr="00CA6463">
              <w:rPr>
                <w:rFonts w:asciiTheme="minorBidi" w:eastAsia="Verdana" w:hAnsiTheme="minorBidi"/>
                <w:b/>
                <w:bCs/>
                <w:color w:val="FFFFFF" w:themeColor="background1"/>
                <w:sz w:val="20"/>
                <w:szCs w:val="20"/>
              </w:rPr>
              <w:t xml:space="preserve">Y </w:t>
            </w:r>
            <w:r w:rsidR="005D13D3">
              <w:rPr>
                <w:rFonts w:asciiTheme="minorBidi" w:eastAsia="Verdana" w:hAnsiTheme="minorBidi"/>
                <w:b/>
                <w:bCs/>
                <w:color w:val="FFFFFF" w:themeColor="background1"/>
                <w:sz w:val="20"/>
                <w:szCs w:val="20"/>
              </w:rPr>
              <w:t>2</w:t>
            </w:r>
            <w:r>
              <w:rPr>
                <w:rFonts w:asciiTheme="minorBidi" w:eastAsia="Verdana" w:hAnsiTheme="minorBidi"/>
                <w:b/>
                <w:bCs/>
                <w:color w:val="FFFFFF" w:themeColor="background1"/>
                <w:sz w:val="20"/>
                <w:szCs w:val="20"/>
              </w:rPr>
              <w:t xml:space="preserve">: </w:t>
            </w:r>
          </w:p>
        </w:tc>
      </w:tr>
      <w:tr w:rsidR="00047005" w:rsidRPr="00B34961" w14:paraId="2CBF1812" w14:textId="77777777" w:rsidTr="0015323F">
        <w:tc>
          <w:tcPr>
            <w:tcW w:w="0" w:type="auto"/>
            <w:vAlign w:val="center"/>
          </w:tcPr>
          <w:p w14:paraId="06999F85" w14:textId="77777777" w:rsidR="00A549A4" w:rsidRPr="00B34961" w:rsidRDefault="00A549A4" w:rsidP="00A549A4">
            <w:pPr>
              <w:rPr>
                <w:rFonts w:asciiTheme="minorBidi" w:hAnsiTheme="minorBidi"/>
                <w:sz w:val="20"/>
                <w:szCs w:val="20"/>
              </w:rPr>
            </w:pPr>
          </w:p>
          <w:p w14:paraId="4E895821" w14:textId="0F158296" w:rsidR="00A549A4" w:rsidRPr="00B34961" w:rsidRDefault="005D13D3" w:rsidP="00A549A4">
            <w:pPr>
              <w:rPr>
                <w:rFonts w:asciiTheme="minorBidi" w:eastAsia="Verdana" w:hAnsiTheme="minorBidi"/>
                <w:sz w:val="20"/>
                <w:szCs w:val="20"/>
              </w:rPr>
            </w:pPr>
            <w:r>
              <w:rPr>
                <w:rFonts w:asciiTheme="minorBidi" w:eastAsia="Verdana" w:hAnsiTheme="minorBidi"/>
                <w:spacing w:val="-1"/>
                <w:sz w:val="20"/>
                <w:szCs w:val="20"/>
              </w:rPr>
              <w:t>09</w:t>
            </w:r>
            <w:r w:rsidR="00A549A4" w:rsidRPr="00B34961">
              <w:rPr>
                <w:rFonts w:asciiTheme="minorBidi" w:eastAsia="Verdana" w:hAnsiTheme="minorBidi"/>
                <w:spacing w:val="-1"/>
                <w:sz w:val="20"/>
                <w:szCs w:val="20"/>
              </w:rPr>
              <w:t>h</w:t>
            </w:r>
            <w:r w:rsidR="00A549A4" w:rsidRPr="00B34961">
              <w:rPr>
                <w:rFonts w:asciiTheme="minorBidi" w:eastAsia="Verdana" w:hAnsiTheme="minorBidi"/>
                <w:spacing w:val="1"/>
                <w:sz w:val="20"/>
                <w:szCs w:val="20"/>
              </w:rPr>
              <w:t>30</w:t>
            </w:r>
            <w:r w:rsidR="00A549A4" w:rsidRPr="00B34961">
              <w:rPr>
                <w:rFonts w:asciiTheme="minorBidi" w:eastAsia="Verdana" w:hAnsiTheme="minorBidi"/>
                <w:sz w:val="20"/>
                <w:szCs w:val="20"/>
              </w:rPr>
              <w:t>-</w:t>
            </w:r>
            <w:r w:rsidR="00A549A4" w:rsidRPr="00B34961">
              <w:rPr>
                <w:rFonts w:asciiTheme="minorBidi" w:eastAsia="Verdana" w:hAnsiTheme="minorBidi"/>
                <w:spacing w:val="1"/>
                <w:sz w:val="20"/>
                <w:szCs w:val="20"/>
              </w:rPr>
              <w:t>1</w:t>
            </w:r>
            <w:r w:rsidR="001D7ED2">
              <w:rPr>
                <w:rFonts w:asciiTheme="minorBidi" w:eastAsia="Verdana" w:hAnsiTheme="minorBidi"/>
                <w:spacing w:val="1"/>
                <w:sz w:val="20"/>
                <w:szCs w:val="20"/>
              </w:rPr>
              <w:t>0</w:t>
            </w:r>
            <w:r w:rsidR="00A549A4" w:rsidRPr="00B34961">
              <w:rPr>
                <w:rFonts w:asciiTheme="minorBidi" w:eastAsia="Verdana" w:hAnsiTheme="minorBidi"/>
                <w:spacing w:val="-1"/>
                <w:sz w:val="20"/>
                <w:szCs w:val="20"/>
              </w:rPr>
              <w:t>h</w:t>
            </w:r>
            <w:r w:rsidR="001D7ED2">
              <w:rPr>
                <w:rFonts w:asciiTheme="minorBidi" w:eastAsia="Verdana" w:hAnsiTheme="minorBidi"/>
                <w:spacing w:val="-1"/>
                <w:sz w:val="20"/>
                <w:szCs w:val="20"/>
              </w:rPr>
              <w:t>45</w:t>
            </w:r>
          </w:p>
        </w:tc>
        <w:tc>
          <w:tcPr>
            <w:tcW w:w="0" w:type="auto"/>
            <w:vAlign w:val="center"/>
          </w:tcPr>
          <w:p w14:paraId="02A78DBC" w14:textId="053FFB8F" w:rsidR="00047005" w:rsidRDefault="001D7ED2" w:rsidP="00047005">
            <w:pPr>
              <w:spacing w:line="276" w:lineRule="auto"/>
              <w:jc w:val="both"/>
              <w:rPr>
                <w:rFonts w:ascii="Arial" w:eastAsia="DengXian" w:hAnsi="Arial" w:cs="Arial"/>
                <w:color w:val="222222"/>
                <w:sz w:val="20"/>
                <w:szCs w:val="20"/>
                <w:lang w:eastAsia="en-ID"/>
              </w:rPr>
            </w:pPr>
            <w:r w:rsidRPr="00047005">
              <w:rPr>
                <w:rFonts w:ascii="Arial" w:hAnsi="Arial" w:cs="Arial"/>
                <w:b/>
                <w:bCs/>
                <w:sz w:val="20"/>
                <w:szCs w:val="20"/>
              </w:rPr>
              <w:t xml:space="preserve">Session </w:t>
            </w:r>
            <w:r w:rsidR="00BA4A04" w:rsidRPr="00047005">
              <w:rPr>
                <w:rFonts w:ascii="Arial" w:hAnsi="Arial" w:cs="Arial"/>
                <w:b/>
                <w:bCs/>
                <w:sz w:val="20"/>
                <w:szCs w:val="20"/>
              </w:rPr>
              <w:t>3</w:t>
            </w:r>
            <w:r w:rsidRPr="00047005">
              <w:rPr>
                <w:rFonts w:ascii="Arial" w:hAnsi="Arial" w:cs="Arial"/>
                <w:sz w:val="20"/>
                <w:szCs w:val="20"/>
              </w:rPr>
              <w:t xml:space="preserve">: </w:t>
            </w:r>
            <w:r w:rsidR="00047005" w:rsidRPr="00047005">
              <w:rPr>
                <w:rFonts w:ascii="Arial" w:eastAsia="DengXian" w:hAnsi="Arial" w:cs="Arial"/>
                <w:color w:val="222222"/>
                <w:sz w:val="20"/>
                <w:szCs w:val="20"/>
                <w:lang w:eastAsia="en-ID"/>
              </w:rPr>
              <w:t xml:space="preserve"> Cross border RF interference mitigation </w:t>
            </w:r>
          </w:p>
          <w:p w14:paraId="6CC6AE7F" w14:textId="77777777" w:rsidR="00047005" w:rsidRDefault="00047005" w:rsidP="00047005">
            <w:pPr>
              <w:spacing w:line="276" w:lineRule="auto"/>
              <w:jc w:val="both"/>
              <w:rPr>
                <w:rFonts w:ascii="Arial" w:eastAsia="DengXian" w:hAnsi="Arial" w:cs="Arial"/>
                <w:color w:val="222222"/>
                <w:sz w:val="20"/>
                <w:szCs w:val="20"/>
                <w:lang w:eastAsia="en-ID"/>
              </w:rPr>
            </w:pPr>
          </w:p>
          <w:p w14:paraId="1F8AD94D" w14:textId="542C7E7B" w:rsidR="001D7ED2" w:rsidRPr="00047005" w:rsidRDefault="00047005" w:rsidP="00047005">
            <w:pPr>
              <w:spacing w:line="276" w:lineRule="auto"/>
              <w:jc w:val="both"/>
              <w:rPr>
                <w:rFonts w:ascii="Arial" w:eastAsia="DengXian" w:hAnsi="Arial" w:cs="Arial"/>
                <w:color w:val="222222"/>
                <w:sz w:val="20"/>
                <w:szCs w:val="20"/>
                <w:lang w:eastAsia="en-ID"/>
              </w:rPr>
            </w:pPr>
            <w:r>
              <w:rPr>
                <w:rFonts w:ascii="Arial" w:eastAsia="DengXian" w:hAnsi="Arial" w:cs="Arial"/>
                <w:color w:val="222222"/>
                <w:sz w:val="20"/>
                <w:szCs w:val="20"/>
                <w:lang w:eastAsia="en-ID"/>
              </w:rPr>
              <w:t>LLDCs, due to their geography have this common issue of dealing with cross border Radio Frequency interference mitigation. This session would provide insights on some strategies adopted by countries to mitigate the issue and discuss possible coordination mechanisms at bilateral, multilateral or regional level to sustainably use the spectrum band within the administrative boundaries.</w:t>
            </w:r>
          </w:p>
        </w:tc>
      </w:tr>
      <w:tr w:rsidR="00047005" w:rsidRPr="00B34961" w14:paraId="0C76EF0F" w14:textId="77777777" w:rsidTr="0015323F">
        <w:tc>
          <w:tcPr>
            <w:tcW w:w="0" w:type="auto"/>
            <w:vAlign w:val="center"/>
          </w:tcPr>
          <w:p w14:paraId="3A0B2DC0" w14:textId="55286ACC" w:rsidR="00A549A4" w:rsidRPr="00B34961" w:rsidRDefault="00A549A4" w:rsidP="00A549A4">
            <w:pPr>
              <w:rPr>
                <w:rFonts w:asciiTheme="minorBidi" w:eastAsia="Verdana" w:hAnsiTheme="minorBidi"/>
                <w:sz w:val="20"/>
                <w:szCs w:val="20"/>
              </w:rPr>
            </w:pPr>
            <w:r w:rsidRPr="00B34961">
              <w:rPr>
                <w:rFonts w:asciiTheme="minorBidi" w:eastAsia="Verdana" w:hAnsiTheme="minorBidi"/>
                <w:spacing w:val="1"/>
                <w:sz w:val="20"/>
                <w:szCs w:val="20"/>
              </w:rPr>
              <w:t>1</w:t>
            </w:r>
            <w:r w:rsidR="0020222A">
              <w:rPr>
                <w:rFonts w:asciiTheme="minorBidi" w:eastAsia="Verdana" w:hAnsiTheme="minorBidi"/>
                <w:spacing w:val="1"/>
                <w:sz w:val="20"/>
                <w:szCs w:val="20"/>
              </w:rPr>
              <w:t>0</w:t>
            </w:r>
            <w:r w:rsidRPr="00B34961">
              <w:rPr>
                <w:rFonts w:asciiTheme="minorBidi" w:eastAsia="Verdana" w:hAnsiTheme="minorBidi"/>
                <w:spacing w:val="-1"/>
                <w:sz w:val="20"/>
                <w:szCs w:val="20"/>
              </w:rPr>
              <w:t>h</w:t>
            </w:r>
            <w:r w:rsidR="001D7ED2">
              <w:rPr>
                <w:rFonts w:asciiTheme="minorBidi" w:eastAsia="Verdana" w:hAnsiTheme="minorBidi"/>
                <w:spacing w:val="-1"/>
                <w:sz w:val="20"/>
                <w:szCs w:val="20"/>
              </w:rPr>
              <w:t>45</w:t>
            </w:r>
            <w:r w:rsidRPr="00B34961">
              <w:rPr>
                <w:rFonts w:asciiTheme="minorBidi" w:eastAsia="Verdana" w:hAnsiTheme="minorBidi"/>
                <w:sz w:val="20"/>
                <w:szCs w:val="20"/>
              </w:rPr>
              <w:t>-</w:t>
            </w:r>
            <w:r w:rsidRPr="00B34961">
              <w:rPr>
                <w:rFonts w:asciiTheme="minorBidi" w:eastAsia="Verdana" w:hAnsiTheme="minorBidi"/>
                <w:spacing w:val="1"/>
                <w:sz w:val="20"/>
                <w:szCs w:val="20"/>
              </w:rPr>
              <w:t>1</w:t>
            </w:r>
            <w:r w:rsidR="005D13D3">
              <w:rPr>
                <w:rFonts w:asciiTheme="minorBidi" w:eastAsia="Verdana" w:hAnsiTheme="minorBidi"/>
                <w:spacing w:val="1"/>
                <w:sz w:val="20"/>
                <w:szCs w:val="20"/>
              </w:rPr>
              <w:t>1</w:t>
            </w:r>
            <w:r w:rsidRPr="00B34961">
              <w:rPr>
                <w:rFonts w:asciiTheme="minorBidi" w:eastAsia="Verdana" w:hAnsiTheme="minorBidi"/>
                <w:spacing w:val="-1"/>
                <w:sz w:val="20"/>
                <w:szCs w:val="20"/>
              </w:rPr>
              <w:t>h</w:t>
            </w:r>
            <w:r w:rsidR="001D7ED2">
              <w:rPr>
                <w:rFonts w:asciiTheme="minorBidi" w:eastAsia="Verdana" w:hAnsiTheme="minorBidi"/>
                <w:spacing w:val="-1"/>
                <w:sz w:val="20"/>
                <w:szCs w:val="20"/>
              </w:rPr>
              <w:t>15</w:t>
            </w:r>
          </w:p>
        </w:tc>
        <w:tc>
          <w:tcPr>
            <w:tcW w:w="0" w:type="auto"/>
            <w:vAlign w:val="center"/>
          </w:tcPr>
          <w:p w14:paraId="59E6F5F7" w14:textId="77777777" w:rsidR="00A549A4" w:rsidRPr="00B34961" w:rsidRDefault="00A549A4" w:rsidP="00A549A4">
            <w:pPr>
              <w:tabs>
                <w:tab w:val="left" w:pos="800"/>
              </w:tabs>
              <w:rPr>
                <w:rFonts w:asciiTheme="minorBidi" w:eastAsia="Verdana" w:hAnsiTheme="minorBidi"/>
                <w:sz w:val="20"/>
                <w:szCs w:val="20"/>
              </w:rPr>
            </w:pPr>
            <w:r w:rsidRPr="00271E32">
              <w:rPr>
                <w:rFonts w:asciiTheme="minorBidi" w:hAnsiTheme="minorBidi" w:cs="Arial"/>
                <w:b/>
                <w:bCs/>
                <w:sz w:val="20"/>
                <w:szCs w:val="20"/>
              </w:rPr>
              <w:t>Break</w:t>
            </w:r>
          </w:p>
        </w:tc>
      </w:tr>
      <w:tr w:rsidR="00047005" w:rsidRPr="00B34961" w14:paraId="37F4867C" w14:textId="77777777" w:rsidTr="0015323F">
        <w:tc>
          <w:tcPr>
            <w:tcW w:w="0" w:type="auto"/>
            <w:vAlign w:val="center"/>
          </w:tcPr>
          <w:p w14:paraId="49BDBC42" w14:textId="266713F9" w:rsidR="001D7ED2" w:rsidRPr="00B34961" w:rsidRDefault="001D7ED2" w:rsidP="001D7ED2">
            <w:pPr>
              <w:rPr>
                <w:rFonts w:asciiTheme="minorBidi" w:eastAsia="Verdana" w:hAnsiTheme="minorBidi"/>
                <w:sz w:val="20"/>
                <w:szCs w:val="20"/>
              </w:rPr>
            </w:pPr>
            <w:r>
              <w:rPr>
                <w:rFonts w:asciiTheme="minorBidi" w:hAnsiTheme="minorBidi"/>
                <w:sz w:val="20"/>
                <w:szCs w:val="20"/>
              </w:rPr>
              <w:t>11h30</w:t>
            </w:r>
            <w:r w:rsidRPr="00B34961">
              <w:rPr>
                <w:rFonts w:asciiTheme="minorBidi" w:hAnsiTheme="minorBidi"/>
                <w:sz w:val="20"/>
                <w:szCs w:val="20"/>
              </w:rPr>
              <w:t>-1</w:t>
            </w:r>
            <w:r>
              <w:rPr>
                <w:rFonts w:asciiTheme="minorBidi" w:hAnsiTheme="minorBidi"/>
                <w:sz w:val="20"/>
                <w:szCs w:val="20"/>
              </w:rPr>
              <w:t>2h45</w:t>
            </w:r>
          </w:p>
        </w:tc>
        <w:tc>
          <w:tcPr>
            <w:tcW w:w="0" w:type="auto"/>
            <w:vAlign w:val="center"/>
          </w:tcPr>
          <w:p w14:paraId="47DB3A2C" w14:textId="419EC698" w:rsidR="001D7ED2" w:rsidRPr="005D13D3" w:rsidRDefault="001D7ED2" w:rsidP="001D7ED2">
            <w:pPr>
              <w:spacing w:before="100" w:beforeAutospacing="1" w:after="100" w:afterAutospacing="1"/>
              <w:rPr>
                <w:rFonts w:ascii="Arial" w:hAnsi="Arial" w:cs="Arial"/>
                <w:sz w:val="20"/>
                <w:szCs w:val="20"/>
              </w:rPr>
            </w:pPr>
            <w:r w:rsidRPr="005D13D3">
              <w:rPr>
                <w:rFonts w:ascii="Arial" w:hAnsi="Arial" w:cs="Arial"/>
                <w:b/>
                <w:bCs/>
                <w:sz w:val="20"/>
                <w:szCs w:val="20"/>
              </w:rPr>
              <w:t xml:space="preserve">Session </w:t>
            </w:r>
            <w:r>
              <w:rPr>
                <w:rFonts w:ascii="Arial" w:hAnsi="Arial" w:cs="Arial"/>
                <w:b/>
                <w:bCs/>
                <w:sz w:val="20"/>
                <w:szCs w:val="20"/>
              </w:rPr>
              <w:t>4</w:t>
            </w:r>
            <w:r w:rsidRPr="005D13D3">
              <w:rPr>
                <w:rFonts w:ascii="Arial" w:hAnsi="Arial" w:cs="Arial"/>
                <w:sz w:val="20"/>
                <w:szCs w:val="20"/>
              </w:rPr>
              <w:t xml:space="preserve">: </w:t>
            </w:r>
            <w:r w:rsidR="00047005">
              <w:rPr>
                <w:rFonts w:ascii="Arial" w:hAnsi="Arial" w:cs="Arial"/>
                <w:sz w:val="20"/>
                <w:szCs w:val="20"/>
              </w:rPr>
              <w:t xml:space="preserve">Panel discussion: International </w:t>
            </w:r>
            <w:r w:rsidR="009278C2">
              <w:rPr>
                <w:rFonts w:ascii="Arial" w:hAnsi="Arial" w:cs="Arial"/>
                <w:sz w:val="20"/>
                <w:szCs w:val="20"/>
              </w:rPr>
              <w:t xml:space="preserve">digital </w:t>
            </w:r>
            <w:r w:rsidR="00047005">
              <w:rPr>
                <w:rFonts w:ascii="Arial" w:hAnsi="Arial" w:cs="Arial"/>
                <w:sz w:val="20"/>
                <w:szCs w:val="20"/>
              </w:rPr>
              <w:t>connectivity for LLDCs</w:t>
            </w:r>
          </w:p>
          <w:p w14:paraId="0434FCE1" w14:textId="77777777" w:rsidR="006257DE" w:rsidRDefault="006257DE" w:rsidP="001D7ED2">
            <w:pPr>
              <w:rPr>
                <w:rFonts w:ascii="Arial" w:hAnsi="Arial" w:cs="Arial"/>
                <w:sz w:val="20"/>
                <w:szCs w:val="20"/>
              </w:rPr>
            </w:pPr>
            <w:r>
              <w:rPr>
                <w:rFonts w:ascii="Arial" w:hAnsi="Arial" w:cs="Arial"/>
                <w:sz w:val="20"/>
                <w:szCs w:val="20"/>
              </w:rPr>
              <w:t>D</w:t>
            </w:r>
            <w:r w:rsidR="009278C2" w:rsidRPr="009278C2">
              <w:rPr>
                <w:rFonts w:ascii="Arial" w:hAnsi="Arial" w:cs="Arial"/>
                <w:sz w:val="20"/>
                <w:szCs w:val="20"/>
              </w:rPr>
              <w:t xml:space="preserve">iscussion </w:t>
            </w:r>
            <w:r>
              <w:rPr>
                <w:rFonts w:ascii="Arial" w:hAnsi="Arial" w:cs="Arial"/>
                <w:sz w:val="20"/>
                <w:szCs w:val="20"/>
              </w:rPr>
              <w:t xml:space="preserve">would focus </w:t>
            </w:r>
            <w:r w:rsidR="009278C2" w:rsidRPr="009278C2">
              <w:rPr>
                <w:rFonts w:ascii="Arial" w:hAnsi="Arial" w:cs="Arial"/>
                <w:sz w:val="20"/>
                <w:szCs w:val="20"/>
              </w:rPr>
              <w:t xml:space="preserve">on the challenges Landlocked Developing Countries (LLDCs) face in </w:t>
            </w:r>
            <w:r>
              <w:rPr>
                <w:rFonts w:ascii="Arial" w:hAnsi="Arial" w:cs="Arial"/>
                <w:sz w:val="20"/>
                <w:szCs w:val="20"/>
              </w:rPr>
              <w:t xml:space="preserve">international connectivity due to </w:t>
            </w:r>
            <w:r w:rsidR="009278C2" w:rsidRPr="009278C2">
              <w:rPr>
                <w:rFonts w:ascii="Arial" w:hAnsi="Arial" w:cs="Arial"/>
                <w:sz w:val="20"/>
                <w:szCs w:val="20"/>
              </w:rPr>
              <w:t>geographical, financial, and technical barriers</w:t>
            </w:r>
            <w:r>
              <w:rPr>
                <w:rFonts w:ascii="Arial" w:hAnsi="Arial" w:cs="Arial"/>
                <w:sz w:val="20"/>
                <w:szCs w:val="20"/>
              </w:rPr>
              <w:t xml:space="preserve"> amongst others</w:t>
            </w:r>
            <w:r w:rsidR="009278C2" w:rsidRPr="009278C2">
              <w:rPr>
                <w:rFonts w:ascii="Arial" w:hAnsi="Arial" w:cs="Arial"/>
                <w:sz w:val="20"/>
                <w:szCs w:val="20"/>
              </w:rPr>
              <w:t xml:space="preserve">. </w:t>
            </w:r>
            <w:r>
              <w:rPr>
                <w:rFonts w:ascii="Arial" w:hAnsi="Arial" w:cs="Arial"/>
                <w:sz w:val="20"/>
                <w:szCs w:val="20"/>
              </w:rPr>
              <w:t>The key questions for the panel include:</w:t>
            </w:r>
          </w:p>
          <w:p w14:paraId="244372A9" w14:textId="77777777" w:rsidR="009278C2" w:rsidRDefault="009278C2" w:rsidP="001D7ED2">
            <w:pPr>
              <w:rPr>
                <w:rFonts w:ascii="Arial" w:hAnsi="Arial" w:cs="Arial"/>
                <w:spacing w:val="-1"/>
                <w:sz w:val="20"/>
                <w:szCs w:val="20"/>
              </w:rPr>
            </w:pPr>
          </w:p>
          <w:p w14:paraId="3485D313" w14:textId="54648A56" w:rsidR="006257DE" w:rsidRPr="008868B1" w:rsidRDefault="006257DE" w:rsidP="008868B1">
            <w:pPr>
              <w:numPr>
                <w:ilvl w:val="0"/>
                <w:numId w:val="14"/>
              </w:numPr>
              <w:spacing w:after="100" w:afterAutospacing="1" w:line="276" w:lineRule="auto"/>
              <w:rPr>
                <w:rFonts w:ascii="Arial" w:hAnsi="Arial" w:cs="Arial"/>
                <w:sz w:val="20"/>
                <w:szCs w:val="20"/>
              </w:rPr>
            </w:pPr>
            <w:r>
              <w:rPr>
                <w:rFonts w:ascii="Arial" w:hAnsi="Arial" w:cs="Arial"/>
                <w:sz w:val="20"/>
                <w:szCs w:val="20"/>
              </w:rPr>
              <w:t xml:space="preserve">Is this a common issue or are there any </w:t>
            </w:r>
            <w:r w:rsidRPr="006257DE">
              <w:rPr>
                <w:rFonts w:ascii="Arial" w:hAnsi="Arial" w:cs="Arial"/>
                <w:sz w:val="20"/>
                <w:szCs w:val="20"/>
              </w:rPr>
              <w:t>regional disparities</w:t>
            </w:r>
            <w:r>
              <w:rPr>
                <w:rFonts w:ascii="Arial" w:hAnsi="Arial" w:cs="Arial"/>
                <w:sz w:val="20"/>
                <w:szCs w:val="20"/>
              </w:rPr>
              <w:t xml:space="preserve"> between on this issue amongst LLDCs in ASP and CIS</w:t>
            </w:r>
          </w:p>
          <w:p w14:paraId="5F530825" w14:textId="137C1D40" w:rsidR="006257DE" w:rsidRPr="008868B1" w:rsidRDefault="006257DE" w:rsidP="008868B1">
            <w:pPr>
              <w:numPr>
                <w:ilvl w:val="0"/>
                <w:numId w:val="14"/>
              </w:numPr>
              <w:spacing w:after="100" w:afterAutospacing="1" w:line="276" w:lineRule="auto"/>
              <w:rPr>
                <w:rFonts w:ascii="Arial" w:hAnsi="Arial" w:cs="Arial"/>
                <w:sz w:val="20"/>
                <w:szCs w:val="20"/>
              </w:rPr>
            </w:pPr>
            <w:r w:rsidRPr="008868B1">
              <w:rPr>
                <w:rFonts w:ascii="Arial" w:hAnsi="Arial" w:cs="Arial"/>
                <w:sz w:val="20"/>
                <w:szCs w:val="20"/>
              </w:rPr>
              <w:t>How LLDCs are disproportionately affected by disruptions in submarine cables or terrestrial links due to natural disasters, conflicts, or technical failures?</w:t>
            </w:r>
          </w:p>
          <w:p w14:paraId="05EBD95B" w14:textId="537AE856" w:rsidR="006257DE" w:rsidRPr="008868B1" w:rsidRDefault="006257DE" w:rsidP="008868B1">
            <w:pPr>
              <w:numPr>
                <w:ilvl w:val="0"/>
                <w:numId w:val="14"/>
              </w:numPr>
              <w:spacing w:after="100" w:afterAutospacing="1" w:line="276" w:lineRule="auto"/>
              <w:rPr>
                <w:rFonts w:ascii="Arial" w:hAnsi="Arial" w:cs="Arial"/>
                <w:sz w:val="20"/>
                <w:szCs w:val="20"/>
              </w:rPr>
            </w:pPr>
            <w:r w:rsidRPr="008868B1">
              <w:rPr>
                <w:rFonts w:ascii="Arial" w:hAnsi="Arial" w:cs="Arial"/>
                <w:sz w:val="20"/>
                <w:szCs w:val="20"/>
              </w:rPr>
              <w:t>How limited access to submarine cables affects economic growth, trade, and the ability to participate in the global digital economy</w:t>
            </w:r>
          </w:p>
          <w:p w14:paraId="43A08995" w14:textId="6D1CB5B1" w:rsidR="006257DE" w:rsidRPr="008868B1" w:rsidRDefault="006257DE" w:rsidP="008868B1">
            <w:pPr>
              <w:numPr>
                <w:ilvl w:val="0"/>
                <w:numId w:val="14"/>
              </w:numPr>
              <w:spacing w:after="100" w:afterAutospacing="1" w:line="276" w:lineRule="auto"/>
              <w:rPr>
                <w:rFonts w:ascii="Arial" w:hAnsi="Arial" w:cs="Arial"/>
                <w:sz w:val="20"/>
                <w:szCs w:val="20"/>
              </w:rPr>
            </w:pPr>
            <w:r w:rsidRPr="008868B1">
              <w:rPr>
                <w:rFonts w:ascii="Arial" w:hAnsi="Arial" w:cs="Arial"/>
                <w:sz w:val="20"/>
                <w:szCs w:val="20"/>
              </w:rPr>
              <w:t>Are there other technological strategies that are promising? For example, Regional Internet Exchange Points (IXPs): may reduce dependency on international bandwidth and lower costs.</w:t>
            </w:r>
          </w:p>
          <w:p w14:paraId="04CCC3FD" w14:textId="1D848F4C" w:rsidR="006257DE" w:rsidRPr="008868B1" w:rsidRDefault="006257DE" w:rsidP="008868B1">
            <w:pPr>
              <w:numPr>
                <w:ilvl w:val="0"/>
                <w:numId w:val="14"/>
              </w:numPr>
              <w:spacing w:after="100" w:afterAutospacing="1" w:line="276" w:lineRule="auto"/>
              <w:rPr>
                <w:rFonts w:ascii="Arial" w:hAnsi="Arial" w:cs="Arial"/>
                <w:sz w:val="20"/>
                <w:szCs w:val="20"/>
              </w:rPr>
            </w:pPr>
            <w:r>
              <w:rPr>
                <w:rFonts w:ascii="Arial" w:hAnsi="Arial" w:cs="Arial"/>
                <w:sz w:val="20"/>
                <w:szCs w:val="20"/>
              </w:rPr>
              <w:t>Ho</w:t>
            </w:r>
            <w:r w:rsidRPr="006257DE">
              <w:rPr>
                <w:rFonts w:ascii="Arial" w:hAnsi="Arial" w:cs="Arial"/>
                <w:sz w:val="20"/>
                <w:szCs w:val="20"/>
              </w:rPr>
              <w:t>w advancements in technology, such as new submarine cable projects or satellite constellations, could benefit LLDCs</w:t>
            </w:r>
            <w:r>
              <w:rPr>
                <w:rFonts w:ascii="Arial" w:hAnsi="Arial" w:cs="Arial"/>
                <w:sz w:val="20"/>
                <w:szCs w:val="20"/>
              </w:rPr>
              <w:t>?</w:t>
            </w:r>
          </w:p>
          <w:p w14:paraId="3AC25DDA" w14:textId="017A2A89" w:rsidR="006257DE" w:rsidRPr="008868B1" w:rsidRDefault="006257DE" w:rsidP="008868B1">
            <w:pPr>
              <w:numPr>
                <w:ilvl w:val="0"/>
                <w:numId w:val="14"/>
              </w:numPr>
              <w:spacing w:after="100" w:afterAutospacing="1" w:line="276" w:lineRule="auto"/>
              <w:rPr>
                <w:rFonts w:ascii="Arial" w:hAnsi="Arial" w:cs="Arial"/>
                <w:sz w:val="20"/>
                <w:szCs w:val="20"/>
              </w:rPr>
            </w:pPr>
            <w:r>
              <w:rPr>
                <w:rFonts w:ascii="Arial" w:hAnsi="Arial" w:cs="Arial"/>
                <w:sz w:val="20"/>
                <w:szCs w:val="20"/>
              </w:rPr>
              <w:t>H</w:t>
            </w:r>
            <w:r w:rsidRPr="006257DE">
              <w:rPr>
                <w:rFonts w:ascii="Arial" w:hAnsi="Arial" w:cs="Arial"/>
                <w:sz w:val="20"/>
                <w:szCs w:val="20"/>
              </w:rPr>
              <w:t>ow LLDCs can build resilient digital ecosystems that are less dependent on single points of failure</w:t>
            </w:r>
            <w:r>
              <w:rPr>
                <w:rFonts w:ascii="Arial" w:hAnsi="Arial" w:cs="Arial"/>
                <w:sz w:val="20"/>
                <w:szCs w:val="20"/>
              </w:rPr>
              <w:t>?</w:t>
            </w:r>
            <w:r w:rsidRPr="006257DE">
              <w:rPr>
                <w:rFonts w:ascii="Arial" w:hAnsi="Arial" w:cs="Arial"/>
                <w:sz w:val="20"/>
                <w:szCs w:val="20"/>
              </w:rPr>
              <w:t xml:space="preserve"> </w:t>
            </w:r>
          </w:p>
          <w:p w14:paraId="3CE4EB9F" w14:textId="2138BDCA" w:rsidR="006257DE" w:rsidRPr="008868B1" w:rsidRDefault="006257DE" w:rsidP="008868B1">
            <w:pPr>
              <w:numPr>
                <w:ilvl w:val="0"/>
                <w:numId w:val="14"/>
              </w:numPr>
              <w:spacing w:after="100" w:afterAutospacing="1" w:line="276" w:lineRule="auto"/>
              <w:rPr>
                <w:rFonts w:ascii="Arial" w:hAnsi="Arial" w:cs="Arial"/>
                <w:sz w:val="20"/>
                <w:szCs w:val="20"/>
              </w:rPr>
            </w:pPr>
            <w:r w:rsidRPr="008868B1">
              <w:rPr>
                <w:rFonts w:ascii="Arial" w:hAnsi="Arial" w:cs="Arial"/>
                <w:sz w:val="20"/>
                <w:szCs w:val="20"/>
              </w:rPr>
              <w:t xml:space="preserve">How </w:t>
            </w:r>
            <w:r w:rsidR="00705BED" w:rsidRPr="008868B1">
              <w:rPr>
                <w:rFonts w:ascii="Arial" w:hAnsi="Arial" w:cs="Arial"/>
                <w:sz w:val="20"/>
                <w:szCs w:val="20"/>
              </w:rPr>
              <w:t xml:space="preserve">technical international </w:t>
            </w:r>
            <w:r w:rsidRPr="008868B1">
              <w:rPr>
                <w:rFonts w:ascii="Arial" w:hAnsi="Arial" w:cs="Arial"/>
                <w:sz w:val="20"/>
                <w:szCs w:val="20"/>
              </w:rPr>
              <w:t>organizations like the ITU</w:t>
            </w:r>
            <w:r w:rsidR="00705BED" w:rsidRPr="008868B1">
              <w:rPr>
                <w:rFonts w:ascii="Arial" w:hAnsi="Arial" w:cs="Arial"/>
                <w:sz w:val="20"/>
                <w:szCs w:val="20"/>
              </w:rPr>
              <w:t xml:space="preserve"> </w:t>
            </w:r>
            <w:r w:rsidRPr="008868B1">
              <w:rPr>
                <w:rFonts w:ascii="Arial" w:hAnsi="Arial" w:cs="Arial"/>
                <w:sz w:val="20"/>
                <w:szCs w:val="20"/>
              </w:rPr>
              <w:t>and donors can support LLDCs in overcoming these connectivity challenges?</w:t>
            </w:r>
          </w:p>
          <w:p w14:paraId="43F8B996" w14:textId="4D97354F" w:rsidR="001D7ED2" w:rsidRPr="006257DE" w:rsidRDefault="001D7ED2" w:rsidP="008868B1">
            <w:pPr>
              <w:spacing w:after="100" w:afterAutospacing="1" w:line="276" w:lineRule="auto"/>
              <w:rPr>
                <w:rFonts w:asciiTheme="minorBidi" w:eastAsia="Verdana" w:hAnsiTheme="minorBidi"/>
                <w:sz w:val="20"/>
                <w:szCs w:val="20"/>
              </w:rPr>
            </w:pPr>
            <w:r w:rsidRPr="008868B1">
              <w:rPr>
                <w:rFonts w:ascii="Arial" w:hAnsi="Arial" w:cs="Arial"/>
                <w:sz w:val="20"/>
                <w:szCs w:val="20"/>
              </w:rPr>
              <w:t>Q&amp;A</w:t>
            </w:r>
          </w:p>
        </w:tc>
      </w:tr>
      <w:tr w:rsidR="00047005" w:rsidRPr="00B34961" w14:paraId="76231E77" w14:textId="77777777" w:rsidTr="0015323F">
        <w:tc>
          <w:tcPr>
            <w:tcW w:w="0" w:type="auto"/>
            <w:vAlign w:val="center"/>
          </w:tcPr>
          <w:p w14:paraId="4820BCCB" w14:textId="5708A5BB" w:rsidR="00BA4A04" w:rsidRDefault="00BA4A04" w:rsidP="00BA4A04">
            <w:pPr>
              <w:rPr>
                <w:rFonts w:asciiTheme="minorBidi" w:hAnsiTheme="minorBidi"/>
                <w:sz w:val="20"/>
                <w:szCs w:val="20"/>
              </w:rPr>
            </w:pPr>
            <w:r>
              <w:rPr>
                <w:rFonts w:asciiTheme="minorBidi" w:hAnsiTheme="minorBidi"/>
                <w:sz w:val="20"/>
                <w:szCs w:val="20"/>
              </w:rPr>
              <w:t>12h45</w:t>
            </w:r>
            <w:r w:rsidRPr="00B34961">
              <w:rPr>
                <w:rFonts w:asciiTheme="minorBidi" w:hAnsiTheme="minorBidi"/>
                <w:sz w:val="20"/>
                <w:szCs w:val="20"/>
              </w:rPr>
              <w:t>-1</w:t>
            </w:r>
            <w:r w:rsidR="006257DE">
              <w:rPr>
                <w:rFonts w:asciiTheme="minorBidi" w:hAnsiTheme="minorBidi"/>
                <w:sz w:val="20"/>
                <w:szCs w:val="20"/>
              </w:rPr>
              <w:t>3</w:t>
            </w:r>
            <w:r>
              <w:rPr>
                <w:rFonts w:asciiTheme="minorBidi" w:hAnsiTheme="minorBidi"/>
                <w:sz w:val="20"/>
                <w:szCs w:val="20"/>
              </w:rPr>
              <w:t>h00</w:t>
            </w:r>
          </w:p>
        </w:tc>
        <w:tc>
          <w:tcPr>
            <w:tcW w:w="0" w:type="auto"/>
            <w:vAlign w:val="center"/>
          </w:tcPr>
          <w:p w14:paraId="2AF78E84" w14:textId="5EDFF4C5" w:rsidR="00BA4A04" w:rsidRPr="006257DE" w:rsidRDefault="006257DE" w:rsidP="006257DE">
            <w:pPr>
              <w:tabs>
                <w:tab w:val="left" w:pos="800"/>
              </w:tabs>
              <w:rPr>
                <w:rFonts w:asciiTheme="minorBidi" w:eastAsia="Verdana" w:hAnsiTheme="minorBidi"/>
                <w:b/>
                <w:bCs/>
                <w:sz w:val="20"/>
                <w:szCs w:val="20"/>
              </w:rPr>
            </w:pPr>
            <w:r>
              <w:rPr>
                <w:rFonts w:asciiTheme="minorBidi" w:eastAsia="Verdana" w:hAnsiTheme="minorBidi"/>
                <w:b/>
                <w:bCs/>
                <w:sz w:val="20"/>
                <w:szCs w:val="20"/>
              </w:rPr>
              <w:t>Closing</w:t>
            </w:r>
          </w:p>
        </w:tc>
      </w:tr>
    </w:tbl>
    <w:p w14:paraId="6B61D909" w14:textId="4832859D" w:rsidR="00F16219" w:rsidRPr="00F16219" w:rsidRDefault="00F16219" w:rsidP="00F16219">
      <w:pPr>
        <w:jc w:val="center"/>
        <w:rPr>
          <w:b/>
          <w:bCs/>
          <w:sz w:val="17"/>
          <w:szCs w:val="17"/>
          <w:lang w:val="en-GB"/>
        </w:rPr>
      </w:pPr>
    </w:p>
    <w:sectPr w:rsidR="00F16219" w:rsidRPr="00F16219" w:rsidSect="001037BA">
      <w:headerReference w:type="default" r:id="rId8"/>
      <w:type w:val="continuous"/>
      <w:pgSz w:w="11920" w:h="16840"/>
      <w:pgMar w:top="1501"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AF39" w14:textId="77777777" w:rsidR="0054650D" w:rsidRDefault="0054650D" w:rsidP="006629B4">
      <w:r>
        <w:separator/>
      </w:r>
    </w:p>
  </w:endnote>
  <w:endnote w:type="continuationSeparator" w:id="0">
    <w:p w14:paraId="207C59F4" w14:textId="77777777" w:rsidR="0054650D" w:rsidRDefault="0054650D" w:rsidP="0066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5121" w14:textId="77777777" w:rsidR="0054650D" w:rsidRDefault="0054650D" w:rsidP="006629B4">
      <w:r>
        <w:separator/>
      </w:r>
    </w:p>
  </w:footnote>
  <w:footnote w:type="continuationSeparator" w:id="0">
    <w:p w14:paraId="2CC30590" w14:textId="77777777" w:rsidR="0054650D" w:rsidRDefault="0054650D" w:rsidP="0066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8E1F" w14:textId="560B7493" w:rsidR="00AA5171" w:rsidRDefault="00D12749" w:rsidP="00AA5171">
    <w:pPr>
      <w:ind w:left="2977" w:right="2094"/>
      <w:rPr>
        <w:sz w:val="11"/>
        <w:szCs w:val="11"/>
      </w:rPr>
    </w:pPr>
    <w:r>
      <w:rPr>
        <w:noProof/>
      </w:rPr>
      <w:drawing>
        <wp:anchor distT="0" distB="0" distL="114300" distR="114300" simplePos="0" relativeHeight="251659264" behindDoc="0" locked="0" layoutInCell="1" allowOverlap="1" wp14:anchorId="4EE1E6BF" wp14:editId="3F45D2C6">
          <wp:simplePos x="0" y="0"/>
          <wp:positionH relativeFrom="column">
            <wp:posOffset>4108450</wp:posOffset>
          </wp:positionH>
          <wp:positionV relativeFrom="paragraph">
            <wp:posOffset>-138430</wp:posOffset>
          </wp:positionV>
          <wp:extent cx="1348105" cy="519430"/>
          <wp:effectExtent l="0" t="0" r="4445" b="0"/>
          <wp:wrapThrough wrapText="bothSides">
            <wp:wrapPolygon edited="0">
              <wp:start x="0" y="0"/>
              <wp:lineTo x="0" y="20597"/>
              <wp:lineTo x="21366" y="20597"/>
              <wp:lineTo x="21366" y="0"/>
              <wp:lineTo x="0" y="0"/>
            </wp:wrapPolygon>
          </wp:wrapThrough>
          <wp:docPr id="1616035656" name="Picture 1616035656"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35656" name="Picture 1616035656" descr="A logo with blu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810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4C0">
      <w:rPr>
        <w:noProof/>
      </w:rPr>
      <w:drawing>
        <wp:anchor distT="0" distB="0" distL="114300" distR="114300" simplePos="0" relativeHeight="251657216" behindDoc="0" locked="0" layoutInCell="1" allowOverlap="1" wp14:anchorId="7237178B" wp14:editId="0954637E">
          <wp:simplePos x="0" y="0"/>
          <wp:positionH relativeFrom="column">
            <wp:posOffset>-407035</wp:posOffset>
          </wp:positionH>
          <wp:positionV relativeFrom="paragraph">
            <wp:posOffset>-227330</wp:posOffset>
          </wp:positionV>
          <wp:extent cx="647700" cy="714375"/>
          <wp:effectExtent l="0" t="0" r="0" b="9525"/>
          <wp:wrapThrough wrapText="bothSides">
            <wp:wrapPolygon edited="0">
              <wp:start x="0" y="0"/>
              <wp:lineTo x="0" y="21312"/>
              <wp:lineTo x="20965" y="21312"/>
              <wp:lineTo x="209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TU logo-07"/>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7321" t="25678" r="16777" b="22925"/>
                  <a:stretch/>
                </pic:blipFill>
                <pic:spPr bwMode="auto">
                  <a:xfrm>
                    <a:off x="0" y="0"/>
                    <a:ext cx="647700"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031506" w14:textId="495B7E5C" w:rsidR="00AA5171" w:rsidRDefault="00AA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A27"/>
    <w:multiLevelType w:val="hybridMultilevel"/>
    <w:tmpl w:val="2EC8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F33A7"/>
    <w:multiLevelType w:val="multilevel"/>
    <w:tmpl w:val="75FA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105FE"/>
    <w:multiLevelType w:val="hybridMultilevel"/>
    <w:tmpl w:val="3F12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E1F41"/>
    <w:multiLevelType w:val="multilevel"/>
    <w:tmpl w:val="8CC60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57398"/>
    <w:multiLevelType w:val="multilevel"/>
    <w:tmpl w:val="D5D60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F9493B"/>
    <w:multiLevelType w:val="hybridMultilevel"/>
    <w:tmpl w:val="58D6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E7032"/>
    <w:multiLevelType w:val="multilevel"/>
    <w:tmpl w:val="F76C8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C6D31"/>
    <w:multiLevelType w:val="multilevel"/>
    <w:tmpl w:val="75CC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1386A"/>
    <w:multiLevelType w:val="hybridMultilevel"/>
    <w:tmpl w:val="98BC125C"/>
    <w:lvl w:ilvl="0" w:tplc="15B87D54">
      <w:numFmt w:val="bullet"/>
      <w:lvlText w:val=""/>
      <w:lvlJc w:val="left"/>
      <w:pPr>
        <w:ind w:left="780" w:hanging="360"/>
      </w:pPr>
      <w:rPr>
        <w:rFonts w:ascii="Arial" w:eastAsia="Symbol"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D605E09"/>
    <w:multiLevelType w:val="hybridMultilevel"/>
    <w:tmpl w:val="85187C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419E1664"/>
    <w:multiLevelType w:val="hybridMultilevel"/>
    <w:tmpl w:val="645A45D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37F238F"/>
    <w:multiLevelType w:val="multilevel"/>
    <w:tmpl w:val="B0FA0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2320C"/>
    <w:multiLevelType w:val="multilevel"/>
    <w:tmpl w:val="5762C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6F76A8"/>
    <w:multiLevelType w:val="multilevel"/>
    <w:tmpl w:val="B46E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D1FE1"/>
    <w:multiLevelType w:val="multilevel"/>
    <w:tmpl w:val="4716A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FF1202"/>
    <w:multiLevelType w:val="multilevel"/>
    <w:tmpl w:val="FF08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B5B8C"/>
    <w:multiLevelType w:val="hybridMultilevel"/>
    <w:tmpl w:val="7322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F1760"/>
    <w:multiLevelType w:val="hybridMultilevel"/>
    <w:tmpl w:val="004C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F7CBA"/>
    <w:multiLevelType w:val="hybridMultilevel"/>
    <w:tmpl w:val="83D04B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D096931"/>
    <w:multiLevelType w:val="hybridMultilevel"/>
    <w:tmpl w:val="B956AD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687B12D9"/>
    <w:multiLevelType w:val="hybridMultilevel"/>
    <w:tmpl w:val="0B7E5A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697A3A54"/>
    <w:multiLevelType w:val="multilevel"/>
    <w:tmpl w:val="E5B4E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224726"/>
    <w:multiLevelType w:val="hybridMultilevel"/>
    <w:tmpl w:val="79460F9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7A5E43A6"/>
    <w:multiLevelType w:val="hybridMultilevel"/>
    <w:tmpl w:val="15FE0D3A"/>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num w:numId="1" w16cid:durableId="1139541768">
    <w:abstractNumId w:val="22"/>
  </w:num>
  <w:num w:numId="2" w16cid:durableId="766345119">
    <w:abstractNumId w:val="8"/>
  </w:num>
  <w:num w:numId="3" w16cid:durableId="1008338083">
    <w:abstractNumId w:val="5"/>
  </w:num>
  <w:num w:numId="4" w16cid:durableId="876433210">
    <w:abstractNumId w:val="16"/>
  </w:num>
  <w:num w:numId="5" w16cid:durableId="744032230">
    <w:abstractNumId w:val="2"/>
  </w:num>
  <w:num w:numId="6" w16cid:durableId="19867947">
    <w:abstractNumId w:val="17"/>
  </w:num>
  <w:num w:numId="7" w16cid:durableId="829515633">
    <w:abstractNumId w:val="0"/>
  </w:num>
  <w:num w:numId="8" w16cid:durableId="943611876">
    <w:abstractNumId w:val="20"/>
  </w:num>
  <w:num w:numId="9" w16cid:durableId="723212714">
    <w:abstractNumId w:val="10"/>
  </w:num>
  <w:num w:numId="10" w16cid:durableId="1076787475">
    <w:abstractNumId w:val="19"/>
  </w:num>
  <w:num w:numId="11" w16cid:durableId="1199121336">
    <w:abstractNumId w:val="18"/>
  </w:num>
  <w:num w:numId="12" w16cid:durableId="1550072727">
    <w:abstractNumId w:val="9"/>
  </w:num>
  <w:num w:numId="13" w16cid:durableId="773525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2297917">
    <w:abstractNumId w:val="7"/>
  </w:num>
  <w:num w:numId="15" w16cid:durableId="471366895">
    <w:abstractNumId w:val="6"/>
  </w:num>
  <w:num w:numId="16" w16cid:durableId="869536751">
    <w:abstractNumId w:val="11"/>
  </w:num>
  <w:num w:numId="17" w16cid:durableId="185826088">
    <w:abstractNumId w:val="3"/>
  </w:num>
  <w:num w:numId="18" w16cid:durableId="1884363605">
    <w:abstractNumId w:val="15"/>
  </w:num>
  <w:num w:numId="19" w16cid:durableId="137498235">
    <w:abstractNumId w:val="1"/>
  </w:num>
  <w:num w:numId="20" w16cid:durableId="890388945">
    <w:abstractNumId w:val="13"/>
  </w:num>
  <w:num w:numId="21" w16cid:durableId="1629121942">
    <w:abstractNumId w:val="21"/>
  </w:num>
  <w:num w:numId="22" w16cid:durableId="1489441303">
    <w:abstractNumId w:val="23"/>
  </w:num>
  <w:num w:numId="23" w16cid:durableId="939483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74972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A7"/>
    <w:rsid w:val="00027431"/>
    <w:rsid w:val="00027D75"/>
    <w:rsid w:val="000314C0"/>
    <w:rsid w:val="00047005"/>
    <w:rsid w:val="00082997"/>
    <w:rsid w:val="000A678C"/>
    <w:rsid w:val="000E44B5"/>
    <w:rsid w:val="001037BA"/>
    <w:rsid w:val="0015323F"/>
    <w:rsid w:val="001648A3"/>
    <w:rsid w:val="00192CE4"/>
    <w:rsid w:val="001A69B0"/>
    <w:rsid w:val="001D1DBC"/>
    <w:rsid w:val="001D7ED2"/>
    <w:rsid w:val="001F5085"/>
    <w:rsid w:val="0020222A"/>
    <w:rsid w:val="00215403"/>
    <w:rsid w:val="00266533"/>
    <w:rsid w:val="00266A22"/>
    <w:rsid w:val="00271E32"/>
    <w:rsid w:val="00276B14"/>
    <w:rsid w:val="002A15A9"/>
    <w:rsid w:val="00325B09"/>
    <w:rsid w:val="00365ADA"/>
    <w:rsid w:val="00392FDE"/>
    <w:rsid w:val="00417EC1"/>
    <w:rsid w:val="00440EB5"/>
    <w:rsid w:val="00460EA0"/>
    <w:rsid w:val="004761A4"/>
    <w:rsid w:val="0050589F"/>
    <w:rsid w:val="005102F6"/>
    <w:rsid w:val="00510E9F"/>
    <w:rsid w:val="00531BE7"/>
    <w:rsid w:val="0054650D"/>
    <w:rsid w:val="005776A0"/>
    <w:rsid w:val="00580F6F"/>
    <w:rsid w:val="005D13D3"/>
    <w:rsid w:val="005F4BD1"/>
    <w:rsid w:val="006158F5"/>
    <w:rsid w:val="00621E2C"/>
    <w:rsid w:val="006257DE"/>
    <w:rsid w:val="006372EC"/>
    <w:rsid w:val="006629B4"/>
    <w:rsid w:val="006D6C9D"/>
    <w:rsid w:val="00705BED"/>
    <w:rsid w:val="00705F11"/>
    <w:rsid w:val="00706D4A"/>
    <w:rsid w:val="007132D2"/>
    <w:rsid w:val="00733FFC"/>
    <w:rsid w:val="007538A3"/>
    <w:rsid w:val="0076253F"/>
    <w:rsid w:val="00781539"/>
    <w:rsid w:val="00796101"/>
    <w:rsid w:val="00821096"/>
    <w:rsid w:val="008554C4"/>
    <w:rsid w:val="008868B1"/>
    <w:rsid w:val="008B7EEE"/>
    <w:rsid w:val="008D62CD"/>
    <w:rsid w:val="008E035F"/>
    <w:rsid w:val="008E75A7"/>
    <w:rsid w:val="008F1CAF"/>
    <w:rsid w:val="009278C2"/>
    <w:rsid w:val="00961CA4"/>
    <w:rsid w:val="00970792"/>
    <w:rsid w:val="009914AF"/>
    <w:rsid w:val="009B59D5"/>
    <w:rsid w:val="00A17240"/>
    <w:rsid w:val="00A20EBB"/>
    <w:rsid w:val="00A5188C"/>
    <w:rsid w:val="00A549A4"/>
    <w:rsid w:val="00AA5171"/>
    <w:rsid w:val="00AB1BD5"/>
    <w:rsid w:val="00AD51A3"/>
    <w:rsid w:val="00B34961"/>
    <w:rsid w:val="00B90779"/>
    <w:rsid w:val="00B90EEF"/>
    <w:rsid w:val="00BA4A04"/>
    <w:rsid w:val="00BB2F7F"/>
    <w:rsid w:val="00BD768C"/>
    <w:rsid w:val="00BE0394"/>
    <w:rsid w:val="00BE5F6C"/>
    <w:rsid w:val="00BF498F"/>
    <w:rsid w:val="00BF6463"/>
    <w:rsid w:val="00C055B0"/>
    <w:rsid w:val="00C37C09"/>
    <w:rsid w:val="00C7215A"/>
    <w:rsid w:val="00C93863"/>
    <w:rsid w:val="00CA6463"/>
    <w:rsid w:val="00D06BD0"/>
    <w:rsid w:val="00D12749"/>
    <w:rsid w:val="00D45406"/>
    <w:rsid w:val="00D46834"/>
    <w:rsid w:val="00D662F5"/>
    <w:rsid w:val="00DB14FC"/>
    <w:rsid w:val="00DE0F59"/>
    <w:rsid w:val="00E33528"/>
    <w:rsid w:val="00E55204"/>
    <w:rsid w:val="00E87615"/>
    <w:rsid w:val="00EB0642"/>
    <w:rsid w:val="00ED3156"/>
    <w:rsid w:val="00EF5419"/>
    <w:rsid w:val="00F141A7"/>
    <w:rsid w:val="00F16219"/>
    <w:rsid w:val="00F16863"/>
    <w:rsid w:val="00FD1B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613FA"/>
  <w15:docId w15:val="{13BFB801-2B08-454B-94BB-712FB260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D3"/>
    <w:pPr>
      <w:widowControl/>
      <w:spacing w:after="0" w:line="240" w:lineRule="auto"/>
    </w:pPr>
    <w:rPr>
      <w:rFonts w:ascii="Times New Roman" w:eastAsia="Times New Roman" w:hAnsi="Times New Roman" w:cs="Times New Roman"/>
      <w:sz w:val="24"/>
      <w:szCs w:val="24"/>
      <w:lang w:val="en-ID" w:eastAsia="zh-CN"/>
    </w:rPr>
  </w:style>
  <w:style w:type="paragraph" w:styleId="Heading1">
    <w:name w:val="heading 1"/>
    <w:basedOn w:val="Normal"/>
    <w:next w:val="Normal"/>
    <w:link w:val="Heading1Char"/>
    <w:uiPriority w:val="9"/>
    <w:qFormat/>
    <w:rsid w:val="000314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314C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257D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528"/>
    <w:rPr>
      <w:rFonts w:ascii="Tahoma" w:hAnsi="Tahoma" w:cs="Tahoma"/>
      <w:sz w:val="16"/>
      <w:szCs w:val="16"/>
    </w:rPr>
  </w:style>
  <w:style w:type="character" w:customStyle="1" w:styleId="BalloonTextChar">
    <w:name w:val="Balloon Text Char"/>
    <w:basedOn w:val="DefaultParagraphFont"/>
    <w:link w:val="BalloonText"/>
    <w:uiPriority w:val="99"/>
    <w:semiHidden/>
    <w:rsid w:val="00E33528"/>
    <w:rPr>
      <w:rFonts w:ascii="Tahoma" w:hAnsi="Tahoma" w:cs="Tahoma"/>
      <w:sz w:val="16"/>
      <w:szCs w:val="16"/>
    </w:rPr>
  </w:style>
  <w:style w:type="table" w:styleId="TableGrid">
    <w:name w:val="Table Grid"/>
    <w:basedOn w:val="TableNormal"/>
    <w:uiPriority w:val="59"/>
    <w:rsid w:val="00E3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961"/>
    <w:pPr>
      <w:ind w:left="720"/>
      <w:contextualSpacing/>
    </w:pPr>
  </w:style>
  <w:style w:type="paragraph" w:styleId="Header">
    <w:name w:val="header"/>
    <w:basedOn w:val="Normal"/>
    <w:link w:val="HeaderChar"/>
    <w:uiPriority w:val="99"/>
    <w:unhideWhenUsed/>
    <w:rsid w:val="006629B4"/>
    <w:pPr>
      <w:tabs>
        <w:tab w:val="center" w:pos="4680"/>
        <w:tab w:val="right" w:pos="9360"/>
      </w:tabs>
    </w:pPr>
  </w:style>
  <w:style w:type="character" w:customStyle="1" w:styleId="HeaderChar">
    <w:name w:val="Header Char"/>
    <w:basedOn w:val="DefaultParagraphFont"/>
    <w:link w:val="Header"/>
    <w:uiPriority w:val="99"/>
    <w:rsid w:val="006629B4"/>
  </w:style>
  <w:style w:type="paragraph" w:styleId="Footer">
    <w:name w:val="footer"/>
    <w:basedOn w:val="Normal"/>
    <w:link w:val="FooterChar"/>
    <w:uiPriority w:val="99"/>
    <w:unhideWhenUsed/>
    <w:rsid w:val="006629B4"/>
    <w:pPr>
      <w:tabs>
        <w:tab w:val="center" w:pos="4680"/>
        <w:tab w:val="right" w:pos="9360"/>
      </w:tabs>
    </w:pPr>
  </w:style>
  <w:style w:type="character" w:customStyle="1" w:styleId="FooterChar">
    <w:name w:val="Footer Char"/>
    <w:basedOn w:val="DefaultParagraphFont"/>
    <w:link w:val="Footer"/>
    <w:uiPriority w:val="99"/>
    <w:rsid w:val="006629B4"/>
  </w:style>
  <w:style w:type="character" w:customStyle="1" w:styleId="Heading2Char">
    <w:name w:val="Heading 2 Char"/>
    <w:basedOn w:val="DefaultParagraphFont"/>
    <w:link w:val="Heading2"/>
    <w:uiPriority w:val="9"/>
    <w:rsid w:val="000314C0"/>
    <w:rPr>
      <w:rFonts w:ascii="Times New Roman" w:eastAsia="Times New Roman" w:hAnsi="Times New Roman" w:cs="Times New Roman"/>
      <w:b/>
      <w:bCs/>
      <w:sz w:val="36"/>
      <w:szCs w:val="36"/>
      <w:lang w:val="en-ID" w:eastAsia="zh-CN"/>
    </w:rPr>
  </w:style>
  <w:style w:type="paragraph" w:customStyle="1" w:styleId="bluefont">
    <w:name w:val="blue_font"/>
    <w:basedOn w:val="Normal"/>
    <w:rsid w:val="000314C0"/>
    <w:pPr>
      <w:spacing w:before="100" w:beforeAutospacing="1" w:after="100" w:afterAutospacing="1"/>
    </w:pPr>
  </w:style>
  <w:style w:type="character" w:customStyle="1" w:styleId="Heading1Char">
    <w:name w:val="Heading 1 Char"/>
    <w:basedOn w:val="DefaultParagraphFont"/>
    <w:link w:val="Heading1"/>
    <w:uiPriority w:val="9"/>
    <w:rsid w:val="000314C0"/>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0314C0"/>
    <w:rPr>
      <w:i/>
      <w:iCs/>
      <w:color w:val="4F81BD" w:themeColor="accent1"/>
    </w:rPr>
  </w:style>
  <w:style w:type="paragraph" w:styleId="IntenseQuote">
    <w:name w:val="Intense Quote"/>
    <w:basedOn w:val="Normal"/>
    <w:next w:val="Normal"/>
    <w:link w:val="IntenseQuoteChar"/>
    <w:uiPriority w:val="30"/>
    <w:qFormat/>
    <w:rsid w:val="000314C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314C0"/>
    <w:rPr>
      <w:i/>
      <w:iCs/>
      <w:color w:val="4F81BD" w:themeColor="accent1"/>
    </w:rPr>
  </w:style>
  <w:style w:type="paragraph" w:styleId="Title">
    <w:name w:val="Title"/>
    <w:basedOn w:val="Normal"/>
    <w:next w:val="Normal"/>
    <w:link w:val="TitleChar"/>
    <w:uiPriority w:val="10"/>
    <w:qFormat/>
    <w:rsid w:val="000314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4C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D768C"/>
    <w:rPr>
      <w:color w:val="0000FF" w:themeColor="hyperlink"/>
      <w:u w:val="single"/>
    </w:rPr>
  </w:style>
  <w:style w:type="character" w:styleId="UnresolvedMention">
    <w:name w:val="Unresolved Mention"/>
    <w:basedOn w:val="DefaultParagraphFont"/>
    <w:uiPriority w:val="99"/>
    <w:semiHidden/>
    <w:unhideWhenUsed/>
    <w:rsid w:val="00BD768C"/>
    <w:rPr>
      <w:color w:val="605E5C"/>
      <w:shd w:val="clear" w:color="auto" w:fill="E1DFDD"/>
    </w:rPr>
  </w:style>
  <w:style w:type="character" w:styleId="FollowedHyperlink">
    <w:name w:val="FollowedHyperlink"/>
    <w:basedOn w:val="DefaultParagraphFont"/>
    <w:uiPriority w:val="99"/>
    <w:semiHidden/>
    <w:unhideWhenUsed/>
    <w:rsid w:val="00821096"/>
    <w:rPr>
      <w:color w:val="800080" w:themeColor="followedHyperlink"/>
      <w:u w:val="single"/>
    </w:rPr>
  </w:style>
  <w:style w:type="paragraph" w:styleId="Revision">
    <w:name w:val="Revision"/>
    <w:hidden/>
    <w:uiPriority w:val="99"/>
    <w:semiHidden/>
    <w:rsid w:val="00C93863"/>
    <w:pPr>
      <w:widowControl/>
      <w:spacing w:after="0" w:line="240" w:lineRule="auto"/>
    </w:pPr>
  </w:style>
  <w:style w:type="character" w:styleId="CommentReference">
    <w:name w:val="annotation reference"/>
    <w:basedOn w:val="DefaultParagraphFont"/>
    <w:uiPriority w:val="99"/>
    <w:semiHidden/>
    <w:unhideWhenUsed/>
    <w:rsid w:val="00365ADA"/>
    <w:rPr>
      <w:sz w:val="16"/>
      <w:szCs w:val="16"/>
    </w:rPr>
  </w:style>
  <w:style w:type="paragraph" w:styleId="CommentText">
    <w:name w:val="annotation text"/>
    <w:basedOn w:val="Normal"/>
    <w:link w:val="CommentTextChar"/>
    <w:uiPriority w:val="99"/>
    <w:unhideWhenUsed/>
    <w:rsid w:val="00365ADA"/>
    <w:rPr>
      <w:sz w:val="20"/>
      <w:szCs w:val="20"/>
    </w:rPr>
  </w:style>
  <w:style w:type="character" w:customStyle="1" w:styleId="CommentTextChar">
    <w:name w:val="Comment Text Char"/>
    <w:basedOn w:val="DefaultParagraphFont"/>
    <w:link w:val="CommentText"/>
    <w:uiPriority w:val="99"/>
    <w:rsid w:val="00365ADA"/>
    <w:rPr>
      <w:sz w:val="20"/>
      <w:szCs w:val="20"/>
    </w:rPr>
  </w:style>
  <w:style w:type="paragraph" w:styleId="CommentSubject">
    <w:name w:val="annotation subject"/>
    <w:basedOn w:val="CommentText"/>
    <w:next w:val="CommentText"/>
    <w:link w:val="CommentSubjectChar"/>
    <w:uiPriority w:val="99"/>
    <w:semiHidden/>
    <w:unhideWhenUsed/>
    <w:rsid w:val="00365ADA"/>
    <w:rPr>
      <w:b/>
      <w:bCs/>
    </w:rPr>
  </w:style>
  <w:style w:type="character" w:customStyle="1" w:styleId="CommentSubjectChar">
    <w:name w:val="Comment Subject Char"/>
    <w:basedOn w:val="CommentTextChar"/>
    <w:link w:val="CommentSubject"/>
    <w:uiPriority w:val="99"/>
    <w:semiHidden/>
    <w:rsid w:val="00365ADA"/>
    <w:rPr>
      <w:b/>
      <w:bCs/>
      <w:sz w:val="20"/>
      <w:szCs w:val="20"/>
    </w:rPr>
  </w:style>
  <w:style w:type="paragraph" w:styleId="NormalWeb">
    <w:name w:val="Normal (Web)"/>
    <w:basedOn w:val="Normal"/>
    <w:uiPriority w:val="99"/>
    <w:semiHidden/>
    <w:unhideWhenUsed/>
    <w:rsid w:val="0015323F"/>
    <w:pPr>
      <w:spacing w:before="100" w:beforeAutospacing="1" w:after="100" w:afterAutospacing="1"/>
    </w:pPr>
  </w:style>
  <w:style w:type="character" w:styleId="Strong">
    <w:name w:val="Strong"/>
    <w:basedOn w:val="DefaultParagraphFont"/>
    <w:uiPriority w:val="22"/>
    <w:qFormat/>
    <w:rsid w:val="0015323F"/>
    <w:rPr>
      <w:b/>
      <w:bCs/>
    </w:rPr>
  </w:style>
  <w:style w:type="character" w:customStyle="1" w:styleId="Heading3Char">
    <w:name w:val="Heading 3 Char"/>
    <w:basedOn w:val="DefaultParagraphFont"/>
    <w:link w:val="Heading3"/>
    <w:uiPriority w:val="9"/>
    <w:semiHidden/>
    <w:rsid w:val="006257DE"/>
    <w:rPr>
      <w:rFonts w:asciiTheme="majorHAnsi" w:eastAsiaTheme="majorEastAsia" w:hAnsiTheme="majorHAnsi" w:cstheme="majorBidi"/>
      <w:color w:val="243F60" w:themeColor="accent1" w:themeShade="7F"/>
      <w:sz w:val="24"/>
      <w:szCs w:val="24"/>
      <w:lang w:val="en-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3606">
      <w:bodyDiv w:val="1"/>
      <w:marLeft w:val="0"/>
      <w:marRight w:val="0"/>
      <w:marTop w:val="0"/>
      <w:marBottom w:val="0"/>
      <w:divBdr>
        <w:top w:val="none" w:sz="0" w:space="0" w:color="auto"/>
        <w:left w:val="none" w:sz="0" w:space="0" w:color="auto"/>
        <w:bottom w:val="none" w:sz="0" w:space="0" w:color="auto"/>
        <w:right w:val="none" w:sz="0" w:space="0" w:color="auto"/>
      </w:divBdr>
    </w:div>
    <w:div w:id="591662527">
      <w:bodyDiv w:val="1"/>
      <w:marLeft w:val="0"/>
      <w:marRight w:val="0"/>
      <w:marTop w:val="0"/>
      <w:marBottom w:val="0"/>
      <w:divBdr>
        <w:top w:val="none" w:sz="0" w:space="0" w:color="auto"/>
        <w:left w:val="none" w:sz="0" w:space="0" w:color="auto"/>
        <w:bottom w:val="none" w:sz="0" w:space="0" w:color="auto"/>
        <w:right w:val="none" w:sz="0" w:space="0" w:color="auto"/>
      </w:divBdr>
    </w:div>
    <w:div w:id="1149060355">
      <w:bodyDiv w:val="1"/>
      <w:marLeft w:val="0"/>
      <w:marRight w:val="0"/>
      <w:marTop w:val="0"/>
      <w:marBottom w:val="0"/>
      <w:divBdr>
        <w:top w:val="none" w:sz="0" w:space="0" w:color="auto"/>
        <w:left w:val="none" w:sz="0" w:space="0" w:color="auto"/>
        <w:bottom w:val="none" w:sz="0" w:space="0" w:color="auto"/>
        <w:right w:val="none" w:sz="0" w:space="0" w:color="auto"/>
      </w:divBdr>
    </w:div>
    <w:div w:id="1539590624">
      <w:bodyDiv w:val="1"/>
      <w:marLeft w:val="0"/>
      <w:marRight w:val="0"/>
      <w:marTop w:val="0"/>
      <w:marBottom w:val="0"/>
      <w:divBdr>
        <w:top w:val="none" w:sz="0" w:space="0" w:color="auto"/>
        <w:left w:val="none" w:sz="0" w:space="0" w:color="auto"/>
        <w:bottom w:val="none" w:sz="0" w:space="0" w:color="auto"/>
        <w:right w:val="none" w:sz="0" w:space="0" w:color="auto"/>
      </w:divBdr>
    </w:div>
    <w:div w:id="1576159524">
      <w:bodyDiv w:val="1"/>
      <w:marLeft w:val="0"/>
      <w:marRight w:val="0"/>
      <w:marTop w:val="0"/>
      <w:marBottom w:val="0"/>
      <w:divBdr>
        <w:top w:val="none" w:sz="0" w:space="0" w:color="auto"/>
        <w:left w:val="none" w:sz="0" w:space="0" w:color="auto"/>
        <w:bottom w:val="none" w:sz="0" w:space="0" w:color="auto"/>
        <w:right w:val="none" w:sz="0" w:space="0" w:color="auto"/>
      </w:divBdr>
    </w:div>
    <w:div w:id="2025134131">
      <w:bodyDiv w:val="1"/>
      <w:marLeft w:val="0"/>
      <w:marRight w:val="0"/>
      <w:marTop w:val="0"/>
      <w:marBottom w:val="0"/>
      <w:divBdr>
        <w:top w:val="none" w:sz="0" w:space="0" w:color="auto"/>
        <w:left w:val="none" w:sz="0" w:space="0" w:color="auto"/>
        <w:bottom w:val="none" w:sz="0" w:space="0" w:color="auto"/>
        <w:right w:val="none" w:sz="0" w:space="0" w:color="auto"/>
      </w:divBdr>
      <w:divsChild>
        <w:div w:id="334647431">
          <w:marLeft w:val="0"/>
          <w:marRight w:val="0"/>
          <w:marTop w:val="0"/>
          <w:marBottom w:val="0"/>
          <w:divBdr>
            <w:top w:val="none" w:sz="0" w:space="0" w:color="auto"/>
            <w:left w:val="none" w:sz="0" w:space="0" w:color="auto"/>
            <w:bottom w:val="none" w:sz="0" w:space="0" w:color="auto"/>
            <w:right w:val="none" w:sz="0" w:space="0" w:color="auto"/>
          </w:divBdr>
        </w:div>
      </w:divsChild>
    </w:div>
    <w:div w:id="2046715735">
      <w:bodyDiv w:val="1"/>
      <w:marLeft w:val="0"/>
      <w:marRight w:val="0"/>
      <w:marTop w:val="0"/>
      <w:marBottom w:val="0"/>
      <w:divBdr>
        <w:top w:val="none" w:sz="0" w:space="0" w:color="auto"/>
        <w:left w:val="none" w:sz="0" w:space="0" w:color="auto"/>
        <w:bottom w:val="none" w:sz="0" w:space="0" w:color="auto"/>
        <w:right w:val="none" w:sz="0" w:space="0" w:color="auto"/>
      </w:divBdr>
    </w:div>
    <w:div w:id="208090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0E6397-B801-476F-A34F-2088ECE591F9}">
  <ds:schemaRefs>
    <ds:schemaRef ds:uri="http://schemas.openxmlformats.org/officeDocument/2006/bibliography"/>
  </ds:schemaRefs>
</ds:datastoreItem>
</file>

<file path=customXml/itemProps2.xml><?xml version="1.0" encoding="utf-8"?>
<ds:datastoreItem xmlns:ds="http://schemas.openxmlformats.org/officeDocument/2006/customXml" ds:itemID="{D73553BF-9799-40D4-AB61-6BAF2B7D550F}"/>
</file>

<file path=customXml/itemProps3.xml><?xml version="1.0" encoding="utf-8"?>
<ds:datastoreItem xmlns:ds="http://schemas.openxmlformats.org/officeDocument/2006/customXml" ds:itemID="{974D2FFD-2814-486E-9207-046041E82FC9}"/>
</file>

<file path=customXml/itemProps4.xml><?xml version="1.0" encoding="utf-8"?>
<ds:datastoreItem xmlns:ds="http://schemas.openxmlformats.org/officeDocument/2006/customXml" ds:itemID="{871B5F0A-C4E1-47FC-B073-7E4D214F42F3}"/>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Preparatory Questionnaire</vt:lpstr>
    </vt:vector>
  </TitlesOfParts>
  <Company>ITU</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Preparatory Questionnaire</dc:title>
  <dc:subject/>
  <dc:creator>Jeacock</dc:creator>
  <cp:keywords/>
  <dc:description/>
  <cp:lastModifiedBy>Riaz, Aamir</cp:lastModifiedBy>
  <cp:revision>4</cp:revision>
  <dcterms:created xsi:type="dcterms:W3CDTF">2025-04-09T07:00:00Z</dcterms:created>
  <dcterms:modified xsi:type="dcterms:W3CDTF">2025-04-09T07:01:00Z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2013-03-27T00:00:00Z</vt:filetime>
  </property>
  <property fmtid="{D5CDD505-2E9C-101B-9397-08002B2CF9AE}" pid="3" name="LastSaved">
    <vt:filetime>2014-07-10T00:00:00Z</vt:filetime>
  </property>
  <property fmtid="{D5CDD505-2E9C-101B-9397-08002B2CF9AE}" pid="4" name="ContentTypeId">
    <vt:lpwstr>0x010100202BB634496EAB498A685EA26DE87D9A</vt:lpwstr>
  </property>
</Properties>
</file>