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BAE78" w14:textId="77777777" w:rsidR="008E75A7" w:rsidRDefault="008E75A7" w:rsidP="00AA5171">
      <w:pPr>
        <w:rPr>
          <w:sz w:val="17"/>
          <w:szCs w:val="17"/>
        </w:rPr>
      </w:pPr>
    </w:p>
    <w:p w14:paraId="26ED1368" w14:textId="5E2E977D" w:rsidR="00101A8A" w:rsidRPr="004E0A27" w:rsidRDefault="00101A8A" w:rsidP="00BD768C">
      <w:pPr>
        <w:spacing w:before="240"/>
        <w:jc w:val="center"/>
        <w:rPr>
          <w:rFonts w:asciiTheme="majorHAnsi" w:eastAsiaTheme="majorEastAsia" w:hAnsiTheme="majorHAnsi" w:cstheme="majorBidi"/>
          <w:spacing w:val="-10"/>
          <w:kern w:val="28"/>
          <w:sz w:val="40"/>
          <w:szCs w:val="40"/>
        </w:rPr>
      </w:pPr>
      <w:r w:rsidRPr="004E0A27">
        <w:rPr>
          <w:rFonts w:asciiTheme="majorHAnsi" w:eastAsiaTheme="majorEastAsia" w:hAnsiTheme="majorHAnsi" w:cstheme="majorBidi"/>
          <w:spacing w:val="-10"/>
          <w:kern w:val="28"/>
          <w:sz w:val="40"/>
          <w:szCs w:val="40"/>
        </w:rPr>
        <w:t xml:space="preserve">Masterclass on </w:t>
      </w:r>
      <w:r w:rsidR="003D0798" w:rsidRPr="004E0A27">
        <w:rPr>
          <w:rFonts w:asciiTheme="majorHAnsi" w:eastAsiaTheme="majorEastAsia" w:hAnsiTheme="majorHAnsi" w:cstheme="majorBidi"/>
          <w:spacing w:val="-10"/>
          <w:kern w:val="28"/>
          <w:sz w:val="40"/>
          <w:szCs w:val="40"/>
        </w:rPr>
        <w:t xml:space="preserve">inclusive and resilient Broadcasting development </w:t>
      </w:r>
    </w:p>
    <w:p w14:paraId="34163B3A" w14:textId="3C767678" w:rsidR="00BD768C" w:rsidRPr="004E0A27" w:rsidRDefault="003D0798" w:rsidP="00BD768C">
      <w:pPr>
        <w:spacing w:before="240"/>
        <w:jc w:val="center"/>
        <w:rPr>
          <w:rStyle w:val="IntenseEmphasis"/>
        </w:rPr>
      </w:pPr>
      <w:r w:rsidRPr="004E0A27">
        <w:rPr>
          <w:rStyle w:val="IntenseEmphasis"/>
        </w:rPr>
        <w:t>1 and 2</w:t>
      </w:r>
      <w:r w:rsidR="00D12749" w:rsidRPr="004E0A27">
        <w:rPr>
          <w:rStyle w:val="IntenseEmphasis"/>
        </w:rPr>
        <w:t xml:space="preserve"> </w:t>
      </w:r>
      <w:r w:rsidR="00FE41DE" w:rsidRPr="004E0A27">
        <w:rPr>
          <w:rStyle w:val="IntenseEmphasis"/>
        </w:rPr>
        <w:t>September</w:t>
      </w:r>
      <w:r w:rsidR="00D12749" w:rsidRPr="004E0A27">
        <w:rPr>
          <w:rStyle w:val="IntenseEmphasis"/>
        </w:rPr>
        <w:t xml:space="preserve"> 2024</w:t>
      </w:r>
    </w:p>
    <w:p w14:paraId="55E179BD" w14:textId="27ABAE31" w:rsidR="000314C0" w:rsidRPr="004E0A27" w:rsidRDefault="002A7E0C" w:rsidP="000314C0">
      <w:pPr>
        <w:spacing w:before="240"/>
        <w:jc w:val="center"/>
        <w:rPr>
          <w:rStyle w:val="IntenseEmphasis"/>
        </w:rPr>
      </w:pPr>
      <w:r w:rsidRPr="004E0A27">
        <w:rPr>
          <w:rStyle w:val="IntenseEmphasis"/>
        </w:rPr>
        <w:t>Kuala Lumpur</w:t>
      </w:r>
      <w:r w:rsidR="00D12749" w:rsidRPr="004E0A27">
        <w:rPr>
          <w:rStyle w:val="IntenseEmphasis"/>
          <w:lang w:val="en-US" w:eastAsia="en-US"/>
        </w:rPr>
        <w:t xml:space="preserve">, </w:t>
      </w:r>
      <w:r w:rsidR="00FE41DE" w:rsidRPr="004E0A27">
        <w:rPr>
          <w:rStyle w:val="IntenseEmphasis"/>
          <w:lang w:val="en-US" w:eastAsia="en-US"/>
        </w:rPr>
        <w:t>Malaysia</w:t>
      </w:r>
    </w:p>
    <w:p w14:paraId="361732D7" w14:textId="77777777" w:rsidR="000314C0" w:rsidRPr="004E0A27" w:rsidRDefault="000314C0" w:rsidP="00706D4A">
      <w:pPr>
        <w:spacing w:before="120" w:after="120"/>
        <w:rPr>
          <w:rFonts w:ascii="Arial" w:hAnsi="Arial" w:cs="Arial"/>
          <w:b/>
          <w:bCs/>
          <w:sz w:val="20"/>
          <w:szCs w:val="20"/>
        </w:rPr>
      </w:pPr>
    </w:p>
    <w:p w14:paraId="15B8D422" w14:textId="67264880" w:rsidR="00706D4A" w:rsidRPr="004E0A27" w:rsidRDefault="007538A3" w:rsidP="00706D4A">
      <w:pPr>
        <w:spacing w:before="120" w:after="120"/>
        <w:rPr>
          <w:rFonts w:ascii="Arial" w:hAnsi="Arial" w:cs="Arial"/>
          <w:b/>
          <w:bCs/>
          <w:sz w:val="20"/>
          <w:szCs w:val="20"/>
        </w:rPr>
      </w:pPr>
      <w:r w:rsidRPr="004E0A27">
        <w:rPr>
          <w:rFonts w:ascii="Arial" w:hAnsi="Arial" w:cs="Arial"/>
          <w:b/>
          <w:bCs/>
          <w:sz w:val="20"/>
          <w:szCs w:val="20"/>
        </w:rPr>
        <w:t>Introduction</w:t>
      </w:r>
      <w:r w:rsidR="00706D4A" w:rsidRPr="004E0A27">
        <w:rPr>
          <w:rFonts w:ascii="Arial" w:hAnsi="Arial" w:cs="Arial"/>
          <w:b/>
          <w:bCs/>
          <w:sz w:val="20"/>
          <w:szCs w:val="20"/>
        </w:rPr>
        <w:t>:</w:t>
      </w:r>
    </w:p>
    <w:p w14:paraId="3003D882" w14:textId="79D23768" w:rsidR="000F0E67" w:rsidRPr="004E0A27" w:rsidRDefault="00A1440D" w:rsidP="000F0E67">
      <w:pPr>
        <w:spacing w:line="235" w:lineRule="atLeast"/>
        <w:jc w:val="both"/>
        <w:rPr>
          <w:rFonts w:ascii="Arial" w:eastAsia="DengXian" w:hAnsi="Arial" w:cs="Arial"/>
          <w:color w:val="222222"/>
          <w:sz w:val="20"/>
          <w:szCs w:val="20"/>
          <w:lang w:eastAsia="en-ID"/>
        </w:rPr>
      </w:pPr>
      <w:r w:rsidRPr="004E0A27">
        <w:rPr>
          <w:rFonts w:ascii="Arial" w:eastAsia="DengXian" w:hAnsi="Arial" w:cs="Arial"/>
          <w:color w:val="222222"/>
          <w:sz w:val="20"/>
          <w:szCs w:val="20"/>
          <w:lang w:eastAsia="en-ID"/>
        </w:rPr>
        <w:t xml:space="preserve">Broadcasting plays a crucial role in Early Warning Systems (EWS) by disseminating timely and accurate information to the public about impending hazards. With support from </w:t>
      </w:r>
      <w:r w:rsidR="00597FAF" w:rsidRPr="004E0A27">
        <w:rPr>
          <w:rFonts w:ascii="Arial" w:eastAsia="DengXian" w:hAnsi="Arial" w:cs="Arial"/>
          <w:color w:val="222222"/>
          <w:sz w:val="20"/>
          <w:szCs w:val="20"/>
          <w:lang w:eastAsia="en-ID"/>
        </w:rPr>
        <w:t xml:space="preserve">the </w:t>
      </w:r>
      <w:r w:rsidRPr="004E0A27">
        <w:rPr>
          <w:rFonts w:ascii="Arial" w:eastAsia="DengXian" w:hAnsi="Arial" w:cs="Arial"/>
          <w:color w:val="222222"/>
          <w:sz w:val="20"/>
          <w:szCs w:val="20"/>
          <w:lang w:eastAsia="en-ID"/>
        </w:rPr>
        <w:t>Department of Infrastructure, Transport, Regional Development and Communications and the Arts (DITRDCA) of Australia, t</w:t>
      </w:r>
      <w:r w:rsidR="000F0E67" w:rsidRPr="004E0A27">
        <w:rPr>
          <w:rFonts w:ascii="Arial" w:eastAsia="DengXian" w:hAnsi="Arial" w:cs="Arial"/>
          <w:color w:val="222222"/>
          <w:sz w:val="20"/>
          <w:szCs w:val="20"/>
          <w:lang w:eastAsia="en-ID"/>
        </w:rPr>
        <w:t xml:space="preserve">he Masterclass is being organized </w:t>
      </w:r>
      <w:r w:rsidRPr="004E0A27">
        <w:rPr>
          <w:rFonts w:ascii="Arial" w:eastAsia="DengXian" w:hAnsi="Arial" w:cs="Arial"/>
          <w:color w:val="222222"/>
          <w:sz w:val="20"/>
          <w:szCs w:val="20"/>
          <w:lang w:eastAsia="en-ID"/>
        </w:rPr>
        <w:t>by ITU a</w:t>
      </w:r>
      <w:r w:rsidR="000F0E67" w:rsidRPr="004E0A27">
        <w:rPr>
          <w:rFonts w:ascii="Arial" w:eastAsia="DengXian" w:hAnsi="Arial" w:cs="Arial"/>
          <w:color w:val="222222"/>
          <w:sz w:val="20"/>
          <w:szCs w:val="20"/>
          <w:lang w:eastAsia="en-ID"/>
        </w:rPr>
        <w:t>s a pre-event during 1</w:t>
      </w:r>
      <w:r w:rsidRPr="004E0A27">
        <w:rPr>
          <w:rFonts w:ascii="Arial" w:eastAsia="DengXian" w:hAnsi="Arial" w:cs="Arial"/>
          <w:color w:val="222222"/>
          <w:sz w:val="20"/>
          <w:szCs w:val="20"/>
          <w:lang w:eastAsia="en-ID"/>
        </w:rPr>
        <w:t>9</w:t>
      </w:r>
      <w:r w:rsidR="000F0E67" w:rsidRPr="004E0A27">
        <w:rPr>
          <w:rFonts w:ascii="Arial" w:eastAsia="DengXian" w:hAnsi="Arial" w:cs="Arial"/>
          <w:color w:val="222222"/>
          <w:sz w:val="20"/>
          <w:szCs w:val="20"/>
          <w:vertAlign w:val="superscript"/>
          <w:lang w:eastAsia="en-ID"/>
        </w:rPr>
        <w:t>th</w:t>
      </w:r>
      <w:r w:rsidRPr="004E0A27">
        <w:rPr>
          <w:rFonts w:ascii="Arial" w:eastAsia="DengXian" w:hAnsi="Arial" w:cs="Arial"/>
          <w:color w:val="222222"/>
          <w:sz w:val="20"/>
          <w:szCs w:val="20"/>
          <w:lang w:eastAsia="en-ID"/>
        </w:rPr>
        <w:t xml:space="preserve"> </w:t>
      </w:r>
      <w:r w:rsidR="000F0E67" w:rsidRPr="004E0A27">
        <w:rPr>
          <w:rFonts w:ascii="Arial" w:eastAsia="DengXian" w:hAnsi="Arial" w:cs="Arial"/>
          <w:color w:val="222222"/>
          <w:sz w:val="20"/>
          <w:szCs w:val="20"/>
          <w:lang w:eastAsia="en-ID"/>
        </w:rPr>
        <w:t>Asia Media Summit (AMS) 202</w:t>
      </w:r>
      <w:r w:rsidRPr="004E0A27">
        <w:rPr>
          <w:rFonts w:ascii="Arial" w:eastAsia="DengXian" w:hAnsi="Arial" w:cs="Arial"/>
          <w:color w:val="222222"/>
          <w:sz w:val="20"/>
          <w:szCs w:val="20"/>
          <w:lang w:eastAsia="en-ID"/>
        </w:rPr>
        <w:t>4</w:t>
      </w:r>
      <w:r w:rsidR="000F0E67" w:rsidRPr="004E0A27">
        <w:rPr>
          <w:rFonts w:ascii="Arial" w:eastAsia="DengXian" w:hAnsi="Arial" w:cs="Arial"/>
          <w:color w:val="222222"/>
          <w:sz w:val="20"/>
          <w:szCs w:val="20"/>
          <w:lang w:eastAsia="en-ID"/>
        </w:rPr>
        <w:t xml:space="preserve"> which is organized by Asia-Pacific Institute for Broadcasting Development (AIBD) in </w:t>
      </w:r>
      <w:r w:rsidRPr="004E0A27">
        <w:rPr>
          <w:rFonts w:ascii="Arial" w:eastAsia="DengXian" w:hAnsi="Arial" w:cs="Arial"/>
          <w:color w:val="222222"/>
          <w:sz w:val="20"/>
          <w:szCs w:val="20"/>
          <w:lang w:eastAsia="en-ID"/>
        </w:rPr>
        <w:t>Kuala Lumpur</w:t>
      </w:r>
      <w:r w:rsidR="000F0E67" w:rsidRPr="004E0A27">
        <w:rPr>
          <w:rFonts w:ascii="Arial" w:eastAsia="DengXian" w:hAnsi="Arial" w:cs="Arial"/>
          <w:color w:val="222222"/>
          <w:sz w:val="20"/>
          <w:szCs w:val="20"/>
          <w:lang w:eastAsia="en-ID"/>
        </w:rPr>
        <w:t xml:space="preserve">, </w:t>
      </w:r>
      <w:r w:rsidRPr="004E0A27">
        <w:rPr>
          <w:rFonts w:ascii="Arial" w:eastAsia="DengXian" w:hAnsi="Arial" w:cs="Arial"/>
          <w:color w:val="222222"/>
          <w:sz w:val="20"/>
          <w:szCs w:val="20"/>
          <w:lang w:eastAsia="en-ID"/>
        </w:rPr>
        <w:t>Malaysia</w:t>
      </w:r>
      <w:r w:rsidR="000F0E67" w:rsidRPr="004E0A27">
        <w:rPr>
          <w:rFonts w:ascii="Arial" w:eastAsia="DengXian" w:hAnsi="Arial" w:cs="Arial"/>
          <w:color w:val="222222"/>
          <w:sz w:val="20"/>
          <w:szCs w:val="20"/>
          <w:lang w:eastAsia="en-ID"/>
        </w:rPr>
        <w:t>.</w:t>
      </w:r>
    </w:p>
    <w:p w14:paraId="5BDE9189" w14:textId="77777777" w:rsidR="00A1440D" w:rsidRPr="004E0A27" w:rsidRDefault="00A1440D" w:rsidP="000F0E67">
      <w:pPr>
        <w:spacing w:line="235" w:lineRule="atLeast"/>
        <w:jc w:val="both"/>
        <w:rPr>
          <w:rFonts w:ascii="Arial" w:eastAsia="DengXian" w:hAnsi="Arial" w:cs="Arial"/>
          <w:color w:val="222222"/>
          <w:sz w:val="20"/>
          <w:szCs w:val="20"/>
          <w:lang w:eastAsia="en-ID"/>
        </w:rPr>
      </w:pPr>
    </w:p>
    <w:p w14:paraId="4FCA7898" w14:textId="75E6C48C" w:rsidR="00597FAF" w:rsidRPr="004E0A27" w:rsidRDefault="0090213D" w:rsidP="000F0E67">
      <w:pPr>
        <w:spacing w:line="235" w:lineRule="atLeast"/>
        <w:jc w:val="both"/>
        <w:rPr>
          <w:rFonts w:ascii="Arial" w:eastAsia="DengXian" w:hAnsi="Arial" w:cs="Arial"/>
          <w:color w:val="222222"/>
          <w:sz w:val="20"/>
          <w:szCs w:val="20"/>
          <w:lang w:eastAsia="en-ID"/>
        </w:rPr>
      </w:pPr>
      <w:r w:rsidRPr="004E0A27">
        <w:rPr>
          <w:rFonts w:ascii="Arial" w:eastAsia="DengXian" w:hAnsi="Arial" w:cs="Arial"/>
          <w:color w:val="222222"/>
          <w:sz w:val="20"/>
          <w:szCs w:val="20"/>
          <w:lang w:eastAsia="en-ID"/>
        </w:rPr>
        <w:t xml:space="preserve">The masterclass will feature discussions on the role of Broadcasting as an indispensable component of Early Warning Systems (EWS). It will highlight the strengths of traditional and modern broadcasting technologies through which EWS can significantly enhance community preparedness and response which ultimately results in saving lives and reducing the impact of disasters. It will also cover sessions on AI and inclusion, highlighting the potential impact of AI on women and vulnerable groups in society and the need for inclusive approaches to AI development and deployment as well as in broadcasting. </w:t>
      </w:r>
    </w:p>
    <w:p w14:paraId="2AE13442" w14:textId="77777777" w:rsidR="0090213D" w:rsidRPr="004E0A27" w:rsidRDefault="0090213D" w:rsidP="000F0E67">
      <w:pPr>
        <w:spacing w:line="235" w:lineRule="atLeast"/>
        <w:jc w:val="both"/>
        <w:rPr>
          <w:rFonts w:ascii="Arial" w:eastAsia="DengXian" w:hAnsi="Arial" w:cs="Arial"/>
          <w:color w:val="222222"/>
          <w:sz w:val="20"/>
          <w:szCs w:val="20"/>
          <w:lang w:eastAsia="en-ID"/>
        </w:rPr>
      </w:pPr>
    </w:p>
    <w:p w14:paraId="4651B028" w14:textId="3EBF57D2" w:rsidR="000F0E67" w:rsidRPr="004E0A27" w:rsidRDefault="0090213D" w:rsidP="00C827F5">
      <w:pPr>
        <w:spacing w:before="10" w:after="10"/>
        <w:jc w:val="both"/>
        <w:rPr>
          <w:rFonts w:asciiTheme="minorBidi" w:eastAsia="Verdana" w:hAnsiTheme="minorBidi"/>
          <w:spacing w:val="1"/>
          <w:sz w:val="20"/>
          <w:szCs w:val="20"/>
        </w:rPr>
      </w:pPr>
      <w:r w:rsidRPr="004E0A27">
        <w:rPr>
          <w:rFonts w:ascii="Arial" w:eastAsia="DengXian" w:hAnsi="Arial" w:cs="Arial"/>
          <w:color w:val="222222"/>
          <w:sz w:val="20"/>
          <w:szCs w:val="20"/>
          <w:lang w:eastAsia="en-ID"/>
        </w:rPr>
        <w:t xml:space="preserve">In conjunction with the masterclass, the </w:t>
      </w:r>
      <w:r w:rsidR="0069174D" w:rsidRPr="004E0A27">
        <w:rPr>
          <w:rFonts w:ascii="Arial" w:eastAsia="DengXian" w:hAnsi="Arial" w:cs="Arial"/>
          <w:color w:val="222222"/>
          <w:sz w:val="20"/>
          <w:szCs w:val="20"/>
          <w:lang w:eastAsia="en-ID"/>
        </w:rPr>
        <w:t xml:space="preserve">Youth empowerment: Celebrating Girls in ICT Day Malaysia 2024 </w:t>
      </w:r>
      <w:r w:rsidRPr="004E0A27">
        <w:rPr>
          <w:rFonts w:ascii="Arial" w:eastAsia="DengXian" w:hAnsi="Arial" w:cs="Arial"/>
          <w:color w:val="222222"/>
          <w:sz w:val="20"/>
          <w:szCs w:val="20"/>
          <w:lang w:eastAsia="en-ID"/>
        </w:rPr>
        <w:t xml:space="preserve">will be held on 2 September 2024. Sessions of this event aims to inspire </w:t>
      </w:r>
      <w:r w:rsidR="0069174D" w:rsidRPr="004E0A27">
        <w:rPr>
          <w:rFonts w:asciiTheme="minorBidi" w:eastAsia="Verdana" w:hAnsiTheme="minorBidi"/>
          <w:spacing w:val="1"/>
          <w:sz w:val="20"/>
          <w:szCs w:val="20"/>
        </w:rPr>
        <w:t>girls and young women</w:t>
      </w:r>
      <w:r w:rsidR="0069174D" w:rsidRPr="004E0A27">
        <w:rPr>
          <w:rFonts w:ascii="Arial" w:eastAsia="DengXian" w:hAnsi="Arial" w:cs="Arial"/>
          <w:color w:val="222222"/>
          <w:sz w:val="20"/>
          <w:szCs w:val="20"/>
          <w:lang w:eastAsia="en-ID"/>
        </w:rPr>
        <w:t xml:space="preserve"> </w:t>
      </w:r>
      <w:r w:rsidRPr="004E0A27">
        <w:rPr>
          <w:rFonts w:ascii="Arial" w:eastAsia="DengXian" w:hAnsi="Arial" w:cs="Arial"/>
          <w:color w:val="222222"/>
          <w:sz w:val="20"/>
          <w:szCs w:val="20"/>
          <w:lang w:eastAsia="en-ID"/>
        </w:rPr>
        <w:t>to pursue careers in STEM</w:t>
      </w:r>
      <w:r w:rsidR="0069174D" w:rsidRPr="004E0A27">
        <w:rPr>
          <w:rFonts w:ascii="Arial" w:eastAsia="DengXian" w:hAnsi="Arial" w:cs="Arial"/>
          <w:color w:val="222222"/>
          <w:sz w:val="20"/>
          <w:szCs w:val="20"/>
          <w:lang w:eastAsia="en-ID"/>
        </w:rPr>
        <w:t xml:space="preserve">, </w:t>
      </w:r>
      <w:r w:rsidRPr="004E0A27">
        <w:rPr>
          <w:rFonts w:ascii="Arial" w:eastAsia="DengXian" w:hAnsi="Arial" w:cs="Arial"/>
          <w:color w:val="222222"/>
          <w:sz w:val="20"/>
          <w:szCs w:val="20"/>
          <w:lang w:eastAsia="en-ID"/>
        </w:rPr>
        <w:t>ICT</w:t>
      </w:r>
      <w:r w:rsidR="0069174D" w:rsidRPr="004E0A27">
        <w:rPr>
          <w:rFonts w:ascii="Arial" w:eastAsia="DengXian" w:hAnsi="Arial" w:cs="Arial"/>
          <w:color w:val="222222"/>
          <w:sz w:val="20"/>
          <w:szCs w:val="20"/>
          <w:lang w:eastAsia="en-ID"/>
        </w:rPr>
        <w:t>, and broadcasting</w:t>
      </w:r>
      <w:r w:rsidRPr="004E0A27">
        <w:rPr>
          <w:rFonts w:ascii="Arial" w:eastAsia="DengXian" w:hAnsi="Arial" w:cs="Arial"/>
          <w:color w:val="222222"/>
          <w:sz w:val="20"/>
          <w:szCs w:val="20"/>
          <w:lang w:eastAsia="en-ID"/>
        </w:rPr>
        <w:t>. The focus of sessions on leadership and exposure to successful youth in these fields complements the masterclass's emphasis on inclusivity and the ethical use of technology in broadcasting.</w:t>
      </w:r>
      <w:r w:rsidR="002C00EB" w:rsidRPr="004E0A27">
        <w:rPr>
          <w:rFonts w:ascii="Arial" w:eastAsia="DengXian" w:hAnsi="Arial" w:cs="Arial"/>
          <w:color w:val="222222"/>
          <w:sz w:val="20"/>
          <w:szCs w:val="20"/>
          <w:lang w:eastAsia="en-ID"/>
        </w:rPr>
        <w:t xml:space="preserve"> </w:t>
      </w:r>
      <w:r w:rsidRPr="004E0A27">
        <w:rPr>
          <w:rFonts w:ascii="Arial" w:eastAsia="DengXian" w:hAnsi="Arial" w:cs="Arial"/>
          <w:color w:val="222222"/>
          <w:sz w:val="20"/>
          <w:szCs w:val="20"/>
          <w:lang w:eastAsia="en-ID"/>
        </w:rPr>
        <w:t xml:space="preserve">The target participants for the </w:t>
      </w:r>
      <w:r w:rsidR="0069174D" w:rsidRPr="004E0A27">
        <w:rPr>
          <w:rFonts w:ascii="Arial" w:eastAsia="DengXian" w:hAnsi="Arial" w:cs="Arial"/>
          <w:color w:val="222222"/>
          <w:sz w:val="20"/>
          <w:szCs w:val="20"/>
          <w:lang w:eastAsia="en-ID"/>
        </w:rPr>
        <w:t>Youth empowerment: Celebrating Girls in ICT Day Malaysia 2024</w:t>
      </w:r>
      <w:r w:rsidRPr="004E0A27">
        <w:rPr>
          <w:rFonts w:ascii="Arial" w:eastAsia="DengXian" w:hAnsi="Arial" w:cs="Arial"/>
          <w:color w:val="222222"/>
          <w:sz w:val="20"/>
          <w:szCs w:val="20"/>
          <w:lang w:eastAsia="en-ID"/>
        </w:rPr>
        <w:t xml:space="preserve"> are students, young women and young men aged 15-24 years in Malaysia.</w:t>
      </w:r>
    </w:p>
    <w:p w14:paraId="72839A72" w14:textId="77777777" w:rsidR="00D10D21" w:rsidRPr="004E0A27" w:rsidRDefault="00D10D21" w:rsidP="000F0E67">
      <w:pPr>
        <w:spacing w:line="235" w:lineRule="atLeast"/>
        <w:jc w:val="both"/>
        <w:rPr>
          <w:rFonts w:ascii="Arial" w:eastAsia="DengXian" w:hAnsi="Arial" w:cs="Arial"/>
          <w:color w:val="222222"/>
          <w:sz w:val="20"/>
          <w:szCs w:val="20"/>
          <w:lang w:eastAsia="en-ID"/>
        </w:rPr>
      </w:pPr>
    </w:p>
    <w:p w14:paraId="0770521F" w14:textId="77777777" w:rsidR="007538A3" w:rsidRPr="004E0A27" w:rsidRDefault="007538A3" w:rsidP="007538A3">
      <w:pPr>
        <w:spacing w:after="160" w:line="235" w:lineRule="atLeast"/>
        <w:jc w:val="both"/>
        <w:rPr>
          <w:rFonts w:ascii="Arial" w:eastAsia="DengXian" w:hAnsi="Arial" w:cs="Arial"/>
          <w:b/>
          <w:bCs/>
          <w:color w:val="222222"/>
          <w:sz w:val="20"/>
          <w:szCs w:val="20"/>
          <w:lang w:eastAsia="en-ID"/>
        </w:rPr>
      </w:pPr>
      <w:r w:rsidRPr="004E0A27">
        <w:rPr>
          <w:rFonts w:ascii="Arial" w:eastAsia="DengXian" w:hAnsi="Arial" w:cs="Arial"/>
          <w:b/>
          <w:bCs/>
          <w:color w:val="222222"/>
          <w:sz w:val="20"/>
          <w:szCs w:val="20"/>
          <w:lang w:eastAsia="en-ID"/>
        </w:rPr>
        <w:t xml:space="preserve">Target </w:t>
      </w:r>
    </w:p>
    <w:p w14:paraId="7B0B2189" w14:textId="25CE0961" w:rsidR="007538A3" w:rsidRPr="004E0A27" w:rsidRDefault="007538A3" w:rsidP="007538A3">
      <w:pPr>
        <w:spacing w:after="160" w:line="235" w:lineRule="atLeast"/>
        <w:jc w:val="both"/>
        <w:rPr>
          <w:rFonts w:ascii="Arial" w:eastAsia="DengXian" w:hAnsi="Arial" w:cs="Arial"/>
          <w:color w:val="222222"/>
          <w:sz w:val="20"/>
          <w:szCs w:val="20"/>
          <w:lang w:eastAsia="en-ID"/>
        </w:rPr>
      </w:pPr>
      <w:r w:rsidRPr="004E0A27">
        <w:rPr>
          <w:rFonts w:ascii="Arial" w:eastAsia="DengXian" w:hAnsi="Arial" w:cs="Arial"/>
          <w:color w:val="222222"/>
          <w:sz w:val="20"/>
          <w:szCs w:val="20"/>
          <w:lang w:eastAsia="en-ID"/>
        </w:rPr>
        <w:t>The event would attempt to bring together participants from Asia and the Pacific</w:t>
      </w:r>
      <w:r w:rsidR="00A1440D" w:rsidRPr="004E0A27">
        <w:rPr>
          <w:rFonts w:ascii="Arial" w:eastAsia="DengXian" w:hAnsi="Arial" w:cs="Arial"/>
          <w:color w:val="222222"/>
          <w:sz w:val="20"/>
          <w:szCs w:val="20"/>
          <w:lang w:eastAsia="en-ID"/>
        </w:rPr>
        <w:t xml:space="preserve"> working in national broadcasting, disaster management</w:t>
      </w:r>
      <w:r w:rsidR="003D0798" w:rsidRPr="004E0A27">
        <w:rPr>
          <w:rFonts w:ascii="Arial" w:eastAsia="DengXian" w:hAnsi="Arial" w:cs="Arial"/>
          <w:color w:val="222222"/>
          <w:sz w:val="20"/>
          <w:szCs w:val="20"/>
          <w:lang w:eastAsia="en-ID"/>
        </w:rPr>
        <w:t>, ICT industry, academia</w:t>
      </w:r>
      <w:r w:rsidR="00A1440D" w:rsidRPr="004E0A27">
        <w:rPr>
          <w:rFonts w:ascii="Arial" w:eastAsia="DengXian" w:hAnsi="Arial" w:cs="Arial"/>
          <w:color w:val="222222"/>
          <w:sz w:val="20"/>
          <w:szCs w:val="20"/>
          <w:lang w:eastAsia="en-ID"/>
        </w:rPr>
        <w:t xml:space="preserve"> and telecom sector</w:t>
      </w:r>
      <w:r w:rsidRPr="004E0A27">
        <w:rPr>
          <w:rFonts w:ascii="Arial" w:eastAsia="DengXian" w:hAnsi="Arial" w:cs="Arial"/>
          <w:color w:val="222222"/>
          <w:sz w:val="20"/>
          <w:szCs w:val="20"/>
          <w:lang w:eastAsia="en-ID"/>
        </w:rPr>
        <w:t xml:space="preserve">. </w:t>
      </w:r>
    </w:p>
    <w:p w14:paraId="75128066" w14:textId="77777777" w:rsidR="007538A3" w:rsidRPr="004E0A27" w:rsidRDefault="007538A3" w:rsidP="007538A3">
      <w:pPr>
        <w:spacing w:after="160" w:line="235" w:lineRule="atLeast"/>
        <w:jc w:val="both"/>
        <w:rPr>
          <w:rFonts w:ascii="Arial" w:eastAsia="DengXian" w:hAnsi="Arial" w:cs="Arial"/>
          <w:b/>
          <w:bCs/>
          <w:color w:val="222222"/>
          <w:sz w:val="20"/>
          <w:szCs w:val="20"/>
          <w:lang w:eastAsia="en-ID"/>
        </w:rPr>
      </w:pPr>
      <w:r w:rsidRPr="004E0A27">
        <w:rPr>
          <w:rFonts w:ascii="Arial" w:eastAsia="DengXian" w:hAnsi="Arial" w:cs="Arial"/>
          <w:b/>
          <w:bCs/>
          <w:color w:val="222222"/>
          <w:sz w:val="20"/>
          <w:szCs w:val="20"/>
          <w:lang w:eastAsia="en-ID"/>
        </w:rPr>
        <w:t>Event Scope</w:t>
      </w:r>
    </w:p>
    <w:p w14:paraId="61D4BE2A" w14:textId="47327E27" w:rsidR="007538A3" w:rsidRPr="004E0A27" w:rsidRDefault="007538A3" w:rsidP="007538A3">
      <w:pPr>
        <w:spacing w:after="160" w:line="235" w:lineRule="atLeast"/>
        <w:jc w:val="both"/>
        <w:rPr>
          <w:rFonts w:ascii="DengXian" w:eastAsia="DengXian" w:hAnsi="DengXian"/>
          <w:color w:val="222222"/>
          <w:lang w:eastAsia="en-ID"/>
        </w:rPr>
      </w:pPr>
      <w:r w:rsidRPr="004E0A27">
        <w:rPr>
          <w:rFonts w:ascii="Arial" w:eastAsia="DengXian" w:hAnsi="Arial" w:cs="Arial"/>
          <w:color w:val="222222"/>
          <w:sz w:val="20"/>
          <w:szCs w:val="20"/>
          <w:lang w:eastAsia="en-ID"/>
        </w:rPr>
        <w:t xml:space="preserve">The event is being planned as a physical event. </w:t>
      </w:r>
    </w:p>
    <w:p w14:paraId="39904DDD" w14:textId="77777777" w:rsidR="007538A3" w:rsidRPr="004E0A27" w:rsidRDefault="007538A3" w:rsidP="007538A3">
      <w:pPr>
        <w:spacing w:after="160" w:line="235" w:lineRule="atLeast"/>
        <w:jc w:val="both"/>
        <w:rPr>
          <w:rFonts w:ascii="Arial" w:eastAsia="DengXian" w:hAnsi="Arial" w:cs="Arial"/>
          <w:b/>
          <w:bCs/>
          <w:color w:val="222222"/>
          <w:sz w:val="20"/>
          <w:szCs w:val="20"/>
          <w:lang w:eastAsia="en-ID"/>
        </w:rPr>
      </w:pPr>
      <w:r w:rsidRPr="004E0A27">
        <w:rPr>
          <w:rFonts w:ascii="Arial" w:eastAsia="DengXian" w:hAnsi="Arial" w:cs="Arial"/>
          <w:b/>
          <w:bCs/>
          <w:color w:val="222222"/>
          <w:sz w:val="20"/>
          <w:szCs w:val="20"/>
          <w:lang w:eastAsia="en-ID"/>
        </w:rPr>
        <w:t>Partners</w:t>
      </w:r>
    </w:p>
    <w:p w14:paraId="7007F3BE" w14:textId="63389449" w:rsidR="007538A3" w:rsidRPr="004E0A27" w:rsidRDefault="007538A3" w:rsidP="007538A3">
      <w:pPr>
        <w:numPr>
          <w:ilvl w:val="0"/>
          <w:numId w:val="8"/>
        </w:numPr>
        <w:spacing w:line="235" w:lineRule="atLeast"/>
        <w:rPr>
          <w:rFonts w:ascii="DengXian" w:eastAsia="DengXian"/>
          <w:color w:val="222222"/>
          <w:lang w:eastAsia="en-ID"/>
        </w:rPr>
      </w:pPr>
      <w:r w:rsidRPr="004E0A27">
        <w:rPr>
          <w:rFonts w:ascii="Arial" w:eastAsia="DengXian" w:hAnsi="Arial" w:cs="Arial"/>
          <w:b/>
          <w:bCs/>
          <w:color w:val="222222"/>
          <w:sz w:val="20"/>
          <w:szCs w:val="20"/>
          <w:lang w:eastAsia="en-ID"/>
        </w:rPr>
        <w:t xml:space="preserve">Organizers: </w:t>
      </w:r>
      <w:r w:rsidRPr="004E0A27">
        <w:rPr>
          <w:rFonts w:ascii="Arial" w:eastAsia="DengXian" w:hAnsi="Arial" w:cs="Arial"/>
          <w:color w:val="222222"/>
          <w:sz w:val="20"/>
          <w:szCs w:val="20"/>
          <w:lang w:eastAsia="en-ID"/>
        </w:rPr>
        <w:t>ITU</w:t>
      </w:r>
    </w:p>
    <w:p w14:paraId="53E4C496" w14:textId="77777777" w:rsidR="003D0798" w:rsidRPr="004E0A27" w:rsidRDefault="007538A3" w:rsidP="007538A3">
      <w:pPr>
        <w:numPr>
          <w:ilvl w:val="0"/>
          <w:numId w:val="8"/>
        </w:numPr>
        <w:spacing w:line="235" w:lineRule="atLeast"/>
        <w:rPr>
          <w:rFonts w:ascii="DengXian" w:eastAsia="DengXian"/>
          <w:color w:val="222222"/>
          <w:lang w:eastAsia="en-ID"/>
        </w:rPr>
      </w:pPr>
      <w:r w:rsidRPr="004E0A27">
        <w:rPr>
          <w:rFonts w:ascii="Arial" w:eastAsia="DengXian" w:hAnsi="Arial" w:cs="Arial"/>
          <w:b/>
          <w:bCs/>
          <w:color w:val="222222"/>
          <w:sz w:val="20"/>
          <w:szCs w:val="20"/>
          <w:lang w:eastAsia="en-ID"/>
        </w:rPr>
        <w:t>Supported by:</w:t>
      </w:r>
      <w:r w:rsidR="00A1440D" w:rsidRPr="004E0A27">
        <w:rPr>
          <w:rFonts w:ascii="Arial" w:eastAsia="DengXian" w:hAnsi="Arial" w:cs="Arial"/>
          <w:b/>
          <w:bCs/>
          <w:color w:val="222222"/>
          <w:sz w:val="20"/>
          <w:szCs w:val="20"/>
          <w:lang w:eastAsia="en-ID"/>
        </w:rPr>
        <w:t xml:space="preserve"> </w:t>
      </w:r>
    </w:p>
    <w:p w14:paraId="4AAFAEE4" w14:textId="7DA9D855" w:rsidR="003D0798" w:rsidRPr="004E0A27" w:rsidRDefault="00A1440D" w:rsidP="008E204B">
      <w:pPr>
        <w:numPr>
          <w:ilvl w:val="1"/>
          <w:numId w:val="8"/>
        </w:numPr>
        <w:spacing w:line="235" w:lineRule="atLeast"/>
        <w:rPr>
          <w:rFonts w:ascii="DengXian" w:eastAsia="DengXian"/>
          <w:color w:val="222222"/>
          <w:lang w:eastAsia="en-ID"/>
        </w:rPr>
      </w:pPr>
      <w:r w:rsidRPr="004E0A27">
        <w:rPr>
          <w:rFonts w:ascii="Arial" w:eastAsia="DengXian" w:hAnsi="Arial" w:cs="Arial"/>
          <w:color w:val="222222"/>
          <w:sz w:val="20"/>
          <w:szCs w:val="20"/>
          <w:lang w:eastAsia="en-ID"/>
        </w:rPr>
        <w:t>AIBD</w:t>
      </w:r>
      <w:r w:rsidR="003D0798" w:rsidRPr="004E0A27">
        <w:rPr>
          <w:rFonts w:ascii="Arial" w:eastAsia="DengXian" w:hAnsi="Arial" w:cs="Arial"/>
          <w:color w:val="222222"/>
          <w:sz w:val="20"/>
          <w:szCs w:val="20"/>
          <w:lang w:eastAsia="en-ID"/>
        </w:rPr>
        <w:tab/>
      </w:r>
    </w:p>
    <w:p w14:paraId="7C1EC5C4" w14:textId="52B6DD03" w:rsidR="007538A3" w:rsidRPr="004E0A27" w:rsidRDefault="007538A3" w:rsidP="003D0798">
      <w:pPr>
        <w:numPr>
          <w:ilvl w:val="1"/>
          <w:numId w:val="8"/>
        </w:numPr>
        <w:spacing w:line="235" w:lineRule="atLeast"/>
        <w:rPr>
          <w:rFonts w:ascii="DengXian" w:eastAsia="DengXian"/>
          <w:color w:val="222222"/>
          <w:lang w:eastAsia="en-ID"/>
        </w:rPr>
      </w:pPr>
      <w:r w:rsidRPr="004E0A27">
        <w:rPr>
          <w:rFonts w:ascii="Arial" w:eastAsia="DengXian" w:hAnsi="Arial" w:cs="Arial"/>
          <w:color w:val="222222"/>
          <w:sz w:val="20"/>
          <w:szCs w:val="20"/>
          <w:lang w:eastAsia="en-ID"/>
        </w:rPr>
        <w:t>DITRDCA</w:t>
      </w:r>
      <w:r w:rsidR="00892FB5" w:rsidRPr="004E0A27">
        <w:rPr>
          <w:rFonts w:ascii="Arial" w:eastAsia="DengXian" w:hAnsi="Arial" w:cs="Arial"/>
          <w:color w:val="222222"/>
          <w:sz w:val="20"/>
          <w:szCs w:val="20"/>
          <w:lang w:eastAsia="en-ID"/>
        </w:rPr>
        <w:t xml:space="preserve"> Australia</w:t>
      </w:r>
      <w:r w:rsidR="003D0798" w:rsidRPr="004E0A27">
        <w:rPr>
          <w:rFonts w:ascii="Arial" w:eastAsia="DengXian" w:hAnsi="Arial" w:cs="Arial"/>
          <w:color w:val="222222"/>
          <w:sz w:val="20"/>
          <w:szCs w:val="20"/>
          <w:lang w:eastAsia="en-ID"/>
        </w:rPr>
        <w:t xml:space="preserve"> </w:t>
      </w:r>
      <w:r w:rsidR="003D0798" w:rsidRPr="004E0A27">
        <w:rPr>
          <w:rFonts w:ascii="Arial" w:eastAsia="DengXian" w:hAnsi="Arial" w:cs="Arial"/>
          <w:color w:val="222222"/>
          <w:sz w:val="20"/>
          <w:szCs w:val="20"/>
          <w:lang w:eastAsia="en-ID"/>
        </w:rPr>
        <w:tab/>
      </w:r>
    </w:p>
    <w:p w14:paraId="4395F93F" w14:textId="62540947" w:rsidR="007538A3" w:rsidRPr="004E0A27" w:rsidRDefault="003D0798" w:rsidP="00AF2A84">
      <w:pPr>
        <w:numPr>
          <w:ilvl w:val="1"/>
          <w:numId w:val="8"/>
        </w:numPr>
        <w:spacing w:after="160" w:line="235" w:lineRule="atLeast"/>
        <w:jc w:val="both"/>
        <w:rPr>
          <w:rFonts w:ascii="Arial" w:eastAsia="DengXian" w:hAnsi="Arial" w:cs="Arial"/>
          <w:color w:val="222222"/>
          <w:sz w:val="20"/>
          <w:szCs w:val="20"/>
          <w:lang w:eastAsia="en-ID"/>
        </w:rPr>
      </w:pPr>
      <w:r w:rsidRPr="004E0A27">
        <w:rPr>
          <w:rFonts w:ascii="Arial" w:eastAsia="DengXian" w:hAnsi="Arial" w:cs="Arial"/>
          <w:color w:val="222222"/>
          <w:sz w:val="20"/>
          <w:szCs w:val="20"/>
          <w:lang w:eastAsia="en-ID"/>
        </w:rPr>
        <w:t>DFAT</w:t>
      </w:r>
      <w:r w:rsidR="00892FB5" w:rsidRPr="004E0A27">
        <w:rPr>
          <w:rFonts w:ascii="Arial" w:eastAsia="DengXian" w:hAnsi="Arial" w:cs="Arial"/>
          <w:color w:val="222222"/>
          <w:sz w:val="20"/>
          <w:szCs w:val="20"/>
          <w:lang w:eastAsia="en-ID"/>
        </w:rPr>
        <w:t xml:space="preserve"> Australia</w:t>
      </w:r>
      <w:r w:rsidRPr="004E0A27">
        <w:rPr>
          <w:rFonts w:ascii="Arial" w:eastAsia="DengXian" w:hAnsi="Arial" w:cs="Arial"/>
          <w:color w:val="222222"/>
          <w:sz w:val="20"/>
          <w:szCs w:val="20"/>
          <w:lang w:eastAsia="en-ID"/>
        </w:rPr>
        <w:tab/>
      </w:r>
    </w:p>
    <w:p w14:paraId="6B87C844" w14:textId="77777777" w:rsidR="007538A3" w:rsidRPr="004E0A27" w:rsidRDefault="007538A3" w:rsidP="007538A3">
      <w:pPr>
        <w:spacing w:after="160" w:line="259" w:lineRule="auto"/>
        <w:jc w:val="both"/>
        <w:rPr>
          <w:rFonts w:ascii="Arial" w:eastAsiaTheme="minorEastAsia" w:hAnsi="Arial" w:cs="Arial"/>
          <w:b/>
          <w:bCs/>
          <w:sz w:val="20"/>
          <w:szCs w:val="20"/>
        </w:rPr>
      </w:pPr>
      <w:r w:rsidRPr="004E0A27">
        <w:rPr>
          <w:rFonts w:ascii="Arial" w:eastAsiaTheme="minorEastAsia" w:hAnsi="Arial" w:cs="Arial"/>
          <w:b/>
          <w:bCs/>
          <w:sz w:val="20"/>
          <w:szCs w:val="20"/>
        </w:rPr>
        <w:t>Summarized Event details</w:t>
      </w:r>
    </w:p>
    <w:p w14:paraId="531AC580" w14:textId="4D98E99B" w:rsidR="007538A3" w:rsidRPr="004E0A27" w:rsidRDefault="007538A3" w:rsidP="007538A3">
      <w:pPr>
        <w:numPr>
          <w:ilvl w:val="0"/>
          <w:numId w:val="9"/>
        </w:numPr>
        <w:rPr>
          <w:rFonts w:ascii="Arial" w:eastAsia="DengXian" w:hAnsi="Arial" w:cs="Arial"/>
          <w:sz w:val="20"/>
          <w:szCs w:val="20"/>
          <w:lang w:val="it-IT"/>
        </w:rPr>
      </w:pPr>
      <w:r w:rsidRPr="004E0A27">
        <w:rPr>
          <w:rFonts w:ascii="Arial" w:eastAsia="DengXian" w:hAnsi="Arial" w:cs="Arial"/>
          <w:b/>
          <w:bCs/>
          <w:sz w:val="20"/>
          <w:szCs w:val="20"/>
          <w:lang w:val="it-IT"/>
        </w:rPr>
        <w:t>Venue</w:t>
      </w:r>
      <w:r w:rsidRPr="004E0A27">
        <w:rPr>
          <w:rFonts w:ascii="Arial" w:eastAsia="DengXian" w:hAnsi="Arial" w:cs="Arial"/>
          <w:sz w:val="20"/>
          <w:szCs w:val="20"/>
          <w:lang w:val="it-IT"/>
        </w:rPr>
        <w:t>:</w:t>
      </w:r>
      <w:r w:rsidRPr="004E0A27">
        <w:tab/>
      </w:r>
      <w:r w:rsidRPr="004E0A27">
        <w:tab/>
      </w:r>
      <w:r w:rsidRPr="004E0A27">
        <w:tab/>
      </w:r>
      <w:r w:rsidR="00A1440D" w:rsidRPr="004E0A27">
        <w:rPr>
          <w:rFonts w:ascii="Arial" w:eastAsia="DengXian" w:hAnsi="Arial" w:cs="Arial"/>
          <w:sz w:val="20"/>
          <w:szCs w:val="20"/>
          <w:lang w:val="it-IT"/>
        </w:rPr>
        <w:t>Kuala</w:t>
      </w:r>
      <w:r w:rsidR="0DA3CB61" w:rsidRPr="004E0A27">
        <w:rPr>
          <w:rFonts w:ascii="Arial" w:eastAsia="DengXian" w:hAnsi="Arial" w:cs="Arial"/>
          <w:sz w:val="20"/>
          <w:szCs w:val="20"/>
          <w:lang w:val="it-IT"/>
        </w:rPr>
        <w:t xml:space="preserve"> L</w:t>
      </w:r>
      <w:r w:rsidR="00A1440D" w:rsidRPr="004E0A27">
        <w:rPr>
          <w:rFonts w:ascii="Arial" w:eastAsia="DengXian" w:hAnsi="Arial" w:cs="Arial"/>
          <w:sz w:val="20"/>
          <w:szCs w:val="20"/>
          <w:lang w:val="it-IT"/>
        </w:rPr>
        <w:t>umpur</w:t>
      </w:r>
      <w:r w:rsidRPr="004E0A27">
        <w:rPr>
          <w:rFonts w:ascii="Arial" w:eastAsia="DengXian" w:hAnsi="Arial" w:cs="Arial"/>
          <w:sz w:val="20"/>
          <w:szCs w:val="20"/>
          <w:lang w:val="it-IT"/>
        </w:rPr>
        <w:t xml:space="preserve">, </w:t>
      </w:r>
      <w:r w:rsidR="00A1440D" w:rsidRPr="004E0A27">
        <w:rPr>
          <w:rFonts w:ascii="Arial" w:eastAsia="DengXian" w:hAnsi="Arial" w:cs="Arial"/>
          <w:sz w:val="20"/>
          <w:szCs w:val="20"/>
          <w:lang w:val="it-IT"/>
        </w:rPr>
        <w:t>Malaysia</w:t>
      </w:r>
    </w:p>
    <w:p w14:paraId="45178F73" w14:textId="67E445B9" w:rsidR="007538A3" w:rsidRPr="004E0A27" w:rsidRDefault="007538A3" w:rsidP="007538A3">
      <w:pPr>
        <w:numPr>
          <w:ilvl w:val="0"/>
          <w:numId w:val="9"/>
        </w:numPr>
        <w:rPr>
          <w:rFonts w:ascii="Arial" w:eastAsia="DengXian" w:hAnsi="Arial" w:cs="Arial"/>
          <w:sz w:val="20"/>
          <w:szCs w:val="20"/>
        </w:rPr>
      </w:pPr>
      <w:r w:rsidRPr="004E0A27">
        <w:rPr>
          <w:rFonts w:ascii="Arial" w:eastAsia="DengXian" w:hAnsi="Arial" w:cs="Arial"/>
          <w:b/>
          <w:bCs/>
          <w:sz w:val="20"/>
          <w:szCs w:val="20"/>
        </w:rPr>
        <w:t xml:space="preserve">Event </w:t>
      </w:r>
      <w:r w:rsidR="00A1440D" w:rsidRPr="004E0A27">
        <w:rPr>
          <w:rFonts w:ascii="Arial" w:eastAsia="DengXian" w:hAnsi="Arial" w:cs="Arial"/>
          <w:b/>
          <w:bCs/>
          <w:sz w:val="20"/>
          <w:szCs w:val="20"/>
        </w:rPr>
        <w:t>date</w:t>
      </w:r>
      <w:r w:rsidRPr="004E0A27">
        <w:rPr>
          <w:rFonts w:ascii="Arial" w:eastAsia="DengXian" w:hAnsi="Arial" w:cs="Arial"/>
          <w:sz w:val="20"/>
          <w:szCs w:val="20"/>
        </w:rPr>
        <w:t xml:space="preserve">: </w:t>
      </w:r>
      <w:r w:rsidR="00A1440D" w:rsidRPr="004E0A27">
        <w:rPr>
          <w:rFonts w:ascii="Arial" w:eastAsia="DengXian" w:hAnsi="Arial" w:cs="Arial"/>
          <w:sz w:val="20"/>
          <w:szCs w:val="20"/>
        </w:rPr>
        <w:tab/>
      </w:r>
      <w:r w:rsidRPr="004E0A27">
        <w:rPr>
          <w:rFonts w:ascii="Arial" w:eastAsia="DengXian" w:hAnsi="Arial" w:cs="Arial"/>
          <w:sz w:val="20"/>
          <w:szCs w:val="20"/>
        </w:rPr>
        <w:tab/>
      </w:r>
      <w:r w:rsidR="003D0798" w:rsidRPr="004E0A27">
        <w:rPr>
          <w:rFonts w:ascii="Arial" w:eastAsia="DengXian" w:hAnsi="Arial" w:cs="Arial"/>
          <w:sz w:val="20"/>
          <w:szCs w:val="20"/>
        </w:rPr>
        <w:t xml:space="preserve">1 and </w:t>
      </w:r>
      <w:r w:rsidR="00A1440D" w:rsidRPr="004E0A27">
        <w:rPr>
          <w:rFonts w:ascii="Arial" w:eastAsia="DengXian" w:hAnsi="Arial" w:cs="Arial"/>
          <w:sz w:val="20"/>
          <w:szCs w:val="20"/>
        </w:rPr>
        <w:t xml:space="preserve">2 Sep </w:t>
      </w:r>
      <w:r w:rsidRPr="004E0A27">
        <w:rPr>
          <w:rFonts w:ascii="Arial" w:eastAsia="DengXian" w:hAnsi="Arial" w:cs="Arial"/>
          <w:sz w:val="20"/>
          <w:szCs w:val="20"/>
        </w:rPr>
        <w:t>2024</w:t>
      </w:r>
    </w:p>
    <w:p w14:paraId="22CF69E5" w14:textId="75A1F4C3" w:rsidR="007538A3" w:rsidRPr="004E0A27" w:rsidRDefault="007538A3" w:rsidP="007538A3">
      <w:pPr>
        <w:numPr>
          <w:ilvl w:val="0"/>
          <w:numId w:val="9"/>
        </w:numPr>
        <w:rPr>
          <w:rFonts w:ascii="Arial" w:eastAsia="DengXian" w:hAnsi="Arial" w:cs="Arial"/>
          <w:sz w:val="20"/>
          <w:szCs w:val="20"/>
        </w:rPr>
      </w:pPr>
      <w:r w:rsidRPr="004E0A27">
        <w:rPr>
          <w:rFonts w:ascii="Arial" w:eastAsia="DengXian" w:hAnsi="Arial" w:cs="Arial"/>
          <w:b/>
          <w:bCs/>
          <w:sz w:val="20"/>
          <w:szCs w:val="20"/>
        </w:rPr>
        <w:t>Participation</w:t>
      </w:r>
      <w:r w:rsidRPr="004E0A27">
        <w:rPr>
          <w:rFonts w:ascii="Arial" w:eastAsia="DengXian" w:hAnsi="Arial" w:cs="Arial"/>
          <w:sz w:val="20"/>
          <w:szCs w:val="20"/>
        </w:rPr>
        <w:t xml:space="preserve">: </w:t>
      </w:r>
      <w:r w:rsidRPr="004E0A27">
        <w:rPr>
          <w:rFonts w:ascii="Arial" w:eastAsia="DengXian" w:hAnsi="Arial" w:cs="Arial"/>
          <w:sz w:val="20"/>
          <w:szCs w:val="20"/>
        </w:rPr>
        <w:tab/>
      </w:r>
      <w:r w:rsidRPr="004E0A27">
        <w:rPr>
          <w:rFonts w:ascii="Arial" w:eastAsia="DengXian" w:hAnsi="Arial" w:cs="Arial"/>
          <w:sz w:val="20"/>
          <w:szCs w:val="20"/>
        </w:rPr>
        <w:tab/>
        <w:t>Asia-Pacific membership of ITU</w:t>
      </w:r>
      <w:r w:rsidR="00A1440D" w:rsidRPr="004E0A27">
        <w:rPr>
          <w:rFonts w:ascii="Arial" w:eastAsia="DengXian" w:hAnsi="Arial" w:cs="Arial"/>
          <w:sz w:val="20"/>
          <w:szCs w:val="20"/>
        </w:rPr>
        <w:t xml:space="preserve"> and AIBD</w:t>
      </w:r>
    </w:p>
    <w:p w14:paraId="4C35BBF1" w14:textId="4EBF4125" w:rsidR="00BD768C" w:rsidRPr="004E0A27" w:rsidRDefault="00BD768C" w:rsidP="007538A3">
      <w:pPr>
        <w:numPr>
          <w:ilvl w:val="0"/>
          <w:numId w:val="9"/>
        </w:numPr>
        <w:rPr>
          <w:rFonts w:ascii="Arial" w:eastAsia="DengXian" w:hAnsi="Arial" w:cs="Arial"/>
          <w:sz w:val="20"/>
          <w:szCs w:val="20"/>
          <w:lang w:val="de-DE"/>
        </w:rPr>
      </w:pPr>
      <w:r w:rsidRPr="004E0A27">
        <w:rPr>
          <w:rFonts w:ascii="Arial" w:hAnsi="Arial" w:cs="Arial"/>
          <w:b/>
          <w:bCs/>
          <w:sz w:val="20"/>
          <w:szCs w:val="20"/>
          <w:lang w:val="de-DE"/>
        </w:rPr>
        <w:t>Webpage</w:t>
      </w:r>
      <w:r w:rsidRPr="004E0A27">
        <w:rPr>
          <w:rFonts w:ascii="Arial" w:hAnsi="Arial" w:cs="Arial"/>
          <w:sz w:val="20"/>
          <w:szCs w:val="20"/>
          <w:lang w:val="de-DE"/>
        </w:rPr>
        <w:t xml:space="preserve">: </w:t>
      </w:r>
      <w:r w:rsidR="008E204B" w:rsidRPr="004E0A27">
        <w:rPr>
          <w:rFonts w:ascii="Arial" w:hAnsi="Arial" w:cs="Arial"/>
          <w:sz w:val="20"/>
          <w:szCs w:val="20"/>
          <w:lang w:val="de-DE"/>
        </w:rPr>
        <w:tab/>
      </w:r>
      <w:r w:rsidR="008E204B" w:rsidRPr="004E0A27">
        <w:rPr>
          <w:rFonts w:ascii="Arial" w:hAnsi="Arial" w:cs="Arial"/>
          <w:sz w:val="20"/>
          <w:szCs w:val="20"/>
          <w:lang w:val="de-DE"/>
        </w:rPr>
        <w:tab/>
      </w:r>
      <w:hyperlink r:id="rId11" w:history="1">
        <w:r w:rsidR="00282F31" w:rsidRPr="004E0A27">
          <w:rPr>
            <w:rStyle w:val="Hyperlink"/>
            <w:rFonts w:ascii="Arial" w:hAnsi="Arial" w:cs="Arial"/>
            <w:sz w:val="20"/>
            <w:szCs w:val="20"/>
            <w:lang w:val="de-DE"/>
          </w:rPr>
          <w:t>http://itu.int/go/MTQO</w:t>
        </w:r>
      </w:hyperlink>
      <w:r w:rsidR="00282F31" w:rsidRPr="004E0A27">
        <w:rPr>
          <w:rFonts w:ascii="Arial" w:hAnsi="Arial" w:cs="Arial"/>
          <w:sz w:val="20"/>
          <w:szCs w:val="20"/>
          <w:lang w:val="de-DE"/>
        </w:rPr>
        <w:t xml:space="preserve"> </w:t>
      </w:r>
    </w:p>
    <w:p w14:paraId="6074DC8E" w14:textId="59EDB1E0" w:rsidR="00FD1BC0" w:rsidRPr="004E0A27" w:rsidRDefault="00FD1BC0" w:rsidP="00417EC1">
      <w:pPr>
        <w:pStyle w:val="ListParagraph"/>
        <w:contextualSpacing w:val="0"/>
        <w:rPr>
          <w:rFonts w:ascii="Arial" w:hAnsi="Arial" w:cs="Arial"/>
          <w:sz w:val="20"/>
          <w:szCs w:val="20"/>
          <w:lang w:val="de-DE"/>
        </w:rPr>
      </w:pPr>
    </w:p>
    <w:p w14:paraId="60E425E6" w14:textId="6137E249" w:rsidR="00A549A4" w:rsidRPr="004E0A27" w:rsidRDefault="00417EC1" w:rsidP="00D06BD0">
      <w:pPr>
        <w:rPr>
          <w:rFonts w:asciiTheme="minorBidi" w:hAnsiTheme="minorBidi"/>
          <w:b/>
          <w:bCs/>
        </w:rPr>
      </w:pPr>
      <w:r w:rsidRPr="004E0A27">
        <w:rPr>
          <w:rFonts w:asciiTheme="minorBidi" w:hAnsiTheme="minorBidi"/>
          <w:b/>
          <w:bCs/>
          <w:lang w:val="de-DE"/>
        </w:rPr>
        <w:br w:type="page"/>
      </w:r>
      <w:r w:rsidR="00AA5171" w:rsidRPr="004E0A27">
        <w:rPr>
          <w:rFonts w:asciiTheme="minorBidi" w:hAnsiTheme="minorBidi"/>
          <w:b/>
          <w:bCs/>
        </w:rPr>
        <w:lastRenderedPageBreak/>
        <w:t>Draft Progra</w:t>
      </w:r>
      <w:r w:rsidR="00A1440D" w:rsidRPr="004E0A27">
        <w:rPr>
          <w:rFonts w:asciiTheme="minorBidi" w:hAnsiTheme="minorBidi"/>
          <w:b/>
          <w:bCs/>
        </w:rPr>
        <w:t>m</w:t>
      </w:r>
    </w:p>
    <w:tbl>
      <w:tblPr>
        <w:tblStyle w:val="TableGrid"/>
        <w:tblpPr w:leftFromText="180" w:rightFromText="180" w:vertAnchor="text" w:horzAnchor="margin" w:tblpY="303"/>
        <w:tblW w:w="8931"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1E0" w:firstRow="1" w:lastRow="1" w:firstColumn="1" w:lastColumn="1" w:noHBand="0" w:noVBand="0"/>
      </w:tblPr>
      <w:tblGrid>
        <w:gridCol w:w="1007"/>
        <w:gridCol w:w="7924"/>
      </w:tblGrid>
      <w:tr w:rsidR="00AB1BD5" w:rsidRPr="004E0A27" w14:paraId="4FB79283" w14:textId="77777777" w:rsidTr="00C827F5">
        <w:tc>
          <w:tcPr>
            <w:tcW w:w="8931" w:type="dxa"/>
            <w:gridSpan w:val="2"/>
            <w:shd w:val="clear" w:color="auto" w:fill="1F497D" w:themeFill="text2"/>
          </w:tcPr>
          <w:p w14:paraId="482F0AA1" w14:textId="7A61985A" w:rsidR="00AB1BD5" w:rsidRPr="004E0A27" w:rsidRDefault="003D0798" w:rsidP="00BA25AB">
            <w:pPr>
              <w:tabs>
                <w:tab w:val="left" w:pos="5450"/>
              </w:tabs>
              <w:jc w:val="center"/>
              <w:rPr>
                <w:rFonts w:asciiTheme="minorBidi" w:eastAsia="Verdana" w:hAnsiTheme="minorBidi"/>
                <w:b/>
                <w:bCs/>
                <w:color w:val="FFFFFF" w:themeColor="background1"/>
                <w:sz w:val="32"/>
                <w:szCs w:val="32"/>
              </w:rPr>
            </w:pPr>
            <w:r w:rsidRPr="004E0A27">
              <w:rPr>
                <w:rFonts w:asciiTheme="minorBidi" w:eastAsia="Verdana" w:hAnsiTheme="minorBidi"/>
                <w:b/>
                <w:bCs/>
                <w:color w:val="FFFFFF" w:themeColor="background1"/>
                <w:spacing w:val="-1"/>
                <w:sz w:val="32"/>
                <w:szCs w:val="32"/>
              </w:rPr>
              <w:t xml:space="preserve">Sunday, </w:t>
            </w:r>
            <w:r w:rsidR="00BA25AB" w:rsidRPr="004E0A27">
              <w:rPr>
                <w:rFonts w:asciiTheme="minorBidi" w:eastAsia="Verdana" w:hAnsiTheme="minorBidi"/>
                <w:b/>
                <w:bCs/>
                <w:color w:val="FFFFFF" w:themeColor="background1"/>
                <w:spacing w:val="-1"/>
                <w:sz w:val="32"/>
                <w:szCs w:val="32"/>
              </w:rPr>
              <w:t xml:space="preserve">Sep </w:t>
            </w:r>
            <w:r w:rsidRPr="004E0A27">
              <w:rPr>
                <w:rFonts w:asciiTheme="minorBidi" w:eastAsia="Verdana" w:hAnsiTheme="minorBidi"/>
                <w:b/>
                <w:bCs/>
                <w:color w:val="FFFFFF" w:themeColor="background1"/>
                <w:spacing w:val="-1"/>
                <w:sz w:val="32"/>
                <w:szCs w:val="32"/>
              </w:rPr>
              <w:t>1</w:t>
            </w:r>
            <w:r w:rsidR="00BA25AB" w:rsidRPr="004E0A27">
              <w:rPr>
                <w:rFonts w:asciiTheme="minorBidi" w:eastAsia="Verdana" w:hAnsiTheme="minorBidi"/>
                <w:b/>
                <w:bCs/>
                <w:color w:val="FFFFFF" w:themeColor="background1"/>
                <w:spacing w:val="-1"/>
                <w:sz w:val="32"/>
                <w:szCs w:val="32"/>
              </w:rPr>
              <w:t>, 2024</w:t>
            </w:r>
          </w:p>
        </w:tc>
      </w:tr>
      <w:tr w:rsidR="003C71E5" w:rsidRPr="004E0A27" w14:paraId="3E15E0B9" w14:textId="77777777" w:rsidTr="00C827F5">
        <w:tc>
          <w:tcPr>
            <w:tcW w:w="0" w:type="auto"/>
            <w:vAlign w:val="center"/>
          </w:tcPr>
          <w:p w14:paraId="507C8521" w14:textId="571FA23D" w:rsidR="00AB1BD5" w:rsidRPr="004E0A27" w:rsidRDefault="00BA25AB" w:rsidP="00AB1BD5">
            <w:pPr>
              <w:rPr>
                <w:rFonts w:asciiTheme="minorBidi" w:hAnsiTheme="minorBidi"/>
                <w:b/>
                <w:bCs/>
                <w:color w:val="FF0000"/>
                <w:sz w:val="20"/>
                <w:szCs w:val="20"/>
              </w:rPr>
            </w:pPr>
            <w:r w:rsidRPr="004E0A27">
              <w:rPr>
                <w:rFonts w:asciiTheme="minorBidi" w:hAnsiTheme="minorBidi"/>
                <w:b/>
                <w:bCs/>
                <w:color w:val="FF0000"/>
                <w:sz w:val="20"/>
                <w:szCs w:val="20"/>
              </w:rPr>
              <w:t>GMT+8</w:t>
            </w:r>
          </w:p>
          <w:p w14:paraId="540C1F26" w14:textId="42842C4A" w:rsidR="00AB1BD5" w:rsidRPr="004E0A27" w:rsidRDefault="003D0798" w:rsidP="00AB1BD5">
            <w:pPr>
              <w:rPr>
                <w:rFonts w:asciiTheme="minorBidi" w:eastAsia="Verdana" w:hAnsiTheme="minorBidi"/>
                <w:sz w:val="20"/>
                <w:szCs w:val="20"/>
              </w:rPr>
            </w:pPr>
            <w:r w:rsidRPr="004E0A27">
              <w:rPr>
                <w:rFonts w:asciiTheme="minorBidi" w:eastAsia="Verdana" w:hAnsiTheme="minorBidi"/>
                <w:spacing w:val="-1"/>
                <w:sz w:val="20"/>
                <w:szCs w:val="20"/>
              </w:rPr>
              <w:t>09</w:t>
            </w:r>
            <w:r w:rsidR="00AB1BD5" w:rsidRPr="004E0A27">
              <w:rPr>
                <w:rFonts w:asciiTheme="minorBidi" w:eastAsia="Verdana" w:hAnsiTheme="minorBidi"/>
                <w:spacing w:val="-1"/>
                <w:sz w:val="20"/>
                <w:szCs w:val="20"/>
              </w:rPr>
              <w:t>h</w:t>
            </w:r>
            <w:r w:rsidRPr="004E0A27">
              <w:rPr>
                <w:rFonts w:asciiTheme="minorBidi" w:eastAsia="Verdana" w:hAnsiTheme="minorBidi"/>
                <w:spacing w:val="-1"/>
                <w:sz w:val="20"/>
                <w:szCs w:val="20"/>
              </w:rPr>
              <w:t>3</w:t>
            </w:r>
            <w:r w:rsidR="00365ADA" w:rsidRPr="004E0A27">
              <w:rPr>
                <w:rFonts w:asciiTheme="minorBidi" w:eastAsia="Verdana" w:hAnsiTheme="minorBidi"/>
                <w:spacing w:val="-1"/>
                <w:sz w:val="20"/>
                <w:szCs w:val="20"/>
              </w:rPr>
              <w:t>0</w:t>
            </w:r>
            <w:r w:rsidR="00AB1BD5" w:rsidRPr="004E0A27">
              <w:rPr>
                <w:rFonts w:asciiTheme="minorBidi" w:eastAsia="Verdana" w:hAnsiTheme="minorBidi"/>
                <w:sz w:val="20"/>
                <w:szCs w:val="20"/>
              </w:rPr>
              <w:t>-</w:t>
            </w:r>
            <w:r w:rsidRPr="004E0A27">
              <w:rPr>
                <w:rFonts w:asciiTheme="minorBidi" w:eastAsia="Verdana" w:hAnsiTheme="minorBidi"/>
                <w:sz w:val="20"/>
                <w:szCs w:val="20"/>
              </w:rPr>
              <w:t>10</w:t>
            </w:r>
            <w:r w:rsidR="00AB1BD5" w:rsidRPr="004E0A27">
              <w:rPr>
                <w:rFonts w:asciiTheme="minorBidi" w:eastAsia="Verdana" w:hAnsiTheme="minorBidi"/>
                <w:spacing w:val="-1"/>
                <w:sz w:val="20"/>
                <w:szCs w:val="20"/>
              </w:rPr>
              <w:t>h</w:t>
            </w:r>
            <w:r w:rsidRPr="004E0A27">
              <w:rPr>
                <w:rFonts w:asciiTheme="minorBidi" w:eastAsia="Verdana" w:hAnsiTheme="minorBidi"/>
                <w:spacing w:val="-1"/>
                <w:sz w:val="20"/>
                <w:szCs w:val="20"/>
              </w:rPr>
              <w:t>0</w:t>
            </w:r>
            <w:r w:rsidR="0015323F" w:rsidRPr="004E0A27">
              <w:rPr>
                <w:rFonts w:asciiTheme="minorBidi" w:eastAsia="Verdana" w:hAnsiTheme="minorBidi"/>
                <w:spacing w:val="-1"/>
                <w:sz w:val="20"/>
                <w:szCs w:val="20"/>
              </w:rPr>
              <w:t>0</w:t>
            </w:r>
          </w:p>
        </w:tc>
        <w:tc>
          <w:tcPr>
            <w:tcW w:w="7924" w:type="dxa"/>
            <w:vAlign w:val="center"/>
          </w:tcPr>
          <w:p w14:paraId="7013DEAD" w14:textId="6E6143EC" w:rsidR="00AB1BD5" w:rsidRPr="004E0A27" w:rsidRDefault="00AB1BD5" w:rsidP="00AB1BD5">
            <w:pPr>
              <w:rPr>
                <w:rFonts w:asciiTheme="minorBidi" w:eastAsia="Verdana" w:hAnsiTheme="minorBidi"/>
                <w:b/>
                <w:bCs/>
                <w:sz w:val="20"/>
                <w:szCs w:val="20"/>
              </w:rPr>
            </w:pPr>
            <w:r w:rsidRPr="004E0A27">
              <w:rPr>
                <w:rFonts w:asciiTheme="minorBidi" w:eastAsia="Verdana" w:hAnsiTheme="minorBidi"/>
                <w:b/>
                <w:bCs/>
                <w:sz w:val="20"/>
                <w:szCs w:val="20"/>
              </w:rPr>
              <w:t>Introduction</w:t>
            </w:r>
            <w:r w:rsidR="0015323F" w:rsidRPr="004E0A27">
              <w:rPr>
                <w:rFonts w:asciiTheme="minorBidi" w:eastAsia="Verdana" w:hAnsiTheme="minorBidi"/>
                <w:b/>
                <w:bCs/>
                <w:sz w:val="20"/>
                <w:szCs w:val="20"/>
              </w:rPr>
              <w:t xml:space="preserve"> and Opening</w:t>
            </w:r>
          </w:p>
          <w:p w14:paraId="6CEFAAEA" w14:textId="4072E7FF" w:rsidR="00912B8D" w:rsidRPr="004E0A27" w:rsidRDefault="00912B8D" w:rsidP="008E204B">
            <w:pPr>
              <w:pStyle w:val="ListParagraph"/>
              <w:numPr>
                <w:ilvl w:val="0"/>
                <w:numId w:val="30"/>
              </w:numPr>
              <w:rPr>
                <w:rFonts w:asciiTheme="minorBidi" w:eastAsia="Verdana" w:hAnsiTheme="minorBidi"/>
                <w:sz w:val="20"/>
                <w:szCs w:val="20"/>
              </w:rPr>
            </w:pPr>
            <w:r w:rsidRPr="004E0A27">
              <w:rPr>
                <w:rFonts w:asciiTheme="minorBidi" w:eastAsia="Verdana" w:hAnsiTheme="minorBidi"/>
                <w:sz w:val="20"/>
                <w:szCs w:val="20"/>
              </w:rPr>
              <w:t>AIBD</w:t>
            </w:r>
          </w:p>
          <w:p w14:paraId="50E00B14" w14:textId="63A3EC45" w:rsidR="00AB1BD5" w:rsidRPr="004E0A27" w:rsidRDefault="00912B8D" w:rsidP="008E204B">
            <w:pPr>
              <w:pStyle w:val="ListParagraph"/>
              <w:numPr>
                <w:ilvl w:val="0"/>
                <w:numId w:val="30"/>
              </w:numPr>
              <w:rPr>
                <w:rFonts w:asciiTheme="minorBidi" w:eastAsia="Verdana" w:hAnsiTheme="minorBidi"/>
                <w:spacing w:val="-1"/>
                <w:sz w:val="20"/>
                <w:szCs w:val="20"/>
              </w:rPr>
            </w:pPr>
            <w:r w:rsidRPr="004E0A27">
              <w:rPr>
                <w:rFonts w:asciiTheme="minorBidi" w:eastAsia="Verdana" w:hAnsiTheme="minorBidi"/>
                <w:sz w:val="20"/>
                <w:szCs w:val="20"/>
              </w:rPr>
              <w:t>ITU</w:t>
            </w:r>
          </w:p>
        </w:tc>
      </w:tr>
      <w:tr w:rsidR="003C71E5" w:rsidRPr="004E0A27" w14:paraId="5A49A2F3" w14:textId="77777777" w:rsidTr="00C827F5">
        <w:tc>
          <w:tcPr>
            <w:tcW w:w="0" w:type="auto"/>
          </w:tcPr>
          <w:p w14:paraId="05815A2F" w14:textId="47CB8AF0" w:rsidR="003D0798" w:rsidRPr="004E0A27" w:rsidRDefault="003D0798" w:rsidP="003D0798">
            <w:pPr>
              <w:rPr>
                <w:rFonts w:asciiTheme="minorBidi" w:hAnsiTheme="minorBidi"/>
                <w:sz w:val="20"/>
                <w:szCs w:val="20"/>
              </w:rPr>
            </w:pPr>
            <w:r w:rsidRPr="004E0A27">
              <w:rPr>
                <w:rFonts w:asciiTheme="minorBidi" w:eastAsia="Verdana" w:hAnsiTheme="minorBidi"/>
                <w:sz w:val="20"/>
                <w:szCs w:val="20"/>
              </w:rPr>
              <w:t>10h00-1</w:t>
            </w:r>
            <w:r w:rsidR="00912B8D" w:rsidRPr="004E0A27">
              <w:rPr>
                <w:rFonts w:asciiTheme="minorBidi" w:eastAsia="Verdana" w:hAnsiTheme="minorBidi"/>
                <w:sz w:val="20"/>
                <w:szCs w:val="20"/>
              </w:rPr>
              <w:t>1</w:t>
            </w:r>
            <w:r w:rsidRPr="004E0A27">
              <w:rPr>
                <w:rFonts w:asciiTheme="minorBidi" w:eastAsia="Verdana" w:hAnsiTheme="minorBidi"/>
                <w:sz w:val="20"/>
                <w:szCs w:val="20"/>
              </w:rPr>
              <w:t>h15</w:t>
            </w:r>
          </w:p>
        </w:tc>
        <w:tc>
          <w:tcPr>
            <w:tcW w:w="7924" w:type="dxa"/>
          </w:tcPr>
          <w:p w14:paraId="2BC75E10" w14:textId="3CAE83C9" w:rsidR="00ED529F" w:rsidRPr="004E0A27" w:rsidRDefault="003D0798" w:rsidP="008E204B">
            <w:pPr>
              <w:shd w:val="clear" w:color="auto" w:fill="F79646" w:themeFill="accent6"/>
              <w:rPr>
                <w:rFonts w:ascii="Arial" w:hAnsi="Arial" w:cs="Arial"/>
                <w:sz w:val="20"/>
                <w:szCs w:val="20"/>
              </w:rPr>
            </w:pPr>
            <w:r w:rsidRPr="004E0A27">
              <w:rPr>
                <w:rFonts w:ascii="Arial" w:hAnsi="Arial" w:cs="Arial"/>
                <w:b/>
                <w:bCs/>
                <w:sz w:val="20"/>
                <w:szCs w:val="20"/>
              </w:rPr>
              <w:t>Session 1:</w:t>
            </w:r>
            <w:r w:rsidRPr="004E0A27">
              <w:rPr>
                <w:rFonts w:ascii="Arial" w:hAnsi="Arial" w:cs="Arial"/>
                <w:sz w:val="20"/>
                <w:szCs w:val="20"/>
              </w:rPr>
              <w:t xml:space="preserve"> </w:t>
            </w:r>
            <w:r w:rsidR="00ED529F" w:rsidRPr="004E0A27">
              <w:t xml:space="preserve"> </w:t>
            </w:r>
            <w:r w:rsidR="00ED529F" w:rsidRPr="004E0A27">
              <w:rPr>
                <w:rFonts w:ascii="Arial" w:hAnsi="Arial" w:cs="Arial"/>
                <w:sz w:val="20"/>
                <w:szCs w:val="20"/>
              </w:rPr>
              <w:t>AI, Gender Equality, and Social Inclusion – What’s the Connection?</w:t>
            </w:r>
          </w:p>
          <w:p w14:paraId="1A7057DE" w14:textId="77777777" w:rsidR="00ED529F" w:rsidRPr="004E0A27" w:rsidRDefault="00ED529F" w:rsidP="00ED529F">
            <w:pPr>
              <w:rPr>
                <w:rFonts w:ascii="Arial" w:hAnsi="Arial" w:cs="Arial"/>
                <w:sz w:val="20"/>
                <w:szCs w:val="20"/>
              </w:rPr>
            </w:pPr>
          </w:p>
          <w:p w14:paraId="1410DD61" w14:textId="69BBFB85" w:rsidR="003D0798" w:rsidRPr="004E0A27" w:rsidRDefault="00ED529F" w:rsidP="00ED529F">
            <w:pPr>
              <w:rPr>
                <w:rFonts w:ascii="Arial" w:hAnsi="Arial" w:cs="Arial"/>
                <w:sz w:val="20"/>
                <w:szCs w:val="20"/>
              </w:rPr>
            </w:pPr>
            <w:r w:rsidRPr="004E0A27">
              <w:rPr>
                <w:rFonts w:ascii="Arial" w:hAnsi="Arial" w:cs="Arial"/>
                <w:sz w:val="20"/>
                <w:szCs w:val="20"/>
              </w:rPr>
              <w:t xml:space="preserve">This session reviews the link between AI, </w:t>
            </w:r>
            <w:r w:rsidR="00A22CB0" w:rsidRPr="004E0A27">
              <w:rPr>
                <w:rFonts w:ascii="Arial" w:hAnsi="Arial" w:cs="Arial"/>
                <w:sz w:val="20"/>
                <w:szCs w:val="20"/>
              </w:rPr>
              <w:t>g</w:t>
            </w:r>
            <w:r w:rsidRPr="004E0A27">
              <w:rPr>
                <w:rFonts w:ascii="Arial" w:hAnsi="Arial" w:cs="Arial"/>
                <w:sz w:val="20"/>
                <w:szCs w:val="20"/>
              </w:rPr>
              <w:t xml:space="preserve">ender </w:t>
            </w:r>
            <w:r w:rsidR="00A22CB0" w:rsidRPr="004E0A27">
              <w:rPr>
                <w:rFonts w:ascii="Arial" w:hAnsi="Arial" w:cs="Arial"/>
                <w:sz w:val="20"/>
                <w:szCs w:val="20"/>
              </w:rPr>
              <w:t>e</w:t>
            </w:r>
            <w:r w:rsidRPr="004E0A27">
              <w:rPr>
                <w:rFonts w:ascii="Arial" w:hAnsi="Arial" w:cs="Arial"/>
                <w:sz w:val="20"/>
                <w:szCs w:val="20"/>
              </w:rPr>
              <w:t xml:space="preserve">quality, and </w:t>
            </w:r>
            <w:r w:rsidR="00A22CB0" w:rsidRPr="004E0A27">
              <w:rPr>
                <w:rFonts w:ascii="Arial" w:hAnsi="Arial" w:cs="Arial"/>
                <w:sz w:val="20"/>
                <w:szCs w:val="20"/>
              </w:rPr>
              <w:t>s</w:t>
            </w:r>
            <w:r w:rsidRPr="004E0A27">
              <w:rPr>
                <w:rFonts w:ascii="Arial" w:hAnsi="Arial" w:cs="Arial"/>
                <w:sz w:val="20"/>
                <w:szCs w:val="20"/>
              </w:rPr>
              <w:t xml:space="preserve">ocial </w:t>
            </w:r>
            <w:r w:rsidR="00A22CB0" w:rsidRPr="004E0A27">
              <w:rPr>
                <w:rFonts w:ascii="Arial" w:hAnsi="Arial" w:cs="Arial"/>
                <w:sz w:val="20"/>
                <w:szCs w:val="20"/>
              </w:rPr>
              <w:t>i</w:t>
            </w:r>
            <w:r w:rsidRPr="004E0A27">
              <w:rPr>
                <w:rFonts w:ascii="Arial" w:hAnsi="Arial" w:cs="Arial"/>
                <w:sz w:val="20"/>
                <w:szCs w:val="20"/>
              </w:rPr>
              <w:t>nclusion and highlights the risks AI can pose to women and vulnerable groups in society. It touches upon subjects like gender, algorithmic bias, the feminization of AI, and real-world implications of discriminatory AI systems. It also shows how gender-blind and gender-neutral approaches to AI can contribute to gender inequality.</w:t>
            </w:r>
          </w:p>
          <w:p w14:paraId="1A2CE32F" w14:textId="77777777" w:rsidR="002B1823" w:rsidRPr="004E0A27" w:rsidRDefault="002B1823" w:rsidP="00ED529F">
            <w:pPr>
              <w:rPr>
                <w:rFonts w:ascii="Arial" w:hAnsi="Arial" w:cs="Arial"/>
                <w:b/>
                <w:bCs/>
                <w:sz w:val="20"/>
                <w:szCs w:val="20"/>
              </w:rPr>
            </w:pPr>
          </w:p>
          <w:p w14:paraId="3885194E" w14:textId="11AE6D19" w:rsidR="00A10FA1" w:rsidRPr="004E0A27" w:rsidRDefault="00A10FA1" w:rsidP="00ED529F">
            <w:pPr>
              <w:rPr>
                <w:rFonts w:ascii="Arial" w:hAnsi="Arial" w:cs="Arial"/>
                <w:b/>
                <w:bCs/>
                <w:sz w:val="20"/>
                <w:szCs w:val="20"/>
              </w:rPr>
            </w:pPr>
            <w:r w:rsidRPr="004E0A27">
              <w:rPr>
                <w:rFonts w:ascii="Arial" w:hAnsi="Arial" w:cs="Arial"/>
                <w:b/>
                <w:bCs/>
                <w:sz w:val="20"/>
                <w:szCs w:val="20"/>
              </w:rPr>
              <w:t>Facilitator:</w:t>
            </w:r>
          </w:p>
          <w:p w14:paraId="5F00C143" w14:textId="77777777" w:rsidR="00A10FA1" w:rsidRPr="004E0A27" w:rsidRDefault="00A10FA1" w:rsidP="00ED529F">
            <w:pPr>
              <w:rPr>
                <w:rFonts w:ascii="Arial" w:hAnsi="Arial" w:cs="Arial"/>
                <w:b/>
                <w:bCs/>
                <w:sz w:val="20"/>
                <w:szCs w:val="20"/>
              </w:rPr>
            </w:pPr>
          </w:p>
          <w:p w14:paraId="00CC2B4C" w14:textId="0C83734A" w:rsidR="00A10FA1" w:rsidRPr="004E0A27" w:rsidRDefault="007A3A75" w:rsidP="00A10FA1">
            <w:pPr>
              <w:pStyle w:val="ListParagraph"/>
              <w:numPr>
                <w:ilvl w:val="0"/>
                <w:numId w:val="50"/>
              </w:numPr>
              <w:rPr>
                <w:rFonts w:ascii="Arial" w:hAnsi="Arial" w:cs="Arial"/>
                <w:b/>
                <w:bCs/>
                <w:sz w:val="20"/>
                <w:szCs w:val="20"/>
              </w:rPr>
            </w:pPr>
            <w:r w:rsidRPr="004E0A27">
              <w:rPr>
                <w:rFonts w:ascii="Arial" w:hAnsi="Arial" w:cs="Arial"/>
                <w:sz w:val="20"/>
                <w:szCs w:val="20"/>
              </w:rPr>
              <w:t xml:space="preserve">Mr. </w:t>
            </w:r>
            <w:r w:rsidR="00A10FA1" w:rsidRPr="004E0A27">
              <w:rPr>
                <w:rFonts w:ascii="Arial" w:hAnsi="Arial" w:cs="Arial"/>
                <w:sz w:val="20"/>
                <w:szCs w:val="20"/>
              </w:rPr>
              <w:t>Alex Högback, ITU Regional Office for Asia and the Pacific</w:t>
            </w:r>
          </w:p>
          <w:p w14:paraId="6391A5F5" w14:textId="77777777" w:rsidR="00A10FA1" w:rsidRPr="004E0A27" w:rsidRDefault="00A10FA1" w:rsidP="00ED529F">
            <w:pPr>
              <w:rPr>
                <w:rFonts w:ascii="Arial" w:hAnsi="Arial" w:cs="Arial"/>
                <w:b/>
                <w:bCs/>
                <w:sz w:val="20"/>
                <w:szCs w:val="20"/>
              </w:rPr>
            </w:pPr>
          </w:p>
          <w:p w14:paraId="0646850F" w14:textId="3D173C2D" w:rsidR="002B1823" w:rsidRPr="004E0A27" w:rsidRDefault="002B1823" w:rsidP="00ED529F">
            <w:pPr>
              <w:rPr>
                <w:rFonts w:ascii="Arial" w:hAnsi="Arial" w:cs="Arial"/>
                <w:b/>
                <w:bCs/>
                <w:sz w:val="20"/>
                <w:szCs w:val="20"/>
              </w:rPr>
            </w:pPr>
            <w:r w:rsidRPr="004E0A27">
              <w:rPr>
                <w:rFonts w:ascii="Arial" w:hAnsi="Arial" w:cs="Arial"/>
                <w:b/>
                <w:bCs/>
                <w:sz w:val="20"/>
                <w:szCs w:val="20"/>
              </w:rPr>
              <w:t>Speaker:</w:t>
            </w:r>
          </w:p>
          <w:p w14:paraId="01B54E9B" w14:textId="77777777" w:rsidR="008714C4" w:rsidRPr="004E0A27" w:rsidRDefault="008714C4" w:rsidP="00ED529F">
            <w:pPr>
              <w:rPr>
                <w:rFonts w:ascii="Arial" w:hAnsi="Arial" w:cs="Arial"/>
                <w:sz w:val="20"/>
                <w:szCs w:val="20"/>
              </w:rPr>
            </w:pPr>
          </w:p>
          <w:p w14:paraId="5E2B4303" w14:textId="222EEBCB" w:rsidR="002B1823" w:rsidRPr="004E0A27" w:rsidRDefault="002B1823" w:rsidP="002B1823">
            <w:pPr>
              <w:pStyle w:val="ListParagraph"/>
              <w:numPr>
                <w:ilvl w:val="0"/>
                <w:numId w:val="44"/>
              </w:numPr>
              <w:rPr>
                <w:rFonts w:ascii="Arial" w:hAnsi="Arial" w:cs="Arial"/>
                <w:sz w:val="20"/>
                <w:szCs w:val="20"/>
              </w:rPr>
            </w:pPr>
            <w:proofErr w:type="spellStart"/>
            <w:r w:rsidRPr="004E0A27">
              <w:rPr>
                <w:rFonts w:ascii="Arial" w:hAnsi="Arial" w:cs="Arial"/>
                <w:sz w:val="20"/>
                <w:szCs w:val="20"/>
              </w:rPr>
              <w:t>Dr.</w:t>
            </w:r>
            <w:proofErr w:type="spellEnd"/>
            <w:r w:rsidRPr="004E0A27">
              <w:rPr>
                <w:rFonts w:ascii="Arial" w:hAnsi="Arial" w:cs="Arial"/>
                <w:sz w:val="20"/>
                <w:szCs w:val="20"/>
              </w:rPr>
              <w:t xml:space="preserve"> Joyee S. Chatterjee, Associate Professor, Asian Institute of Technology</w:t>
            </w:r>
            <w:r w:rsidR="00312457" w:rsidRPr="004E0A27">
              <w:rPr>
                <w:rFonts w:ascii="Arial" w:hAnsi="Arial" w:cs="Arial"/>
                <w:sz w:val="20"/>
                <w:szCs w:val="20"/>
              </w:rPr>
              <w:t>, Thailand</w:t>
            </w:r>
          </w:p>
          <w:p w14:paraId="4E6D830F" w14:textId="4EB850E4" w:rsidR="002B1823" w:rsidRPr="004E0A27" w:rsidRDefault="002B1823" w:rsidP="00ED529F">
            <w:pPr>
              <w:rPr>
                <w:rFonts w:asciiTheme="minorBidi" w:eastAsia="Verdana" w:hAnsiTheme="minorBidi"/>
                <w:sz w:val="20"/>
                <w:szCs w:val="20"/>
              </w:rPr>
            </w:pPr>
          </w:p>
        </w:tc>
      </w:tr>
      <w:tr w:rsidR="003C71E5" w:rsidRPr="004E0A27" w14:paraId="3821D4FB" w14:textId="77777777" w:rsidTr="004E0A27">
        <w:trPr>
          <w:trHeight w:val="5299"/>
        </w:trPr>
        <w:tc>
          <w:tcPr>
            <w:tcW w:w="0" w:type="auto"/>
          </w:tcPr>
          <w:p w14:paraId="4EE84157" w14:textId="500F6AB2" w:rsidR="003D0798" w:rsidRPr="004E0A27" w:rsidRDefault="00912B8D" w:rsidP="003D0798">
            <w:pPr>
              <w:rPr>
                <w:rFonts w:asciiTheme="minorBidi" w:hAnsiTheme="minorBidi"/>
                <w:sz w:val="20"/>
                <w:szCs w:val="20"/>
              </w:rPr>
            </w:pPr>
            <w:r w:rsidRPr="004E0A27">
              <w:rPr>
                <w:rFonts w:asciiTheme="minorBidi" w:hAnsiTheme="minorBidi"/>
                <w:sz w:val="20"/>
                <w:szCs w:val="20"/>
              </w:rPr>
              <w:t>11h30-12h30</w:t>
            </w:r>
          </w:p>
        </w:tc>
        <w:tc>
          <w:tcPr>
            <w:tcW w:w="7924" w:type="dxa"/>
          </w:tcPr>
          <w:p w14:paraId="24569CD7" w14:textId="771EDD59" w:rsidR="00506DBA" w:rsidRPr="004E0A27" w:rsidRDefault="003D0798" w:rsidP="008E204B">
            <w:pPr>
              <w:shd w:val="clear" w:color="auto" w:fill="F79646" w:themeFill="accent6"/>
              <w:rPr>
                <w:rFonts w:ascii="Arial" w:hAnsi="Arial" w:cs="Arial"/>
                <w:sz w:val="20"/>
                <w:szCs w:val="20"/>
              </w:rPr>
            </w:pPr>
            <w:r w:rsidRPr="004E0A27">
              <w:rPr>
                <w:rFonts w:ascii="Arial" w:hAnsi="Arial" w:cs="Arial"/>
                <w:b/>
                <w:bCs/>
                <w:sz w:val="20"/>
                <w:szCs w:val="20"/>
              </w:rPr>
              <w:t xml:space="preserve">Session 2: </w:t>
            </w:r>
            <w:r w:rsidRPr="004E0A27">
              <w:rPr>
                <w:rFonts w:ascii="Arial" w:hAnsi="Arial" w:cs="Arial"/>
                <w:sz w:val="20"/>
                <w:szCs w:val="20"/>
              </w:rPr>
              <w:t xml:space="preserve"> </w:t>
            </w:r>
            <w:r w:rsidR="00506DBA" w:rsidRPr="004E0A27">
              <w:t xml:space="preserve"> </w:t>
            </w:r>
            <w:r w:rsidR="00447996" w:rsidRPr="004E0A27">
              <w:rPr>
                <w:rFonts w:ascii="Arial" w:hAnsi="Arial" w:cs="Arial"/>
                <w:sz w:val="20"/>
                <w:szCs w:val="20"/>
              </w:rPr>
              <w:t xml:space="preserve">The </w:t>
            </w:r>
            <w:r w:rsidR="00A45784" w:rsidRPr="004E0A27">
              <w:rPr>
                <w:rFonts w:ascii="Arial" w:hAnsi="Arial" w:cs="Arial"/>
                <w:sz w:val="20"/>
                <w:szCs w:val="20"/>
              </w:rPr>
              <w:t>R</w:t>
            </w:r>
            <w:r w:rsidR="00447996" w:rsidRPr="004E0A27">
              <w:rPr>
                <w:rFonts w:ascii="Arial" w:hAnsi="Arial" w:cs="Arial"/>
                <w:sz w:val="20"/>
                <w:szCs w:val="20"/>
              </w:rPr>
              <w:t xml:space="preserve">ole of </w:t>
            </w:r>
            <w:r w:rsidR="00A45784" w:rsidRPr="004E0A27">
              <w:rPr>
                <w:rFonts w:ascii="Arial" w:hAnsi="Arial" w:cs="Arial"/>
                <w:sz w:val="20"/>
                <w:szCs w:val="20"/>
              </w:rPr>
              <w:t>B</w:t>
            </w:r>
            <w:r w:rsidR="00447996" w:rsidRPr="004E0A27">
              <w:rPr>
                <w:rFonts w:ascii="Arial" w:hAnsi="Arial" w:cs="Arial"/>
                <w:sz w:val="20"/>
                <w:szCs w:val="20"/>
              </w:rPr>
              <w:t>roadcasting</w:t>
            </w:r>
            <w:r w:rsidR="008B2A74" w:rsidRPr="004E0A27">
              <w:rPr>
                <w:rFonts w:ascii="Arial" w:hAnsi="Arial" w:cs="Arial"/>
                <w:sz w:val="20"/>
                <w:szCs w:val="20"/>
              </w:rPr>
              <w:t xml:space="preserve"> and </w:t>
            </w:r>
            <w:r w:rsidR="00A45784" w:rsidRPr="004E0A27">
              <w:rPr>
                <w:rFonts w:ascii="Arial" w:hAnsi="Arial" w:cs="Arial"/>
                <w:sz w:val="20"/>
                <w:szCs w:val="20"/>
              </w:rPr>
              <w:t>M</w:t>
            </w:r>
            <w:r w:rsidR="008B2A74" w:rsidRPr="004E0A27">
              <w:rPr>
                <w:rFonts w:ascii="Arial" w:hAnsi="Arial" w:cs="Arial"/>
                <w:sz w:val="20"/>
                <w:szCs w:val="20"/>
              </w:rPr>
              <w:t>edia</w:t>
            </w:r>
            <w:r w:rsidR="00447996" w:rsidRPr="004E0A27">
              <w:rPr>
                <w:rFonts w:ascii="Arial" w:hAnsi="Arial" w:cs="Arial"/>
                <w:sz w:val="20"/>
                <w:szCs w:val="20"/>
              </w:rPr>
              <w:t xml:space="preserve"> in </w:t>
            </w:r>
            <w:r w:rsidR="00A45784" w:rsidRPr="004E0A27">
              <w:rPr>
                <w:rFonts w:ascii="Arial" w:hAnsi="Arial" w:cs="Arial"/>
                <w:sz w:val="20"/>
                <w:szCs w:val="20"/>
              </w:rPr>
              <w:t>I</w:t>
            </w:r>
            <w:r w:rsidR="002402FC" w:rsidRPr="004E0A27">
              <w:rPr>
                <w:rFonts w:ascii="Arial" w:hAnsi="Arial" w:cs="Arial"/>
                <w:sz w:val="20"/>
                <w:szCs w:val="20"/>
              </w:rPr>
              <w:t>nforming</w:t>
            </w:r>
            <w:r w:rsidR="00E66FB4" w:rsidRPr="004E0A27">
              <w:rPr>
                <w:rFonts w:ascii="Arial" w:hAnsi="Arial" w:cs="Arial"/>
                <w:sz w:val="20"/>
                <w:szCs w:val="20"/>
              </w:rPr>
              <w:t xml:space="preserve"> </w:t>
            </w:r>
            <w:r w:rsidR="00A45784" w:rsidRPr="004E0A27">
              <w:rPr>
                <w:rFonts w:ascii="Arial" w:hAnsi="Arial" w:cs="Arial"/>
                <w:sz w:val="20"/>
                <w:szCs w:val="20"/>
              </w:rPr>
              <w:t>I</w:t>
            </w:r>
            <w:r w:rsidR="00E66FB4" w:rsidRPr="004E0A27">
              <w:rPr>
                <w:rFonts w:ascii="Arial" w:hAnsi="Arial" w:cs="Arial"/>
                <w:sz w:val="20"/>
                <w:szCs w:val="20"/>
              </w:rPr>
              <w:t>nclusive AI</w:t>
            </w:r>
            <w:r w:rsidR="002402FC" w:rsidRPr="004E0A27">
              <w:rPr>
                <w:rFonts w:ascii="Arial" w:hAnsi="Arial" w:cs="Arial"/>
                <w:sz w:val="20"/>
                <w:szCs w:val="20"/>
              </w:rPr>
              <w:t xml:space="preserve"> </w:t>
            </w:r>
            <w:r w:rsidR="00A45784" w:rsidRPr="004E0A27">
              <w:rPr>
                <w:rFonts w:ascii="Arial" w:hAnsi="Arial" w:cs="Arial"/>
                <w:sz w:val="20"/>
                <w:szCs w:val="20"/>
              </w:rPr>
              <w:t>P</w:t>
            </w:r>
            <w:r w:rsidR="00E66FB4" w:rsidRPr="004E0A27">
              <w:rPr>
                <w:rFonts w:ascii="Arial" w:hAnsi="Arial" w:cs="Arial"/>
                <w:sz w:val="20"/>
                <w:szCs w:val="20"/>
              </w:rPr>
              <w:t xml:space="preserve">olicy </w:t>
            </w:r>
            <w:r w:rsidR="00A45784" w:rsidRPr="004E0A27">
              <w:rPr>
                <w:rFonts w:ascii="Arial" w:hAnsi="Arial" w:cs="Arial"/>
                <w:sz w:val="20"/>
                <w:szCs w:val="20"/>
              </w:rPr>
              <w:t>M</w:t>
            </w:r>
            <w:r w:rsidR="00E66FB4" w:rsidRPr="004E0A27">
              <w:rPr>
                <w:rFonts w:ascii="Arial" w:hAnsi="Arial" w:cs="Arial"/>
                <w:sz w:val="20"/>
                <w:szCs w:val="20"/>
              </w:rPr>
              <w:t>aking</w:t>
            </w:r>
            <w:r w:rsidR="00506DBA" w:rsidRPr="004E0A27">
              <w:rPr>
                <w:rFonts w:ascii="Arial" w:hAnsi="Arial" w:cs="Arial"/>
                <w:sz w:val="20"/>
                <w:szCs w:val="20"/>
              </w:rPr>
              <w:t xml:space="preserve"> </w:t>
            </w:r>
          </w:p>
          <w:p w14:paraId="29CB9A21" w14:textId="77777777" w:rsidR="00506DBA" w:rsidRPr="004E0A27" w:rsidRDefault="00506DBA" w:rsidP="00506DBA">
            <w:pPr>
              <w:rPr>
                <w:rFonts w:ascii="Arial" w:hAnsi="Arial" w:cs="Arial"/>
                <w:sz w:val="20"/>
                <w:szCs w:val="20"/>
              </w:rPr>
            </w:pPr>
          </w:p>
          <w:p w14:paraId="3709792B" w14:textId="37401062" w:rsidR="00E66FB4" w:rsidRPr="004E0A27" w:rsidRDefault="00506DBA" w:rsidP="00332D12">
            <w:pPr>
              <w:rPr>
                <w:rFonts w:ascii="Arial" w:hAnsi="Arial" w:cs="Arial"/>
                <w:sz w:val="20"/>
                <w:szCs w:val="20"/>
              </w:rPr>
            </w:pPr>
            <w:r w:rsidRPr="004E0A27">
              <w:rPr>
                <w:rFonts w:ascii="Arial" w:hAnsi="Arial" w:cs="Arial"/>
                <w:sz w:val="20"/>
                <w:szCs w:val="20"/>
              </w:rPr>
              <w:t xml:space="preserve">This </w:t>
            </w:r>
            <w:r w:rsidR="00AF1FD4" w:rsidRPr="004E0A27">
              <w:rPr>
                <w:rFonts w:ascii="Arial" w:hAnsi="Arial" w:cs="Arial"/>
                <w:sz w:val="20"/>
                <w:szCs w:val="20"/>
              </w:rPr>
              <w:t>panel discussion</w:t>
            </w:r>
            <w:r w:rsidRPr="004E0A27">
              <w:rPr>
                <w:rFonts w:ascii="Arial" w:hAnsi="Arial" w:cs="Arial"/>
                <w:sz w:val="20"/>
                <w:szCs w:val="20"/>
              </w:rPr>
              <w:t xml:space="preserve"> provides perspectives </w:t>
            </w:r>
            <w:r w:rsidR="00704B76" w:rsidRPr="004E0A27">
              <w:rPr>
                <w:rFonts w:ascii="Arial" w:hAnsi="Arial" w:cs="Arial"/>
                <w:sz w:val="20"/>
                <w:szCs w:val="20"/>
              </w:rPr>
              <w:t xml:space="preserve">from different stakeholders </w:t>
            </w:r>
            <w:r w:rsidR="00DB6FBB" w:rsidRPr="004E0A27">
              <w:rPr>
                <w:rFonts w:ascii="Arial" w:hAnsi="Arial" w:cs="Arial"/>
                <w:sz w:val="20"/>
                <w:szCs w:val="20"/>
              </w:rPr>
              <w:t xml:space="preserve">on how broadcasting and media can </w:t>
            </w:r>
            <w:r w:rsidR="00380FDC" w:rsidRPr="004E0A27">
              <w:rPr>
                <w:rFonts w:ascii="Arial" w:hAnsi="Arial" w:cs="Arial"/>
                <w:sz w:val="20"/>
                <w:szCs w:val="20"/>
              </w:rPr>
              <w:t>support</w:t>
            </w:r>
            <w:r w:rsidR="00DB6FBB" w:rsidRPr="004E0A27">
              <w:rPr>
                <w:rFonts w:ascii="Arial" w:hAnsi="Arial" w:cs="Arial"/>
                <w:sz w:val="20"/>
                <w:szCs w:val="20"/>
              </w:rPr>
              <w:t xml:space="preserve"> </w:t>
            </w:r>
            <w:r w:rsidR="00923DBF" w:rsidRPr="004E0A27">
              <w:rPr>
                <w:rFonts w:ascii="Arial" w:hAnsi="Arial" w:cs="Arial"/>
                <w:sz w:val="20"/>
                <w:szCs w:val="20"/>
              </w:rPr>
              <w:t>gender</w:t>
            </w:r>
            <w:r w:rsidR="00380FDC" w:rsidRPr="004E0A27">
              <w:rPr>
                <w:rFonts w:ascii="Arial" w:hAnsi="Arial" w:cs="Arial"/>
                <w:sz w:val="20"/>
                <w:szCs w:val="20"/>
              </w:rPr>
              <w:t>-</w:t>
            </w:r>
            <w:r w:rsidR="00923DBF" w:rsidRPr="004E0A27">
              <w:rPr>
                <w:rFonts w:ascii="Arial" w:hAnsi="Arial" w:cs="Arial"/>
                <w:sz w:val="20"/>
                <w:szCs w:val="20"/>
              </w:rPr>
              <w:t xml:space="preserve">sensitive and socially inclusive </w:t>
            </w:r>
            <w:r w:rsidR="00DB6FBB" w:rsidRPr="004E0A27">
              <w:rPr>
                <w:rFonts w:ascii="Arial" w:hAnsi="Arial" w:cs="Arial"/>
                <w:sz w:val="20"/>
                <w:szCs w:val="20"/>
              </w:rPr>
              <w:t xml:space="preserve">AI policymaking </w:t>
            </w:r>
            <w:r w:rsidR="00923DBF" w:rsidRPr="004E0A27">
              <w:rPr>
                <w:rFonts w:ascii="Arial" w:hAnsi="Arial" w:cs="Arial"/>
                <w:sz w:val="20"/>
                <w:szCs w:val="20"/>
              </w:rPr>
              <w:t xml:space="preserve">by </w:t>
            </w:r>
            <w:r w:rsidR="00E60000" w:rsidRPr="004E0A27">
              <w:rPr>
                <w:rFonts w:ascii="Arial" w:hAnsi="Arial" w:cs="Arial"/>
                <w:sz w:val="20"/>
                <w:szCs w:val="20"/>
              </w:rPr>
              <w:t>brin</w:t>
            </w:r>
            <w:r w:rsidR="00380FDC" w:rsidRPr="004E0A27">
              <w:rPr>
                <w:rFonts w:ascii="Arial" w:hAnsi="Arial" w:cs="Arial"/>
                <w:sz w:val="20"/>
                <w:szCs w:val="20"/>
              </w:rPr>
              <w:t>g</w:t>
            </w:r>
            <w:r w:rsidR="00E60000" w:rsidRPr="004E0A27">
              <w:rPr>
                <w:rFonts w:ascii="Arial" w:hAnsi="Arial" w:cs="Arial"/>
                <w:sz w:val="20"/>
                <w:szCs w:val="20"/>
              </w:rPr>
              <w:t xml:space="preserve">ing attention to the </w:t>
            </w:r>
            <w:r w:rsidR="001B6FC3" w:rsidRPr="004E0A27">
              <w:rPr>
                <w:rFonts w:ascii="Arial" w:hAnsi="Arial" w:cs="Arial"/>
                <w:sz w:val="20"/>
                <w:szCs w:val="20"/>
              </w:rPr>
              <w:t xml:space="preserve">risks and opportunities presented by AI </w:t>
            </w:r>
            <w:r w:rsidR="00332D12" w:rsidRPr="004E0A27">
              <w:rPr>
                <w:rFonts w:ascii="Arial" w:hAnsi="Arial" w:cs="Arial"/>
                <w:sz w:val="20"/>
                <w:szCs w:val="20"/>
              </w:rPr>
              <w:t xml:space="preserve">to women and vulnerable groups in society, as well as by improving the representation of women and </w:t>
            </w:r>
            <w:r w:rsidR="005E39E4" w:rsidRPr="004E0A27">
              <w:rPr>
                <w:rFonts w:ascii="Arial" w:hAnsi="Arial" w:cs="Arial"/>
                <w:sz w:val="20"/>
                <w:szCs w:val="20"/>
              </w:rPr>
              <w:t>minorities</w:t>
            </w:r>
            <w:r w:rsidR="00332D12" w:rsidRPr="004E0A27">
              <w:rPr>
                <w:rFonts w:ascii="Arial" w:hAnsi="Arial" w:cs="Arial"/>
                <w:sz w:val="20"/>
                <w:szCs w:val="20"/>
              </w:rPr>
              <w:t xml:space="preserve"> in media reporting on AI.</w:t>
            </w:r>
          </w:p>
          <w:p w14:paraId="2F595313" w14:textId="77777777" w:rsidR="008714C4" w:rsidRPr="004E0A27" w:rsidRDefault="008714C4" w:rsidP="00506DBA">
            <w:pPr>
              <w:rPr>
                <w:rFonts w:ascii="Arial" w:hAnsi="Arial" w:cs="Arial"/>
                <w:sz w:val="20"/>
                <w:szCs w:val="20"/>
              </w:rPr>
            </w:pPr>
          </w:p>
          <w:p w14:paraId="50EE7CFB" w14:textId="741B8BBF" w:rsidR="008714C4" w:rsidRPr="004E0A27" w:rsidRDefault="008714C4" w:rsidP="00506DBA">
            <w:pPr>
              <w:rPr>
                <w:rFonts w:ascii="Arial" w:hAnsi="Arial" w:cs="Arial"/>
                <w:b/>
                <w:bCs/>
                <w:sz w:val="20"/>
                <w:szCs w:val="20"/>
              </w:rPr>
            </w:pPr>
            <w:r w:rsidRPr="004E0A27">
              <w:rPr>
                <w:rFonts w:ascii="Arial" w:hAnsi="Arial" w:cs="Arial"/>
                <w:b/>
                <w:bCs/>
                <w:sz w:val="20"/>
                <w:szCs w:val="20"/>
              </w:rPr>
              <w:t>Moderator:</w:t>
            </w:r>
          </w:p>
          <w:p w14:paraId="5AA57DFA" w14:textId="77777777" w:rsidR="008714C4" w:rsidRPr="004E0A27" w:rsidRDefault="008714C4" w:rsidP="00506DBA">
            <w:pPr>
              <w:rPr>
                <w:rFonts w:ascii="Arial" w:hAnsi="Arial" w:cs="Arial"/>
                <w:sz w:val="20"/>
                <w:szCs w:val="20"/>
              </w:rPr>
            </w:pPr>
          </w:p>
          <w:p w14:paraId="58540E99" w14:textId="77777777" w:rsidR="00F31133" w:rsidRPr="004E0A27" w:rsidRDefault="00F31133" w:rsidP="00F31133">
            <w:pPr>
              <w:pStyle w:val="ListParagraph"/>
              <w:numPr>
                <w:ilvl w:val="0"/>
                <w:numId w:val="44"/>
              </w:numPr>
              <w:rPr>
                <w:rFonts w:ascii="Arial" w:hAnsi="Arial" w:cs="Arial"/>
                <w:sz w:val="20"/>
                <w:szCs w:val="20"/>
              </w:rPr>
            </w:pPr>
            <w:r w:rsidRPr="004E0A27">
              <w:rPr>
                <w:rFonts w:ascii="Arial" w:hAnsi="Arial" w:cs="Arial"/>
                <w:sz w:val="20"/>
                <w:szCs w:val="20"/>
              </w:rPr>
              <w:t>Ms. Leong Lai Fong, AI Engineer, Google Developer Expert (Cloud &amp; ML)</w:t>
            </w:r>
          </w:p>
          <w:p w14:paraId="595CE197" w14:textId="77777777" w:rsidR="004A1FE3" w:rsidRPr="004E0A27" w:rsidRDefault="004A1FE3" w:rsidP="00B65BF2">
            <w:pPr>
              <w:rPr>
                <w:rFonts w:ascii="Arial" w:hAnsi="Arial" w:cs="Arial"/>
                <w:sz w:val="20"/>
                <w:szCs w:val="20"/>
              </w:rPr>
            </w:pPr>
          </w:p>
          <w:p w14:paraId="5F85B81A" w14:textId="79C7BCCC" w:rsidR="00B65BF2" w:rsidRPr="004E0A27" w:rsidRDefault="00B65BF2" w:rsidP="00B65BF2">
            <w:pPr>
              <w:rPr>
                <w:rFonts w:ascii="Arial" w:hAnsi="Arial" w:cs="Arial"/>
                <w:b/>
                <w:bCs/>
                <w:sz w:val="20"/>
                <w:szCs w:val="20"/>
              </w:rPr>
            </w:pPr>
            <w:r w:rsidRPr="004E0A27">
              <w:rPr>
                <w:rFonts w:ascii="Arial" w:hAnsi="Arial" w:cs="Arial"/>
                <w:b/>
                <w:bCs/>
                <w:sz w:val="20"/>
                <w:szCs w:val="20"/>
              </w:rPr>
              <w:t>Speakers:</w:t>
            </w:r>
          </w:p>
          <w:p w14:paraId="48CD19AB" w14:textId="77777777" w:rsidR="00B65BF2" w:rsidRPr="004E0A27" w:rsidRDefault="00B65BF2" w:rsidP="00B65BF2">
            <w:pPr>
              <w:rPr>
                <w:rFonts w:ascii="Arial" w:hAnsi="Arial" w:cs="Arial"/>
                <w:sz w:val="20"/>
                <w:szCs w:val="20"/>
              </w:rPr>
            </w:pPr>
          </w:p>
          <w:p w14:paraId="6F00F0D1" w14:textId="2F3DCC73" w:rsidR="000F620D" w:rsidRPr="004E0A27" w:rsidRDefault="000F620D" w:rsidP="000F620D">
            <w:pPr>
              <w:pStyle w:val="ListParagraph"/>
              <w:numPr>
                <w:ilvl w:val="0"/>
                <w:numId w:val="44"/>
              </w:numPr>
              <w:rPr>
                <w:rFonts w:ascii="Arial" w:hAnsi="Arial" w:cs="Arial"/>
                <w:sz w:val="20"/>
                <w:szCs w:val="20"/>
              </w:rPr>
            </w:pPr>
            <w:proofErr w:type="spellStart"/>
            <w:r w:rsidRPr="004E0A27">
              <w:rPr>
                <w:rFonts w:ascii="Arial" w:hAnsi="Arial" w:cs="Arial"/>
                <w:sz w:val="20"/>
                <w:szCs w:val="20"/>
              </w:rPr>
              <w:t>Dr.</w:t>
            </w:r>
            <w:proofErr w:type="spellEnd"/>
            <w:r w:rsidRPr="004E0A27">
              <w:rPr>
                <w:rFonts w:ascii="Arial" w:hAnsi="Arial" w:cs="Arial"/>
                <w:sz w:val="20"/>
                <w:szCs w:val="20"/>
              </w:rPr>
              <w:t xml:space="preserve"> Aini Suzana Ariffin, Associate Professor at </w:t>
            </w:r>
            <w:proofErr w:type="spellStart"/>
            <w:r w:rsidRPr="004E0A27">
              <w:rPr>
                <w:rFonts w:ascii="Arial" w:hAnsi="Arial" w:cs="Arial"/>
                <w:sz w:val="20"/>
                <w:szCs w:val="20"/>
              </w:rPr>
              <w:t>Universiti</w:t>
            </w:r>
            <w:proofErr w:type="spellEnd"/>
            <w:r w:rsidRPr="004E0A27">
              <w:rPr>
                <w:rFonts w:ascii="Arial" w:hAnsi="Arial" w:cs="Arial"/>
                <w:sz w:val="20"/>
                <w:szCs w:val="20"/>
              </w:rPr>
              <w:t xml:space="preserve"> </w:t>
            </w:r>
            <w:proofErr w:type="spellStart"/>
            <w:r w:rsidRPr="004E0A27">
              <w:rPr>
                <w:rFonts w:ascii="Arial" w:hAnsi="Arial" w:cs="Arial"/>
                <w:sz w:val="20"/>
                <w:szCs w:val="20"/>
              </w:rPr>
              <w:t>Teknologi</w:t>
            </w:r>
            <w:proofErr w:type="spellEnd"/>
            <w:r w:rsidRPr="004E0A27">
              <w:rPr>
                <w:rFonts w:ascii="Arial" w:hAnsi="Arial" w:cs="Arial"/>
                <w:sz w:val="20"/>
                <w:szCs w:val="20"/>
              </w:rPr>
              <w:t xml:space="preserve"> Malaysia (UTM)</w:t>
            </w:r>
            <w:r w:rsidR="00970E53" w:rsidRPr="004E0A27">
              <w:rPr>
                <w:rFonts w:ascii="Arial" w:hAnsi="Arial" w:cs="Arial"/>
                <w:sz w:val="20"/>
                <w:szCs w:val="20"/>
              </w:rPr>
              <w:t>;</w:t>
            </w:r>
            <w:r w:rsidR="008622B8" w:rsidRPr="004E0A27">
              <w:rPr>
                <w:rFonts w:ascii="Arial" w:hAnsi="Arial" w:cs="Arial"/>
                <w:sz w:val="20"/>
                <w:szCs w:val="20"/>
              </w:rPr>
              <w:t xml:space="preserve"> </w:t>
            </w:r>
            <w:r w:rsidR="00BC328E" w:rsidRPr="004E0A27">
              <w:rPr>
                <w:rFonts w:ascii="Arial" w:hAnsi="Arial" w:cs="Arial"/>
                <w:sz w:val="20"/>
                <w:szCs w:val="20"/>
              </w:rPr>
              <w:t>Head of AI Governance, Regulation &amp; Ethics</w:t>
            </w:r>
            <w:r w:rsidR="00970E53" w:rsidRPr="004E0A27">
              <w:rPr>
                <w:rFonts w:ascii="Arial" w:hAnsi="Arial" w:cs="Arial"/>
                <w:sz w:val="20"/>
                <w:szCs w:val="20"/>
              </w:rPr>
              <w:t>, MOSTI</w:t>
            </w:r>
          </w:p>
          <w:p w14:paraId="12237C70" w14:textId="77777777" w:rsidR="000F620D" w:rsidRPr="004E0A27" w:rsidRDefault="000F620D" w:rsidP="000F620D">
            <w:pPr>
              <w:pStyle w:val="ListParagraph"/>
              <w:numPr>
                <w:ilvl w:val="0"/>
                <w:numId w:val="44"/>
              </w:numPr>
              <w:rPr>
                <w:rFonts w:ascii="Arial" w:hAnsi="Arial" w:cs="Arial"/>
                <w:sz w:val="20"/>
                <w:szCs w:val="20"/>
              </w:rPr>
            </w:pPr>
            <w:proofErr w:type="spellStart"/>
            <w:r w:rsidRPr="004E0A27">
              <w:rPr>
                <w:rFonts w:ascii="Arial" w:hAnsi="Arial" w:cs="Arial"/>
                <w:sz w:val="20"/>
                <w:szCs w:val="20"/>
              </w:rPr>
              <w:t>Dr.</w:t>
            </w:r>
            <w:proofErr w:type="spellEnd"/>
            <w:r w:rsidRPr="004E0A27">
              <w:rPr>
                <w:rFonts w:ascii="Arial" w:hAnsi="Arial" w:cs="Arial"/>
                <w:sz w:val="20"/>
                <w:szCs w:val="20"/>
              </w:rPr>
              <w:t xml:space="preserve"> Fairoza Amira Binti Hamzah, CEO, Women in AI Malaysia; Lead AI Engineer, </w:t>
            </w:r>
            <w:proofErr w:type="spellStart"/>
            <w:r w:rsidRPr="004E0A27">
              <w:rPr>
                <w:rFonts w:ascii="Arial" w:hAnsi="Arial" w:cs="Arial"/>
                <w:sz w:val="20"/>
                <w:szCs w:val="20"/>
              </w:rPr>
              <w:t>MyEG</w:t>
            </w:r>
            <w:proofErr w:type="spellEnd"/>
            <w:r w:rsidRPr="004E0A27">
              <w:rPr>
                <w:rFonts w:ascii="Arial" w:hAnsi="Arial" w:cs="Arial"/>
                <w:sz w:val="20"/>
                <w:szCs w:val="20"/>
              </w:rPr>
              <w:t xml:space="preserve"> Services </w:t>
            </w:r>
            <w:proofErr w:type="spellStart"/>
            <w:r w:rsidRPr="004E0A27">
              <w:rPr>
                <w:rFonts w:ascii="Arial" w:hAnsi="Arial" w:cs="Arial"/>
                <w:sz w:val="20"/>
                <w:szCs w:val="20"/>
              </w:rPr>
              <w:t>Berhad</w:t>
            </w:r>
            <w:proofErr w:type="spellEnd"/>
            <w:r w:rsidRPr="004E0A27">
              <w:rPr>
                <w:rFonts w:ascii="Arial" w:hAnsi="Arial" w:cs="Arial"/>
                <w:sz w:val="20"/>
                <w:szCs w:val="20"/>
              </w:rPr>
              <w:t>; Co-founder, Ever AI Technologies Malaysia</w:t>
            </w:r>
          </w:p>
          <w:p w14:paraId="76698790" w14:textId="77777777" w:rsidR="000F620D" w:rsidRPr="004E0A27" w:rsidRDefault="000F620D" w:rsidP="000F620D">
            <w:pPr>
              <w:pStyle w:val="ListParagraph"/>
              <w:numPr>
                <w:ilvl w:val="0"/>
                <w:numId w:val="44"/>
              </w:numPr>
              <w:rPr>
                <w:rFonts w:ascii="Arial" w:hAnsi="Arial" w:cs="Arial"/>
                <w:sz w:val="20"/>
                <w:szCs w:val="20"/>
                <w:lang w:val="sv-FI"/>
              </w:rPr>
            </w:pPr>
            <w:r w:rsidRPr="004E0A27">
              <w:rPr>
                <w:rFonts w:ascii="Arial" w:hAnsi="Arial" w:cs="Arial"/>
                <w:sz w:val="20"/>
                <w:szCs w:val="20"/>
                <w:lang w:val="sv-FI"/>
              </w:rPr>
              <w:t>Dr. Sharifah Sakinah Syed Ahmad, Associate Professor, Universiti Teknikal Malaysia Melaka (UTEM)</w:t>
            </w:r>
          </w:p>
          <w:p w14:paraId="3F1F8AEF" w14:textId="5AA87F18" w:rsidR="003D0798" w:rsidRPr="004E0A27" w:rsidRDefault="000F620D" w:rsidP="004E0A27">
            <w:pPr>
              <w:pStyle w:val="ListParagraph"/>
              <w:numPr>
                <w:ilvl w:val="0"/>
                <w:numId w:val="44"/>
              </w:numPr>
              <w:rPr>
                <w:rFonts w:ascii="Arial" w:hAnsi="Arial" w:cs="Arial"/>
                <w:b/>
                <w:bCs/>
                <w:sz w:val="20"/>
                <w:szCs w:val="20"/>
              </w:rPr>
            </w:pPr>
            <w:r w:rsidRPr="004E0A27">
              <w:rPr>
                <w:rFonts w:ascii="Arial" w:hAnsi="Arial" w:cs="Arial"/>
                <w:sz w:val="20"/>
                <w:szCs w:val="20"/>
              </w:rPr>
              <w:t>Ms. Julie Marks, Governance, Peace and Security Communication Specialist</w:t>
            </w:r>
            <w:r w:rsidR="00A15EBA" w:rsidRPr="004E0A27">
              <w:rPr>
                <w:rFonts w:ascii="Arial" w:hAnsi="Arial" w:cs="Arial"/>
                <w:sz w:val="20"/>
                <w:szCs w:val="20"/>
              </w:rPr>
              <w:t xml:space="preserve">, </w:t>
            </w:r>
            <w:r w:rsidRPr="004E0A27">
              <w:rPr>
                <w:rFonts w:ascii="Arial" w:hAnsi="Arial" w:cs="Arial"/>
                <w:sz w:val="20"/>
                <w:szCs w:val="20"/>
              </w:rPr>
              <w:t>UN Women Regional Office for Asia and the Pacific</w:t>
            </w:r>
          </w:p>
        </w:tc>
      </w:tr>
      <w:tr w:rsidR="003C71E5" w:rsidRPr="004E0A27" w14:paraId="14774E05" w14:textId="77777777" w:rsidTr="00C827F5">
        <w:tc>
          <w:tcPr>
            <w:tcW w:w="0" w:type="auto"/>
            <w:vAlign w:val="center"/>
          </w:tcPr>
          <w:p w14:paraId="335B0621" w14:textId="67C36D37" w:rsidR="003D0798" w:rsidRPr="004E0A27" w:rsidRDefault="003D0798" w:rsidP="003D0798">
            <w:pPr>
              <w:rPr>
                <w:rFonts w:asciiTheme="minorBidi" w:hAnsiTheme="minorBidi"/>
                <w:sz w:val="20"/>
                <w:szCs w:val="20"/>
              </w:rPr>
            </w:pPr>
            <w:r w:rsidRPr="004E0A27">
              <w:rPr>
                <w:rFonts w:asciiTheme="minorBidi" w:hAnsiTheme="minorBidi"/>
                <w:sz w:val="20"/>
                <w:szCs w:val="20"/>
              </w:rPr>
              <w:t>12h30-1</w:t>
            </w:r>
            <w:r w:rsidR="00EA1B08" w:rsidRPr="004E0A27">
              <w:rPr>
                <w:rFonts w:asciiTheme="minorBidi" w:hAnsiTheme="minorBidi"/>
                <w:sz w:val="20"/>
                <w:szCs w:val="20"/>
              </w:rPr>
              <w:t>3</w:t>
            </w:r>
            <w:r w:rsidRPr="004E0A27">
              <w:rPr>
                <w:rFonts w:asciiTheme="minorBidi" w:hAnsiTheme="minorBidi"/>
                <w:sz w:val="20"/>
                <w:szCs w:val="20"/>
              </w:rPr>
              <w:t>h</w:t>
            </w:r>
            <w:r w:rsidR="00EA1B08" w:rsidRPr="004E0A27">
              <w:rPr>
                <w:rFonts w:asciiTheme="minorBidi" w:hAnsiTheme="minorBidi"/>
                <w:sz w:val="20"/>
                <w:szCs w:val="20"/>
              </w:rPr>
              <w:t>45</w:t>
            </w:r>
          </w:p>
        </w:tc>
        <w:tc>
          <w:tcPr>
            <w:tcW w:w="7924" w:type="dxa"/>
            <w:vAlign w:val="center"/>
          </w:tcPr>
          <w:p w14:paraId="4606F87B" w14:textId="3AC2607C" w:rsidR="003D0798" w:rsidRPr="004E0A27" w:rsidRDefault="003D0798" w:rsidP="003D0798">
            <w:pPr>
              <w:rPr>
                <w:rFonts w:ascii="Arial" w:hAnsi="Arial" w:cs="Arial"/>
                <w:b/>
                <w:bCs/>
                <w:sz w:val="20"/>
                <w:szCs w:val="20"/>
              </w:rPr>
            </w:pPr>
            <w:r w:rsidRPr="004E0A27">
              <w:rPr>
                <w:rFonts w:asciiTheme="minorBidi" w:hAnsiTheme="minorBidi" w:cs="Arial"/>
                <w:b/>
                <w:bCs/>
                <w:sz w:val="20"/>
                <w:szCs w:val="20"/>
              </w:rPr>
              <w:t>Break</w:t>
            </w:r>
          </w:p>
        </w:tc>
      </w:tr>
      <w:tr w:rsidR="003C71E5" w:rsidRPr="004E0A27" w14:paraId="3C3C5B1D" w14:textId="77777777" w:rsidTr="004E0A27">
        <w:trPr>
          <w:trHeight w:val="416"/>
        </w:trPr>
        <w:tc>
          <w:tcPr>
            <w:tcW w:w="0" w:type="auto"/>
            <w:vAlign w:val="center"/>
          </w:tcPr>
          <w:p w14:paraId="05ED1663" w14:textId="723B2462" w:rsidR="00A549A4" w:rsidRPr="004E0A27" w:rsidRDefault="003D0798" w:rsidP="00A549A4">
            <w:pPr>
              <w:rPr>
                <w:rFonts w:asciiTheme="minorBidi" w:hAnsiTheme="minorBidi"/>
                <w:sz w:val="20"/>
                <w:szCs w:val="20"/>
              </w:rPr>
            </w:pPr>
            <w:r w:rsidRPr="004E0A27">
              <w:rPr>
                <w:rFonts w:asciiTheme="minorBidi" w:hAnsiTheme="minorBidi"/>
                <w:sz w:val="20"/>
                <w:szCs w:val="20"/>
              </w:rPr>
              <w:t>1</w:t>
            </w:r>
            <w:r w:rsidR="00EA1B08" w:rsidRPr="004E0A27">
              <w:rPr>
                <w:rFonts w:asciiTheme="minorBidi" w:hAnsiTheme="minorBidi"/>
                <w:sz w:val="20"/>
                <w:szCs w:val="20"/>
              </w:rPr>
              <w:t>3</w:t>
            </w:r>
            <w:r w:rsidR="00A549A4" w:rsidRPr="004E0A27">
              <w:rPr>
                <w:rFonts w:asciiTheme="minorBidi" w:hAnsiTheme="minorBidi"/>
                <w:sz w:val="20"/>
                <w:szCs w:val="20"/>
              </w:rPr>
              <w:t>h</w:t>
            </w:r>
            <w:r w:rsidR="00EA1B08" w:rsidRPr="004E0A27">
              <w:rPr>
                <w:rFonts w:asciiTheme="minorBidi" w:hAnsiTheme="minorBidi"/>
                <w:sz w:val="20"/>
                <w:szCs w:val="20"/>
              </w:rPr>
              <w:t>45</w:t>
            </w:r>
            <w:r w:rsidR="00A549A4" w:rsidRPr="004E0A27">
              <w:rPr>
                <w:rFonts w:asciiTheme="minorBidi" w:hAnsiTheme="minorBidi"/>
                <w:sz w:val="20"/>
                <w:szCs w:val="20"/>
              </w:rPr>
              <w:t>-</w:t>
            </w:r>
            <w:r w:rsidRPr="004E0A27">
              <w:rPr>
                <w:rFonts w:asciiTheme="minorBidi" w:hAnsiTheme="minorBidi"/>
                <w:sz w:val="20"/>
                <w:szCs w:val="20"/>
              </w:rPr>
              <w:t>1</w:t>
            </w:r>
            <w:r w:rsidR="00EA1B08" w:rsidRPr="004E0A27">
              <w:rPr>
                <w:rFonts w:asciiTheme="minorBidi" w:hAnsiTheme="minorBidi"/>
                <w:sz w:val="20"/>
                <w:szCs w:val="20"/>
              </w:rPr>
              <w:t>5</w:t>
            </w:r>
            <w:r w:rsidR="00A549A4" w:rsidRPr="004E0A27">
              <w:rPr>
                <w:rFonts w:asciiTheme="minorBidi" w:hAnsiTheme="minorBidi"/>
                <w:sz w:val="20"/>
                <w:szCs w:val="20"/>
              </w:rPr>
              <w:t>h</w:t>
            </w:r>
            <w:r w:rsidR="00EA1B08" w:rsidRPr="004E0A27">
              <w:rPr>
                <w:rFonts w:asciiTheme="minorBidi" w:hAnsiTheme="minorBidi"/>
                <w:sz w:val="20"/>
                <w:szCs w:val="20"/>
              </w:rPr>
              <w:t>00</w:t>
            </w:r>
          </w:p>
        </w:tc>
        <w:tc>
          <w:tcPr>
            <w:tcW w:w="7924" w:type="dxa"/>
            <w:vAlign w:val="center"/>
          </w:tcPr>
          <w:p w14:paraId="36B58F44" w14:textId="3636E7AE" w:rsidR="0015323F" w:rsidRPr="004E0A27" w:rsidRDefault="0015323F" w:rsidP="008E204B">
            <w:pPr>
              <w:shd w:val="clear" w:color="auto" w:fill="E5B8B7" w:themeFill="accent2" w:themeFillTint="66"/>
              <w:spacing w:before="100" w:beforeAutospacing="1" w:after="100" w:afterAutospacing="1"/>
              <w:rPr>
                <w:rFonts w:ascii="Arial" w:hAnsi="Arial" w:cs="Arial"/>
                <w:sz w:val="20"/>
                <w:szCs w:val="20"/>
              </w:rPr>
            </w:pPr>
            <w:r w:rsidRPr="004E0A27">
              <w:rPr>
                <w:rFonts w:ascii="Arial" w:hAnsi="Arial" w:cs="Arial"/>
                <w:b/>
                <w:bCs/>
                <w:sz w:val="20"/>
                <w:szCs w:val="20"/>
              </w:rPr>
              <w:t xml:space="preserve">Session </w:t>
            </w:r>
            <w:r w:rsidR="003D0798" w:rsidRPr="004E0A27">
              <w:rPr>
                <w:rFonts w:ascii="Arial" w:hAnsi="Arial" w:cs="Arial"/>
                <w:b/>
                <w:bCs/>
                <w:sz w:val="20"/>
                <w:szCs w:val="20"/>
              </w:rPr>
              <w:t>3</w:t>
            </w:r>
            <w:r w:rsidRPr="004E0A27">
              <w:rPr>
                <w:rFonts w:ascii="Arial" w:hAnsi="Arial" w:cs="Arial"/>
                <w:sz w:val="20"/>
                <w:szCs w:val="20"/>
              </w:rPr>
              <w:t xml:space="preserve">: </w:t>
            </w:r>
            <w:r w:rsidR="00FE41DE" w:rsidRPr="004E0A27">
              <w:rPr>
                <w:rFonts w:ascii="Arial" w:hAnsi="Arial" w:cs="Arial"/>
                <w:sz w:val="20"/>
                <w:szCs w:val="20"/>
              </w:rPr>
              <w:t xml:space="preserve">Broadcasting in National Early Warning and resilience Strategy </w:t>
            </w:r>
          </w:p>
          <w:p w14:paraId="198CFEE8" w14:textId="77777777" w:rsidR="00A549A4" w:rsidRPr="004E0A27" w:rsidRDefault="00FE41DE" w:rsidP="00FE41DE">
            <w:pPr>
              <w:spacing w:after="100" w:afterAutospacing="1" w:line="276" w:lineRule="auto"/>
              <w:rPr>
                <w:rFonts w:ascii="Arial" w:hAnsi="Arial" w:cs="Arial"/>
                <w:sz w:val="20"/>
                <w:szCs w:val="20"/>
              </w:rPr>
            </w:pPr>
            <w:r w:rsidRPr="004E0A27">
              <w:rPr>
                <w:rFonts w:ascii="Arial" w:hAnsi="Arial" w:cs="Arial"/>
                <w:sz w:val="20"/>
                <w:szCs w:val="20"/>
              </w:rPr>
              <w:t xml:space="preserve">Broadcasting plays a crucial role in Early Warning Systems (EWS) by disseminating timely and accurate information to the public about impending hazards. The session would look at the overall role of broadcasting in EW strategy at national level and how broadcasting can be embedded into best practices of EW through standardized technologies (e.g. cell broadcasting and </w:t>
            </w:r>
            <w:r w:rsidR="00451500" w:rsidRPr="004E0A27">
              <w:rPr>
                <w:rFonts w:ascii="Arial" w:hAnsi="Arial" w:cs="Arial"/>
                <w:sz w:val="20"/>
                <w:szCs w:val="20"/>
              </w:rPr>
              <w:t>location-based</w:t>
            </w:r>
            <w:r w:rsidRPr="004E0A27">
              <w:rPr>
                <w:rFonts w:ascii="Arial" w:hAnsi="Arial" w:cs="Arial"/>
                <w:sz w:val="20"/>
                <w:szCs w:val="20"/>
              </w:rPr>
              <w:t xml:space="preserve"> messaging</w:t>
            </w:r>
            <w:r w:rsidR="00451500" w:rsidRPr="004E0A27">
              <w:rPr>
                <w:rFonts w:ascii="Arial" w:hAnsi="Arial" w:cs="Arial"/>
                <w:sz w:val="20"/>
                <w:szCs w:val="20"/>
              </w:rPr>
              <w:t>, AI</w:t>
            </w:r>
            <w:r w:rsidR="000F0E67" w:rsidRPr="004E0A27">
              <w:rPr>
                <w:rFonts w:ascii="Arial" w:hAnsi="Arial" w:cs="Arial"/>
                <w:sz w:val="20"/>
                <w:szCs w:val="20"/>
              </w:rPr>
              <w:t>, satellite D2D</w:t>
            </w:r>
            <w:r w:rsidRPr="004E0A27">
              <w:rPr>
                <w:rFonts w:ascii="Arial" w:hAnsi="Arial" w:cs="Arial"/>
                <w:sz w:val="20"/>
                <w:szCs w:val="20"/>
              </w:rPr>
              <w:t>) and protocols (Common Alerting Protocol).</w:t>
            </w:r>
          </w:p>
          <w:p w14:paraId="30822AB1" w14:textId="26694A6B" w:rsidR="00CB5282" w:rsidRPr="004E0A27" w:rsidRDefault="00CB5282" w:rsidP="00FE41DE">
            <w:pPr>
              <w:spacing w:after="100" w:afterAutospacing="1" w:line="276" w:lineRule="auto"/>
              <w:rPr>
                <w:rFonts w:ascii="Arial" w:hAnsi="Arial" w:cs="Arial"/>
                <w:spacing w:val="-1"/>
                <w:sz w:val="20"/>
                <w:szCs w:val="20"/>
              </w:rPr>
            </w:pPr>
            <w:r w:rsidRPr="004E0A27">
              <w:rPr>
                <w:rFonts w:ascii="Arial" w:hAnsi="Arial" w:cs="Arial"/>
                <w:b/>
                <w:bCs/>
                <w:spacing w:val="-1"/>
                <w:sz w:val="20"/>
                <w:szCs w:val="20"/>
              </w:rPr>
              <w:t>Speakers</w:t>
            </w:r>
            <w:r w:rsidRPr="004E0A27">
              <w:rPr>
                <w:rFonts w:ascii="Arial" w:hAnsi="Arial" w:cs="Arial"/>
                <w:spacing w:val="-1"/>
                <w:sz w:val="20"/>
                <w:szCs w:val="20"/>
              </w:rPr>
              <w:t>:</w:t>
            </w:r>
          </w:p>
          <w:p w14:paraId="223DE9BA" w14:textId="1FA59395" w:rsidR="00CB5282" w:rsidRPr="004E0A27" w:rsidRDefault="00EC2D38" w:rsidP="004E0A27">
            <w:pPr>
              <w:pStyle w:val="ListParagraph"/>
              <w:numPr>
                <w:ilvl w:val="0"/>
                <w:numId w:val="42"/>
              </w:numPr>
              <w:spacing w:after="100" w:afterAutospacing="1" w:line="276" w:lineRule="auto"/>
              <w:rPr>
                <w:rFonts w:ascii="Arial" w:eastAsia="Verdana" w:hAnsi="Arial" w:cs="Arial"/>
                <w:spacing w:val="-1"/>
                <w:sz w:val="20"/>
                <w:szCs w:val="20"/>
              </w:rPr>
            </w:pPr>
            <w:r w:rsidRPr="004E0A27">
              <w:rPr>
                <w:rFonts w:ascii="Arial" w:hAnsi="Arial" w:cs="Arial"/>
                <w:spacing w:val="-1"/>
                <w:sz w:val="20"/>
                <w:szCs w:val="20"/>
              </w:rPr>
              <w:t xml:space="preserve">Enhancing resilience for efficient disaster response, </w:t>
            </w:r>
            <w:r w:rsidR="00CB5282" w:rsidRPr="004E0A27">
              <w:rPr>
                <w:rFonts w:ascii="Arial" w:hAnsi="Arial" w:cs="Arial"/>
                <w:spacing w:val="-1"/>
                <w:sz w:val="20"/>
                <w:szCs w:val="20"/>
              </w:rPr>
              <w:t>Aamir (ITU)</w:t>
            </w:r>
          </w:p>
        </w:tc>
      </w:tr>
      <w:tr w:rsidR="003C71E5" w:rsidRPr="004E0A27" w14:paraId="23072C52" w14:textId="77777777" w:rsidTr="00C827F5">
        <w:tc>
          <w:tcPr>
            <w:tcW w:w="0" w:type="auto"/>
            <w:vAlign w:val="center"/>
          </w:tcPr>
          <w:p w14:paraId="3FD417C6" w14:textId="5B7FA69F" w:rsidR="008554C4" w:rsidRPr="004E0A27" w:rsidRDefault="008554C4" w:rsidP="008554C4">
            <w:pPr>
              <w:rPr>
                <w:rFonts w:asciiTheme="minorBidi" w:hAnsiTheme="minorBidi"/>
                <w:sz w:val="20"/>
                <w:szCs w:val="20"/>
              </w:rPr>
            </w:pPr>
            <w:r w:rsidRPr="004E0A27">
              <w:rPr>
                <w:rFonts w:asciiTheme="minorBidi" w:eastAsia="Verdana" w:hAnsiTheme="minorBidi"/>
                <w:spacing w:val="1"/>
                <w:sz w:val="20"/>
                <w:szCs w:val="20"/>
              </w:rPr>
              <w:lastRenderedPageBreak/>
              <w:t>1</w:t>
            </w:r>
            <w:r w:rsidR="003D0798" w:rsidRPr="004E0A27">
              <w:rPr>
                <w:rFonts w:asciiTheme="minorBidi" w:eastAsia="Verdana" w:hAnsiTheme="minorBidi"/>
                <w:spacing w:val="1"/>
                <w:sz w:val="20"/>
                <w:szCs w:val="20"/>
              </w:rPr>
              <w:t>5</w:t>
            </w:r>
            <w:r w:rsidRPr="004E0A27">
              <w:rPr>
                <w:rFonts w:asciiTheme="minorBidi" w:eastAsia="Verdana" w:hAnsiTheme="minorBidi"/>
                <w:spacing w:val="-1"/>
                <w:sz w:val="20"/>
                <w:szCs w:val="20"/>
              </w:rPr>
              <w:t>h</w:t>
            </w:r>
            <w:r w:rsidR="00EA1B08" w:rsidRPr="004E0A27">
              <w:rPr>
                <w:rFonts w:asciiTheme="minorBidi" w:eastAsia="Verdana" w:hAnsiTheme="minorBidi"/>
                <w:spacing w:val="-1"/>
                <w:sz w:val="20"/>
                <w:szCs w:val="20"/>
              </w:rPr>
              <w:t>00</w:t>
            </w:r>
            <w:r w:rsidRPr="004E0A27">
              <w:rPr>
                <w:rFonts w:asciiTheme="minorBidi" w:eastAsia="Verdana" w:hAnsiTheme="minorBidi"/>
                <w:sz w:val="20"/>
                <w:szCs w:val="20"/>
              </w:rPr>
              <w:t>-</w:t>
            </w:r>
            <w:r w:rsidRPr="004E0A27">
              <w:rPr>
                <w:rFonts w:asciiTheme="minorBidi" w:eastAsia="Verdana" w:hAnsiTheme="minorBidi"/>
                <w:spacing w:val="1"/>
                <w:sz w:val="20"/>
                <w:szCs w:val="20"/>
              </w:rPr>
              <w:t>1</w:t>
            </w:r>
            <w:r w:rsidR="003D0798" w:rsidRPr="004E0A27">
              <w:rPr>
                <w:rFonts w:asciiTheme="minorBidi" w:eastAsia="Verdana" w:hAnsiTheme="minorBidi"/>
                <w:spacing w:val="1"/>
                <w:sz w:val="20"/>
                <w:szCs w:val="20"/>
              </w:rPr>
              <w:t>5</w:t>
            </w:r>
            <w:r w:rsidRPr="004E0A27">
              <w:rPr>
                <w:rFonts w:asciiTheme="minorBidi" w:eastAsia="Verdana" w:hAnsiTheme="minorBidi"/>
                <w:spacing w:val="-1"/>
                <w:sz w:val="20"/>
                <w:szCs w:val="20"/>
              </w:rPr>
              <w:t>h</w:t>
            </w:r>
            <w:r w:rsidR="00EA1B08" w:rsidRPr="004E0A27">
              <w:rPr>
                <w:rFonts w:asciiTheme="minorBidi" w:eastAsia="Verdana" w:hAnsiTheme="minorBidi"/>
                <w:spacing w:val="-1"/>
                <w:sz w:val="20"/>
                <w:szCs w:val="20"/>
              </w:rPr>
              <w:t>15</w:t>
            </w:r>
          </w:p>
        </w:tc>
        <w:tc>
          <w:tcPr>
            <w:tcW w:w="7924" w:type="dxa"/>
            <w:vAlign w:val="center"/>
          </w:tcPr>
          <w:p w14:paraId="46A0D48E" w14:textId="53FA35F2" w:rsidR="008554C4" w:rsidRPr="004E0A27" w:rsidRDefault="008554C4" w:rsidP="008554C4">
            <w:pPr>
              <w:rPr>
                <w:rFonts w:asciiTheme="minorBidi" w:eastAsia="Verdana" w:hAnsiTheme="minorBidi"/>
                <w:b/>
                <w:bCs/>
                <w:spacing w:val="-1"/>
                <w:sz w:val="20"/>
                <w:szCs w:val="20"/>
              </w:rPr>
            </w:pPr>
            <w:r w:rsidRPr="004E0A27">
              <w:rPr>
                <w:rFonts w:asciiTheme="minorBidi" w:eastAsia="Verdana" w:hAnsiTheme="minorBidi" w:cs="Arial"/>
                <w:b/>
                <w:bCs/>
                <w:spacing w:val="-1"/>
                <w:sz w:val="20"/>
                <w:szCs w:val="20"/>
              </w:rPr>
              <w:t>Break</w:t>
            </w:r>
          </w:p>
        </w:tc>
      </w:tr>
      <w:tr w:rsidR="003C71E5" w:rsidRPr="004E0A27" w14:paraId="37126D97" w14:textId="77777777" w:rsidTr="00C827F5">
        <w:trPr>
          <w:trHeight w:val="2299"/>
        </w:trPr>
        <w:tc>
          <w:tcPr>
            <w:tcW w:w="0" w:type="auto"/>
            <w:vAlign w:val="center"/>
          </w:tcPr>
          <w:p w14:paraId="2E367D74" w14:textId="3E8B664A" w:rsidR="00912B8D" w:rsidRPr="004E0A27" w:rsidRDefault="00912B8D" w:rsidP="008554C4">
            <w:pPr>
              <w:rPr>
                <w:rFonts w:asciiTheme="minorBidi" w:eastAsia="Verdana" w:hAnsiTheme="minorBidi"/>
                <w:spacing w:val="1"/>
                <w:sz w:val="20"/>
                <w:szCs w:val="20"/>
              </w:rPr>
            </w:pPr>
            <w:r w:rsidRPr="004E0A27">
              <w:rPr>
                <w:rFonts w:asciiTheme="minorBidi" w:eastAsia="Verdana" w:hAnsiTheme="minorBidi"/>
                <w:spacing w:val="1"/>
                <w:sz w:val="20"/>
                <w:szCs w:val="20"/>
              </w:rPr>
              <w:t>15h</w:t>
            </w:r>
            <w:r w:rsidR="00EA1B08" w:rsidRPr="004E0A27">
              <w:rPr>
                <w:rFonts w:asciiTheme="minorBidi" w:eastAsia="Verdana" w:hAnsiTheme="minorBidi"/>
                <w:spacing w:val="1"/>
                <w:sz w:val="20"/>
                <w:szCs w:val="20"/>
              </w:rPr>
              <w:t>15</w:t>
            </w:r>
            <w:r w:rsidRPr="004E0A27">
              <w:rPr>
                <w:rFonts w:asciiTheme="minorBidi" w:eastAsia="Verdana" w:hAnsiTheme="minorBidi"/>
                <w:spacing w:val="1"/>
                <w:sz w:val="20"/>
                <w:szCs w:val="20"/>
              </w:rPr>
              <w:t xml:space="preserve"> – 16h30</w:t>
            </w:r>
          </w:p>
        </w:tc>
        <w:tc>
          <w:tcPr>
            <w:tcW w:w="7924" w:type="dxa"/>
            <w:vAlign w:val="center"/>
          </w:tcPr>
          <w:p w14:paraId="79B5DAEC" w14:textId="4FEE0F82" w:rsidR="00912B8D" w:rsidRPr="004E0A27" w:rsidRDefault="00912B8D" w:rsidP="008E204B">
            <w:pPr>
              <w:shd w:val="clear" w:color="auto" w:fill="E5B8B7" w:themeFill="accent2" w:themeFillTint="66"/>
              <w:spacing w:before="100" w:beforeAutospacing="1" w:after="100" w:afterAutospacing="1"/>
              <w:rPr>
                <w:rFonts w:ascii="Arial" w:hAnsi="Arial" w:cs="Arial"/>
                <w:sz w:val="20"/>
                <w:szCs w:val="20"/>
              </w:rPr>
            </w:pPr>
            <w:r w:rsidRPr="004E0A27">
              <w:rPr>
                <w:rFonts w:ascii="Arial" w:hAnsi="Arial" w:cs="Arial"/>
                <w:b/>
                <w:bCs/>
                <w:sz w:val="20"/>
                <w:szCs w:val="20"/>
              </w:rPr>
              <w:t>Session 4</w:t>
            </w:r>
            <w:r w:rsidRPr="004E0A27">
              <w:rPr>
                <w:rFonts w:ascii="Arial" w:hAnsi="Arial" w:cs="Arial"/>
                <w:sz w:val="20"/>
                <w:szCs w:val="20"/>
              </w:rPr>
              <w:t>: Country Experience</w:t>
            </w:r>
          </w:p>
          <w:p w14:paraId="3A5C5199" w14:textId="1A779C67" w:rsidR="00912B8D" w:rsidRPr="004E0A27" w:rsidRDefault="00912B8D" w:rsidP="00912B8D">
            <w:pPr>
              <w:spacing w:before="100" w:beforeAutospacing="1" w:after="100" w:afterAutospacing="1"/>
              <w:rPr>
                <w:rFonts w:ascii="Arial" w:hAnsi="Arial" w:cs="Arial"/>
                <w:sz w:val="20"/>
                <w:szCs w:val="20"/>
              </w:rPr>
            </w:pPr>
            <w:r w:rsidRPr="004E0A27">
              <w:rPr>
                <w:rFonts w:ascii="Arial" w:hAnsi="Arial" w:cs="Arial"/>
                <w:sz w:val="20"/>
                <w:szCs w:val="20"/>
              </w:rPr>
              <w:t>The session would provide the platform to share experiences and case studies on how effectively the broadcast media has been used to provide EW information to pubic.</w:t>
            </w:r>
          </w:p>
          <w:p w14:paraId="4149A6BE" w14:textId="77777777" w:rsidR="00614872" w:rsidRPr="004E0A27" w:rsidRDefault="00614872" w:rsidP="00614872">
            <w:pPr>
              <w:spacing w:after="100" w:afterAutospacing="1" w:line="276" w:lineRule="auto"/>
              <w:rPr>
                <w:rFonts w:ascii="Arial" w:hAnsi="Arial" w:cs="Arial"/>
                <w:spacing w:val="-1"/>
                <w:sz w:val="20"/>
                <w:szCs w:val="20"/>
              </w:rPr>
            </w:pPr>
            <w:r w:rsidRPr="004E0A27">
              <w:rPr>
                <w:rFonts w:ascii="Arial" w:hAnsi="Arial" w:cs="Arial"/>
                <w:b/>
                <w:bCs/>
                <w:spacing w:val="-1"/>
                <w:sz w:val="20"/>
                <w:szCs w:val="20"/>
              </w:rPr>
              <w:t>Speakers</w:t>
            </w:r>
            <w:r w:rsidRPr="004E0A27">
              <w:rPr>
                <w:rFonts w:ascii="Arial" w:hAnsi="Arial" w:cs="Arial"/>
                <w:spacing w:val="-1"/>
                <w:sz w:val="20"/>
                <w:szCs w:val="20"/>
              </w:rPr>
              <w:t>:</w:t>
            </w:r>
          </w:p>
          <w:p w14:paraId="4990F57D" w14:textId="336D7E9E" w:rsidR="00611C4F" w:rsidRPr="004E0A27" w:rsidRDefault="00EC2D38" w:rsidP="00EA1B08">
            <w:pPr>
              <w:pStyle w:val="ListParagraph"/>
              <w:numPr>
                <w:ilvl w:val="0"/>
                <w:numId w:val="45"/>
              </w:numPr>
              <w:snapToGrid w:val="0"/>
              <w:spacing w:before="100" w:beforeAutospacing="1" w:after="100" w:afterAutospacing="1" w:line="480" w:lineRule="auto"/>
              <w:ind w:left="714" w:hanging="357"/>
              <w:contextualSpacing w:val="0"/>
              <w:rPr>
                <w:rFonts w:ascii="Arial" w:hAnsi="Arial" w:cs="Arial"/>
                <w:sz w:val="20"/>
                <w:szCs w:val="20"/>
              </w:rPr>
            </w:pPr>
            <w:r w:rsidRPr="004E0A27">
              <w:rPr>
                <w:rFonts w:ascii="Arial" w:hAnsi="Arial" w:cs="Arial"/>
                <w:sz w:val="20"/>
                <w:szCs w:val="20"/>
              </w:rPr>
              <w:t xml:space="preserve">Mr </w:t>
            </w:r>
            <w:r w:rsidR="00611C4F" w:rsidRPr="004E0A27">
              <w:rPr>
                <w:rFonts w:ascii="Arial" w:hAnsi="Arial" w:cs="Arial"/>
                <w:sz w:val="20"/>
                <w:szCs w:val="20"/>
              </w:rPr>
              <w:t>Indra Prasad Basyal, Under Secretary</w:t>
            </w:r>
            <w:r w:rsidR="00EA1B08" w:rsidRPr="004E0A27">
              <w:rPr>
                <w:rFonts w:ascii="Arial" w:hAnsi="Arial" w:cs="Arial"/>
                <w:sz w:val="20"/>
                <w:szCs w:val="20"/>
              </w:rPr>
              <w:t xml:space="preserve"> </w:t>
            </w:r>
            <w:r w:rsidR="00611C4F" w:rsidRPr="004E0A27">
              <w:rPr>
                <w:rFonts w:ascii="Arial" w:hAnsi="Arial" w:cs="Arial"/>
                <w:sz w:val="20"/>
                <w:szCs w:val="20"/>
              </w:rPr>
              <w:t xml:space="preserve">MoCIT, </w:t>
            </w:r>
            <w:r w:rsidR="00611C4F" w:rsidRPr="004E0A27">
              <w:rPr>
                <w:rFonts w:ascii="Arial" w:hAnsi="Arial" w:cs="Arial"/>
                <w:b/>
                <w:bCs/>
                <w:sz w:val="20"/>
                <w:szCs w:val="20"/>
              </w:rPr>
              <w:t>Nepal</w:t>
            </w:r>
          </w:p>
          <w:p w14:paraId="7A00DC3C" w14:textId="5B942851" w:rsidR="00CB5282" w:rsidRPr="004E0A27" w:rsidRDefault="00EC2D38" w:rsidP="00EA1B08">
            <w:pPr>
              <w:pStyle w:val="ListParagraph"/>
              <w:numPr>
                <w:ilvl w:val="0"/>
                <w:numId w:val="45"/>
              </w:numPr>
              <w:snapToGrid w:val="0"/>
              <w:spacing w:before="100" w:beforeAutospacing="1" w:after="100" w:afterAutospacing="1" w:line="480" w:lineRule="auto"/>
              <w:ind w:left="714" w:hanging="357"/>
              <w:contextualSpacing w:val="0"/>
              <w:rPr>
                <w:rFonts w:ascii="Arial" w:hAnsi="Arial" w:cs="Arial"/>
                <w:sz w:val="20"/>
                <w:szCs w:val="20"/>
              </w:rPr>
            </w:pPr>
            <w:r w:rsidRPr="004E0A27">
              <w:rPr>
                <w:rFonts w:ascii="Arial" w:hAnsi="Arial" w:cs="Arial"/>
                <w:sz w:val="20"/>
                <w:szCs w:val="20"/>
              </w:rPr>
              <w:t xml:space="preserve">Ms Evelyn Toa, Broadcasting and media regulatory Officer, TRBR </w:t>
            </w:r>
            <w:r w:rsidR="00B00565" w:rsidRPr="004E0A27">
              <w:rPr>
                <w:rFonts w:ascii="Arial" w:hAnsi="Arial" w:cs="Arial"/>
                <w:b/>
                <w:bCs/>
                <w:sz w:val="20"/>
                <w:szCs w:val="20"/>
              </w:rPr>
              <w:t>Vanuatu</w:t>
            </w:r>
          </w:p>
          <w:p w14:paraId="1B0BD96A" w14:textId="346B7A37" w:rsidR="00B00565" w:rsidRPr="004E0A27" w:rsidRDefault="00EC2D38" w:rsidP="00EA1B08">
            <w:pPr>
              <w:pStyle w:val="ListParagraph"/>
              <w:numPr>
                <w:ilvl w:val="0"/>
                <w:numId w:val="45"/>
              </w:numPr>
              <w:snapToGrid w:val="0"/>
              <w:spacing w:before="100" w:beforeAutospacing="1" w:after="100" w:afterAutospacing="1" w:line="480" w:lineRule="auto"/>
              <w:ind w:left="714" w:hanging="357"/>
              <w:contextualSpacing w:val="0"/>
              <w:rPr>
                <w:rFonts w:ascii="Arial" w:hAnsi="Arial" w:cs="Arial"/>
                <w:sz w:val="20"/>
                <w:szCs w:val="20"/>
              </w:rPr>
            </w:pPr>
            <w:r w:rsidRPr="004E0A27">
              <w:rPr>
                <w:rFonts w:ascii="Arial" w:hAnsi="Arial" w:cs="Arial"/>
                <w:sz w:val="20"/>
                <w:szCs w:val="20"/>
              </w:rPr>
              <w:t xml:space="preserve">Mr Ravnil, Prasad, </w:t>
            </w:r>
            <w:r w:rsidR="00EA1B08" w:rsidRPr="004E0A27">
              <w:rPr>
                <w:rFonts w:ascii="Arial" w:hAnsi="Arial" w:cs="Arial"/>
                <w:sz w:val="20"/>
                <w:szCs w:val="20"/>
              </w:rPr>
              <w:t xml:space="preserve">Principal Engineer, Depart of Comms, </w:t>
            </w:r>
            <w:r w:rsidR="00B00565" w:rsidRPr="004E0A27">
              <w:rPr>
                <w:rFonts w:ascii="Arial" w:hAnsi="Arial" w:cs="Arial"/>
                <w:b/>
                <w:bCs/>
                <w:sz w:val="20"/>
                <w:szCs w:val="20"/>
              </w:rPr>
              <w:t>Fiji</w:t>
            </w:r>
          </w:p>
          <w:p w14:paraId="6DB856E7" w14:textId="37A05D29" w:rsidR="00EA1B08" w:rsidRPr="004E0A27" w:rsidRDefault="00EA1B08" w:rsidP="00EA1B08">
            <w:pPr>
              <w:pStyle w:val="ListParagraph"/>
              <w:numPr>
                <w:ilvl w:val="0"/>
                <w:numId w:val="45"/>
              </w:numPr>
              <w:snapToGrid w:val="0"/>
              <w:spacing w:before="100" w:beforeAutospacing="1" w:after="100" w:afterAutospacing="1" w:line="480" w:lineRule="auto"/>
              <w:ind w:left="714" w:hanging="357"/>
              <w:contextualSpacing w:val="0"/>
              <w:rPr>
                <w:rFonts w:ascii="Arial" w:hAnsi="Arial" w:cs="Arial"/>
                <w:sz w:val="20"/>
                <w:szCs w:val="20"/>
              </w:rPr>
            </w:pPr>
            <w:r w:rsidRPr="004E0A27">
              <w:rPr>
                <w:rFonts w:ascii="Arial" w:hAnsi="Arial" w:cs="Arial"/>
                <w:sz w:val="20"/>
                <w:szCs w:val="20"/>
              </w:rPr>
              <w:t xml:space="preserve">Ms. Sima </w:t>
            </w:r>
            <w:r w:rsidR="00614872" w:rsidRPr="004E0A27">
              <w:rPr>
                <w:rFonts w:ascii="Arial" w:hAnsi="Arial" w:cs="Arial"/>
                <w:sz w:val="20"/>
                <w:szCs w:val="20"/>
              </w:rPr>
              <w:t>Rafsanjani Nejad</w:t>
            </w:r>
            <w:r w:rsidRPr="004E0A27">
              <w:rPr>
                <w:rFonts w:ascii="Arial" w:hAnsi="Arial" w:cs="Arial"/>
                <w:sz w:val="20"/>
                <w:szCs w:val="20"/>
              </w:rPr>
              <w:t>, MICT-</w:t>
            </w:r>
            <w:r w:rsidR="00614872" w:rsidRPr="004E0A27">
              <w:rPr>
                <w:rFonts w:ascii="Arial" w:hAnsi="Arial" w:cs="Arial"/>
                <w:sz w:val="20"/>
                <w:szCs w:val="20"/>
              </w:rPr>
              <w:t xml:space="preserve"> </w:t>
            </w:r>
            <w:r w:rsidRPr="004E0A27">
              <w:rPr>
                <w:rFonts w:ascii="Arial" w:hAnsi="Arial" w:cs="Arial"/>
                <w:b/>
                <w:bCs/>
                <w:sz w:val="20"/>
                <w:szCs w:val="20"/>
              </w:rPr>
              <w:t>Iran</w:t>
            </w:r>
          </w:p>
          <w:p w14:paraId="23F218C9" w14:textId="1FF033B2" w:rsidR="00614872" w:rsidRPr="004E0A27" w:rsidRDefault="00614872" w:rsidP="00614872">
            <w:pPr>
              <w:pStyle w:val="ListParagraph"/>
              <w:numPr>
                <w:ilvl w:val="0"/>
                <w:numId w:val="45"/>
              </w:numPr>
              <w:snapToGrid w:val="0"/>
              <w:spacing w:before="100" w:beforeAutospacing="1" w:after="100" w:afterAutospacing="1" w:line="480" w:lineRule="auto"/>
              <w:ind w:left="714" w:hanging="357"/>
              <w:contextualSpacing w:val="0"/>
              <w:rPr>
                <w:rFonts w:ascii="Arial" w:hAnsi="Arial" w:cs="Arial"/>
                <w:sz w:val="20"/>
                <w:szCs w:val="20"/>
              </w:rPr>
            </w:pPr>
            <w:r w:rsidRPr="004E0A27">
              <w:rPr>
                <w:rFonts w:ascii="Arial" w:hAnsi="Arial" w:cs="Arial"/>
                <w:sz w:val="20"/>
                <w:szCs w:val="20"/>
              </w:rPr>
              <w:t xml:space="preserve">Mr Nono Sugiono, </w:t>
            </w:r>
            <w:r w:rsidRPr="004E0A27">
              <w:rPr>
                <w:rFonts w:ascii="Arial" w:hAnsi="Arial" w:cs="Arial"/>
                <w:b/>
                <w:bCs/>
                <w:sz w:val="20"/>
                <w:szCs w:val="20"/>
              </w:rPr>
              <w:t>Indonesia</w:t>
            </w:r>
            <w:r w:rsidRPr="004E0A27">
              <w:rPr>
                <w:rFonts w:ascii="Arial" w:hAnsi="Arial" w:cs="Arial"/>
                <w:sz w:val="20"/>
                <w:szCs w:val="20"/>
              </w:rPr>
              <w:t xml:space="preserve"> </w:t>
            </w:r>
          </w:p>
          <w:p w14:paraId="7B779EC2" w14:textId="7543D17D" w:rsidR="00470049" w:rsidRPr="00470049" w:rsidRDefault="00EA1B08" w:rsidP="00470049">
            <w:pPr>
              <w:pStyle w:val="ListParagraph"/>
              <w:numPr>
                <w:ilvl w:val="0"/>
                <w:numId w:val="45"/>
              </w:numPr>
              <w:snapToGrid w:val="0"/>
              <w:spacing w:before="100" w:beforeAutospacing="1" w:after="100" w:afterAutospacing="1" w:line="480" w:lineRule="auto"/>
              <w:ind w:left="714" w:hanging="357"/>
              <w:contextualSpacing w:val="0"/>
              <w:rPr>
                <w:rFonts w:ascii="Arial" w:hAnsi="Arial" w:cs="Arial"/>
                <w:sz w:val="20"/>
                <w:szCs w:val="20"/>
              </w:rPr>
            </w:pPr>
            <w:r w:rsidRPr="004E0A27">
              <w:rPr>
                <w:rFonts w:ascii="Arial" w:hAnsi="Arial" w:cs="Arial"/>
                <w:sz w:val="20"/>
                <w:szCs w:val="20"/>
              </w:rPr>
              <w:t xml:space="preserve">Ms. </w:t>
            </w:r>
            <w:r w:rsidR="00614872" w:rsidRPr="004E0A27">
              <w:rPr>
                <w:rFonts w:ascii="Arial" w:hAnsi="Arial" w:cs="Arial"/>
                <w:sz w:val="20"/>
                <w:szCs w:val="20"/>
              </w:rPr>
              <w:t xml:space="preserve">Teataa </w:t>
            </w:r>
            <w:proofErr w:type="spellStart"/>
            <w:r w:rsidR="00614872" w:rsidRPr="004E0A27">
              <w:rPr>
                <w:rFonts w:ascii="Arial" w:hAnsi="Arial" w:cs="Arial"/>
                <w:sz w:val="20"/>
                <w:szCs w:val="20"/>
              </w:rPr>
              <w:t>Tekaie</w:t>
            </w:r>
            <w:proofErr w:type="spellEnd"/>
            <w:r w:rsidR="00614872" w:rsidRPr="004E0A27">
              <w:rPr>
                <w:rFonts w:ascii="Arial" w:hAnsi="Arial" w:cs="Arial"/>
                <w:sz w:val="20"/>
                <w:szCs w:val="20"/>
              </w:rPr>
              <w:t xml:space="preserve"> </w:t>
            </w:r>
            <w:r w:rsidRPr="004E0A27">
              <w:rPr>
                <w:rFonts w:ascii="Arial" w:hAnsi="Arial" w:cs="Arial"/>
                <w:sz w:val="20"/>
                <w:szCs w:val="20"/>
              </w:rPr>
              <w:t xml:space="preserve">Rheisel, MICT </w:t>
            </w:r>
            <w:r w:rsidRPr="004E0A27">
              <w:rPr>
                <w:rFonts w:ascii="Arial" w:hAnsi="Arial" w:cs="Arial"/>
                <w:b/>
                <w:bCs/>
                <w:sz w:val="20"/>
                <w:szCs w:val="20"/>
              </w:rPr>
              <w:t>Kiribati</w:t>
            </w:r>
          </w:p>
        </w:tc>
      </w:tr>
      <w:tr w:rsidR="00912B8D" w:rsidRPr="004E0A27" w14:paraId="092CE1AF" w14:textId="77777777" w:rsidTr="00C827F5">
        <w:tc>
          <w:tcPr>
            <w:tcW w:w="8931" w:type="dxa"/>
            <w:gridSpan w:val="2"/>
            <w:shd w:val="clear" w:color="auto" w:fill="1F497D" w:themeFill="text2"/>
            <w:vAlign w:val="center"/>
          </w:tcPr>
          <w:p w14:paraId="33EF94D1" w14:textId="70917ADD" w:rsidR="00912B8D" w:rsidRPr="004E0A27" w:rsidRDefault="00912B8D" w:rsidP="008E204B">
            <w:pPr>
              <w:tabs>
                <w:tab w:val="left" w:pos="5450"/>
              </w:tabs>
              <w:jc w:val="center"/>
              <w:rPr>
                <w:rFonts w:asciiTheme="minorBidi" w:eastAsia="Verdana" w:hAnsiTheme="minorBidi"/>
                <w:b/>
                <w:bCs/>
                <w:color w:val="FFFFFF" w:themeColor="background1"/>
                <w:spacing w:val="-1"/>
                <w:sz w:val="32"/>
                <w:szCs w:val="32"/>
              </w:rPr>
            </w:pPr>
            <w:r w:rsidRPr="004E0A27">
              <w:rPr>
                <w:rFonts w:asciiTheme="minorBidi" w:eastAsia="Verdana" w:hAnsiTheme="minorBidi"/>
                <w:b/>
                <w:bCs/>
                <w:color w:val="FFFFFF" w:themeColor="background1"/>
                <w:spacing w:val="-1"/>
                <w:sz w:val="32"/>
                <w:szCs w:val="32"/>
              </w:rPr>
              <w:t>Monday, Sep 2, 2024</w:t>
            </w:r>
          </w:p>
        </w:tc>
      </w:tr>
      <w:tr w:rsidR="003C71E5" w:rsidRPr="004E0A27" w14:paraId="117571C6" w14:textId="77777777" w:rsidTr="00C827F5">
        <w:tc>
          <w:tcPr>
            <w:tcW w:w="0" w:type="auto"/>
            <w:vAlign w:val="center"/>
          </w:tcPr>
          <w:p w14:paraId="588A52CE" w14:textId="77777777" w:rsidR="00912B8D" w:rsidRPr="004E0A27" w:rsidRDefault="00912B8D" w:rsidP="00912B8D">
            <w:pPr>
              <w:rPr>
                <w:rFonts w:asciiTheme="minorBidi" w:hAnsiTheme="minorBidi"/>
                <w:sz w:val="20"/>
                <w:szCs w:val="20"/>
              </w:rPr>
            </w:pPr>
          </w:p>
          <w:p w14:paraId="4D977D0E" w14:textId="064059B4" w:rsidR="00912B8D" w:rsidRPr="004E0A27" w:rsidRDefault="00912B8D" w:rsidP="00912B8D">
            <w:pPr>
              <w:rPr>
                <w:rFonts w:asciiTheme="minorBidi" w:hAnsiTheme="minorBidi"/>
                <w:sz w:val="20"/>
                <w:szCs w:val="20"/>
              </w:rPr>
            </w:pPr>
            <w:r w:rsidRPr="004E0A27">
              <w:rPr>
                <w:rFonts w:asciiTheme="minorBidi" w:eastAsia="Verdana" w:hAnsiTheme="minorBidi"/>
                <w:spacing w:val="1"/>
                <w:sz w:val="20"/>
                <w:szCs w:val="20"/>
              </w:rPr>
              <w:t>09</w:t>
            </w:r>
            <w:r w:rsidRPr="004E0A27">
              <w:rPr>
                <w:rFonts w:asciiTheme="minorBidi" w:eastAsia="Verdana" w:hAnsiTheme="minorBidi"/>
                <w:spacing w:val="-1"/>
                <w:sz w:val="20"/>
                <w:szCs w:val="20"/>
              </w:rPr>
              <w:t>h3</w:t>
            </w:r>
            <w:r w:rsidRPr="004E0A27">
              <w:rPr>
                <w:rFonts w:asciiTheme="minorBidi" w:eastAsia="Verdana" w:hAnsiTheme="minorBidi"/>
                <w:spacing w:val="1"/>
                <w:sz w:val="20"/>
                <w:szCs w:val="20"/>
              </w:rPr>
              <w:t>0</w:t>
            </w:r>
            <w:r w:rsidRPr="004E0A27">
              <w:rPr>
                <w:rFonts w:asciiTheme="minorBidi" w:eastAsia="Verdana" w:hAnsiTheme="minorBidi"/>
                <w:sz w:val="20"/>
                <w:szCs w:val="20"/>
              </w:rPr>
              <w:t>-</w:t>
            </w:r>
            <w:r w:rsidRPr="004E0A27">
              <w:rPr>
                <w:rFonts w:asciiTheme="minorBidi" w:eastAsia="Verdana" w:hAnsiTheme="minorBidi"/>
                <w:spacing w:val="1"/>
                <w:sz w:val="20"/>
                <w:szCs w:val="20"/>
              </w:rPr>
              <w:t>10</w:t>
            </w:r>
            <w:r w:rsidRPr="004E0A27">
              <w:rPr>
                <w:rFonts w:asciiTheme="minorBidi" w:eastAsia="Verdana" w:hAnsiTheme="minorBidi"/>
                <w:spacing w:val="-1"/>
                <w:sz w:val="20"/>
                <w:szCs w:val="20"/>
              </w:rPr>
              <w:t>h30</w:t>
            </w:r>
          </w:p>
        </w:tc>
        <w:tc>
          <w:tcPr>
            <w:tcW w:w="7924" w:type="dxa"/>
            <w:vAlign w:val="center"/>
          </w:tcPr>
          <w:p w14:paraId="10AF122D" w14:textId="1050F588" w:rsidR="00912B8D" w:rsidRPr="004E0A27" w:rsidRDefault="00912B8D" w:rsidP="008E204B">
            <w:pPr>
              <w:shd w:val="clear" w:color="auto" w:fill="E5B8B7" w:themeFill="accent2" w:themeFillTint="66"/>
              <w:spacing w:before="100" w:beforeAutospacing="1" w:after="100" w:afterAutospacing="1"/>
              <w:rPr>
                <w:rFonts w:ascii="Arial" w:hAnsi="Arial" w:cs="Arial"/>
                <w:i/>
                <w:iCs/>
                <w:sz w:val="20"/>
                <w:szCs w:val="20"/>
              </w:rPr>
            </w:pPr>
            <w:r w:rsidRPr="004E0A27">
              <w:rPr>
                <w:rFonts w:ascii="Arial" w:hAnsi="Arial" w:cs="Arial"/>
                <w:b/>
                <w:bCs/>
                <w:sz w:val="20"/>
                <w:szCs w:val="20"/>
              </w:rPr>
              <w:t xml:space="preserve">Session 5: </w:t>
            </w:r>
            <w:r w:rsidRPr="004E0A27">
              <w:rPr>
                <w:rFonts w:ascii="Arial" w:hAnsi="Arial" w:cs="Arial"/>
                <w:sz w:val="20"/>
                <w:szCs w:val="20"/>
              </w:rPr>
              <w:t xml:space="preserve">Key insights from </w:t>
            </w:r>
            <w:r w:rsidR="008E204B" w:rsidRPr="004E0A27">
              <w:rPr>
                <w:rFonts w:ascii="Arial" w:hAnsi="Arial" w:cs="Arial"/>
                <w:sz w:val="20"/>
                <w:szCs w:val="20"/>
              </w:rPr>
              <w:t>regional</w:t>
            </w:r>
            <w:r w:rsidRPr="004E0A27">
              <w:rPr>
                <w:rFonts w:ascii="Arial" w:hAnsi="Arial" w:cs="Arial"/>
                <w:sz w:val="20"/>
                <w:szCs w:val="20"/>
              </w:rPr>
              <w:t xml:space="preserve"> study on </w:t>
            </w:r>
            <w:r w:rsidRPr="004E0A27">
              <w:rPr>
                <w:rFonts w:ascii="Arial" w:hAnsi="Arial" w:cs="Arial"/>
                <w:i/>
                <w:iCs/>
                <w:sz w:val="20"/>
                <w:szCs w:val="20"/>
              </w:rPr>
              <w:t xml:space="preserve">Resilient National ICT infrastructure: Considerations based on Gap assessments in Asia and the Pacific  </w:t>
            </w:r>
          </w:p>
          <w:p w14:paraId="1F48ECB7" w14:textId="12BA4E0D" w:rsidR="00912B8D" w:rsidRPr="004E0A27" w:rsidRDefault="00912B8D" w:rsidP="00912B8D">
            <w:pPr>
              <w:rPr>
                <w:rFonts w:ascii="Arial" w:hAnsi="Arial" w:cs="Arial"/>
                <w:sz w:val="20"/>
                <w:szCs w:val="20"/>
              </w:rPr>
            </w:pPr>
            <w:r w:rsidRPr="004E0A27">
              <w:rPr>
                <w:rFonts w:ascii="Arial" w:hAnsi="Arial" w:cs="Arial"/>
                <w:sz w:val="20"/>
                <w:szCs w:val="20"/>
              </w:rPr>
              <w:t xml:space="preserve">The session would share key outcomes of a regional study, conducted by ITU, involving case studies and best practices in strengthening resiliency of national digital infrastructure while keeping the costs of services affordable. The study also </w:t>
            </w:r>
            <w:r w:rsidR="00EA1B08" w:rsidRPr="004E0A27">
              <w:rPr>
                <w:rFonts w:ascii="Arial" w:hAnsi="Arial" w:cs="Arial"/>
                <w:sz w:val="20"/>
                <w:szCs w:val="20"/>
              </w:rPr>
              <w:t>investigated</w:t>
            </w:r>
            <w:r w:rsidRPr="004E0A27">
              <w:rPr>
                <w:rFonts w:ascii="Arial" w:hAnsi="Arial" w:cs="Arial"/>
                <w:sz w:val="20"/>
                <w:szCs w:val="20"/>
              </w:rPr>
              <w:t xml:space="preserve"> approaches on preparedness of administrations at Policy and regulatory level and impactful strategies on the EW information dissemination and communication.</w:t>
            </w:r>
          </w:p>
          <w:p w14:paraId="5AEF2E10" w14:textId="77777777" w:rsidR="00912B8D" w:rsidRPr="004E0A27" w:rsidRDefault="00912B8D" w:rsidP="00912B8D">
            <w:pPr>
              <w:rPr>
                <w:rFonts w:ascii="Arial" w:hAnsi="Arial" w:cs="Arial"/>
                <w:sz w:val="20"/>
                <w:szCs w:val="20"/>
              </w:rPr>
            </w:pPr>
          </w:p>
          <w:p w14:paraId="4C00CF25" w14:textId="0D209F27" w:rsidR="00912B8D" w:rsidRPr="004E0A27" w:rsidRDefault="00912B8D" w:rsidP="00EA1B08">
            <w:pPr>
              <w:numPr>
                <w:ilvl w:val="0"/>
                <w:numId w:val="14"/>
              </w:numPr>
              <w:spacing w:after="100" w:afterAutospacing="1" w:line="276" w:lineRule="auto"/>
              <w:rPr>
                <w:rFonts w:asciiTheme="minorBidi" w:eastAsia="Verdana" w:hAnsiTheme="minorBidi"/>
                <w:sz w:val="20"/>
                <w:szCs w:val="20"/>
              </w:rPr>
            </w:pPr>
            <w:r w:rsidRPr="004E0A27">
              <w:rPr>
                <w:rFonts w:ascii="Arial" w:hAnsi="Arial" w:cs="Arial"/>
                <w:sz w:val="20"/>
                <w:szCs w:val="20"/>
              </w:rPr>
              <w:t>Ms Chirstine Apikul</w:t>
            </w:r>
          </w:p>
          <w:p w14:paraId="561797C1" w14:textId="77777777" w:rsidR="00EA1B08" w:rsidRDefault="00EA1B08" w:rsidP="00EA1B08">
            <w:pPr>
              <w:pStyle w:val="ListParagraph"/>
              <w:numPr>
                <w:ilvl w:val="0"/>
                <w:numId w:val="14"/>
              </w:numPr>
              <w:spacing w:before="100" w:beforeAutospacing="1" w:after="100" w:afterAutospacing="1"/>
              <w:rPr>
                <w:rFonts w:ascii="Arial" w:hAnsi="Arial" w:cs="Arial"/>
                <w:sz w:val="20"/>
                <w:szCs w:val="20"/>
              </w:rPr>
            </w:pPr>
            <w:r w:rsidRPr="004E0A27">
              <w:rPr>
                <w:rFonts w:ascii="Arial" w:hAnsi="Arial" w:cs="Arial"/>
                <w:sz w:val="20"/>
                <w:szCs w:val="20"/>
              </w:rPr>
              <w:t xml:space="preserve">Developing actionable messages for inclusive EW, Dr Kasi Sekar </w:t>
            </w:r>
          </w:p>
          <w:p w14:paraId="3E527CD9" w14:textId="021DC634" w:rsidR="00470049" w:rsidRPr="004E0A27" w:rsidRDefault="00470049" w:rsidP="00EA1B08">
            <w:pPr>
              <w:pStyle w:val="ListParagraph"/>
              <w:numPr>
                <w:ilvl w:val="0"/>
                <w:numId w:val="14"/>
              </w:numPr>
              <w:spacing w:before="100" w:beforeAutospacing="1" w:after="100" w:afterAutospacing="1"/>
              <w:rPr>
                <w:rFonts w:ascii="Arial" w:hAnsi="Arial" w:cs="Arial"/>
                <w:sz w:val="20"/>
                <w:szCs w:val="20"/>
              </w:rPr>
            </w:pPr>
            <w:r>
              <w:rPr>
                <w:rFonts w:ascii="Arial" w:hAnsi="Arial" w:cs="Arial"/>
                <w:sz w:val="20"/>
                <w:szCs w:val="20"/>
              </w:rPr>
              <w:t xml:space="preserve">Mr Francis Herman, </w:t>
            </w:r>
            <w:proofErr w:type="spellStart"/>
            <w:r>
              <w:rPr>
                <w:rFonts w:ascii="Arial" w:hAnsi="Arial" w:cs="Arial"/>
                <w:sz w:val="20"/>
                <w:szCs w:val="20"/>
              </w:rPr>
              <w:t>Spasifik</w:t>
            </w:r>
            <w:proofErr w:type="spellEnd"/>
            <w:r>
              <w:rPr>
                <w:rFonts w:ascii="Arial" w:hAnsi="Arial" w:cs="Arial"/>
                <w:sz w:val="20"/>
                <w:szCs w:val="20"/>
              </w:rPr>
              <w:t xml:space="preserve"> Media</w:t>
            </w:r>
          </w:p>
          <w:p w14:paraId="2EB5D9E8" w14:textId="5E17E4CC" w:rsidR="00EA1B08" w:rsidRPr="004E0A27" w:rsidRDefault="00EA1B08" w:rsidP="00EA1B08">
            <w:pPr>
              <w:pStyle w:val="ListParagraph"/>
              <w:spacing w:before="100" w:beforeAutospacing="1" w:after="100" w:afterAutospacing="1"/>
              <w:rPr>
                <w:rFonts w:asciiTheme="minorBidi" w:eastAsia="Verdana" w:hAnsiTheme="minorBidi"/>
                <w:sz w:val="20"/>
                <w:szCs w:val="20"/>
              </w:rPr>
            </w:pPr>
          </w:p>
        </w:tc>
      </w:tr>
      <w:tr w:rsidR="003C71E5" w:rsidRPr="004E0A27" w14:paraId="7672A5F3" w14:textId="77777777" w:rsidTr="00C827F5">
        <w:tc>
          <w:tcPr>
            <w:tcW w:w="0" w:type="auto"/>
            <w:vAlign w:val="center"/>
          </w:tcPr>
          <w:p w14:paraId="2B5162AF" w14:textId="241B296E" w:rsidR="00912B8D" w:rsidRPr="004E0A27" w:rsidRDefault="00912B8D" w:rsidP="00912B8D">
            <w:pPr>
              <w:rPr>
                <w:rFonts w:asciiTheme="minorBidi" w:hAnsiTheme="minorBidi"/>
                <w:sz w:val="20"/>
                <w:szCs w:val="20"/>
              </w:rPr>
            </w:pPr>
            <w:r w:rsidRPr="004E0A27">
              <w:rPr>
                <w:rFonts w:asciiTheme="minorBidi" w:hAnsiTheme="minorBidi"/>
                <w:sz w:val="20"/>
                <w:szCs w:val="20"/>
              </w:rPr>
              <w:t>10h30-10h50</w:t>
            </w:r>
          </w:p>
        </w:tc>
        <w:tc>
          <w:tcPr>
            <w:tcW w:w="7924" w:type="dxa"/>
            <w:vAlign w:val="center"/>
          </w:tcPr>
          <w:p w14:paraId="6C438C84" w14:textId="1151B963" w:rsidR="00912B8D" w:rsidRPr="004E0A27" w:rsidRDefault="00912B8D" w:rsidP="00912B8D">
            <w:pPr>
              <w:spacing w:before="100" w:beforeAutospacing="1" w:after="100" w:afterAutospacing="1"/>
              <w:rPr>
                <w:rFonts w:ascii="Arial" w:hAnsi="Arial" w:cs="Arial"/>
                <w:b/>
                <w:bCs/>
                <w:sz w:val="20"/>
                <w:szCs w:val="20"/>
              </w:rPr>
            </w:pPr>
            <w:r w:rsidRPr="004E0A27">
              <w:rPr>
                <w:rFonts w:asciiTheme="minorBidi" w:hAnsiTheme="minorBidi" w:cs="Arial"/>
                <w:b/>
                <w:bCs/>
                <w:sz w:val="20"/>
                <w:szCs w:val="20"/>
              </w:rPr>
              <w:t>Break</w:t>
            </w:r>
          </w:p>
        </w:tc>
      </w:tr>
      <w:tr w:rsidR="003C71E5" w:rsidRPr="004E0A27" w14:paraId="0C76EF0F" w14:textId="77777777" w:rsidTr="00C827F5">
        <w:tc>
          <w:tcPr>
            <w:tcW w:w="0" w:type="auto"/>
            <w:vAlign w:val="center"/>
          </w:tcPr>
          <w:p w14:paraId="3A0B2DC0" w14:textId="56CFD0E7" w:rsidR="00912B8D" w:rsidRPr="004E0A27" w:rsidRDefault="00912B8D" w:rsidP="00912B8D">
            <w:pPr>
              <w:rPr>
                <w:rFonts w:asciiTheme="minorBidi" w:eastAsia="Verdana" w:hAnsiTheme="minorBidi"/>
                <w:sz w:val="20"/>
                <w:szCs w:val="20"/>
              </w:rPr>
            </w:pPr>
            <w:r w:rsidRPr="004E0A27">
              <w:rPr>
                <w:rFonts w:asciiTheme="minorBidi" w:eastAsia="Verdana" w:hAnsiTheme="minorBidi"/>
                <w:spacing w:val="1"/>
                <w:sz w:val="20"/>
                <w:szCs w:val="20"/>
              </w:rPr>
              <w:t>10</w:t>
            </w:r>
            <w:r w:rsidRPr="004E0A27">
              <w:rPr>
                <w:rFonts w:asciiTheme="minorBidi" w:eastAsia="Verdana" w:hAnsiTheme="minorBidi"/>
                <w:spacing w:val="-1"/>
                <w:sz w:val="20"/>
                <w:szCs w:val="20"/>
              </w:rPr>
              <w:t>h50</w:t>
            </w:r>
            <w:r w:rsidRPr="004E0A27">
              <w:rPr>
                <w:rFonts w:asciiTheme="minorBidi" w:eastAsia="Verdana" w:hAnsiTheme="minorBidi"/>
                <w:sz w:val="20"/>
                <w:szCs w:val="20"/>
              </w:rPr>
              <w:t>-</w:t>
            </w:r>
            <w:r w:rsidRPr="004E0A27">
              <w:rPr>
                <w:rFonts w:asciiTheme="minorBidi" w:eastAsia="Verdana" w:hAnsiTheme="minorBidi"/>
                <w:spacing w:val="1"/>
                <w:sz w:val="20"/>
                <w:szCs w:val="20"/>
              </w:rPr>
              <w:t>12</w:t>
            </w:r>
            <w:r w:rsidRPr="004E0A27">
              <w:rPr>
                <w:rFonts w:asciiTheme="minorBidi" w:eastAsia="Verdana" w:hAnsiTheme="minorBidi"/>
                <w:spacing w:val="-1"/>
                <w:sz w:val="20"/>
                <w:szCs w:val="20"/>
              </w:rPr>
              <w:t>h30</w:t>
            </w:r>
          </w:p>
        </w:tc>
        <w:tc>
          <w:tcPr>
            <w:tcW w:w="7924" w:type="dxa"/>
            <w:vAlign w:val="center"/>
          </w:tcPr>
          <w:p w14:paraId="27C08D3B" w14:textId="098EC30B" w:rsidR="00912B8D" w:rsidRPr="004E0A27" w:rsidRDefault="00912B8D" w:rsidP="008E204B">
            <w:pPr>
              <w:shd w:val="clear" w:color="auto" w:fill="E5B8B7" w:themeFill="accent2" w:themeFillTint="66"/>
              <w:spacing w:before="100" w:beforeAutospacing="1" w:after="100" w:afterAutospacing="1"/>
              <w:rPr>
                <w:rFonts w:ascii="Arial" w:hAnsi="Arial" w:cs="Arial"/>
                <w:sz w:val="20"/>
                <w:szCs w:val="20"/>
              </w:rPr>
            </w:pPr>
            <w:r w:rsidRPr="004E0A27">
              <w:rPr>
                <w:rFonts w:ascii="Arial" w:hAnsi="Arial" w:cs="Arial"/>
                <w:b/>
                <w:bCs/>
                <w:sz w:val="20"/>
                <w:szCs w:val="20"/>
              </w:rPr>
              <w:t xml:space="preserve">Session </w:t>
            </w:r>
            <w:r w:rsidR="002A7E0C" w:rsidRPr="004E0A27">
              <w:rPr>
                <w:rFonts w:ascii="Arial" w:hAnsi="Arial" w:cs="Arial"/>
                <w:b/>
                <w:bCs/>
                <w:sz w:val="20"/>
                <w:szCs w:val="20"/>
              </w:rPr>
              <w:t>6</w:t>
            </w:r>
            <w:r w:rsidRPr="004E0A27">
              <w:rPr>
                <w:rFonts w:ascii="Arial" w:hAnsi="Arial" w:cs="Arial"/>
                <w:sz w:val="20"/>
                <w:szCs w:val="20"/>
              </w:rPr>
              <w:t>: What would be your response if disaster is eminent? Tabletop Exercise (TTX)</w:t>
            </w:r>
          </w:p>
          <w:p w14:paraId="25064DCD" w14:textId="77777777" w:rsidR="00912B8D" w:rsidRPr="004E0A27" w:rsidRDefault="00912B8D" w:rsidP="00446446">
            <w:pPr>
              <w:pStyle w:val="NormalWeb"/>
              <w:rPr>
                <w:rFonts w:ascii="Arial" w:hAnsi="Arial" w:cs="Arial"/>
                <w:sz w:val="20"/>
                <w:szCs w:val="20"/>
              </w:rPr>
            </w:pPr>
            <w:r w:rsidRPr="004E0A27">
              <w:rPr>
                <w:rStyle w:val="Strong"/>
                <w:rFonts w:ascii="Arial" w:hAnsi="Arial" w:cs="Arial"/>
                <w:sz w:val="20"/>
                <w:szCs w:val="20"/>
              </w:rPr>
              <w:t>Scenario Overview:</w:t>
            </w:r>
            <w:r w:rsidRPr="004E0A27">
              <w:rPr>
                <w:rFonts w:ascii="Arial" w:hAnsi="Arial" w:cs="Arial"/>
                <w:sz w:val="20"/>
                <w:szCs w:val="20"/>
              </w:rPr>
              <w:t xml:space="preserve"> A Category 4 hurricane, Hurricane </w:t>
            </w:r>
            <w:r w:rsidR="002A7E0C" w:rsidRPr="004E0A27">
              <w:rPr>
                <w:rFonts w:ascii="Arial" w:hAnsi="Arial" w:cs="Arial"/>
                <w:sz w:val="20"/>
                <w:szCs w:val="20"/>
              </w:rPr>
              <w:t>blast</w:t>
            </w:r>
            <w:r w:rsidRPr="004E0A27">
              <w:rPr>
                <w:rFonts w:ascii="Arial" w:hAnsi="Arial" w:cs="Arial"/>
                <w:sz w:val="20"/>
                <w:szCs w:val="20"/>
              </w:rPr>
              <w:t xml:space="preserve">, is forecasted to make landfall in the </w:t>
            </w:r>
            <w:r w:rsidR="002A7E0C" w:rsidRPr="004E0A27">
              <w:rPr>
                <w:rFonts w:ascii="Arial" w:hAnsi="Arial" w:cs="Arial"/>
                <w:sz w:val="20"/>
                <w:szCs w:val="20"/>
              </w:rPr>
              <w:t>northern</w:t>
            </w:r>
            <w:r w:rsidRPr="004E0A27">
              <w:rPr>
                <w:rFonts w:ascii="Arial" w:hAnsi="Arial" w:cs="Arial"/>
                <w:sz w:val="20"/>
                <w:szCs w:val="20"/>
              </w:rPr>
              <w:t xml:space="preserve"> region of your country in 48 hours. The hurricane is expected to bring heavy rainfall, high winds, and a storm surge, posing significant threats to life and property. The region includes both urban and rural areas with a population of approximately 500,000 residents.</w:t>
            </w:r>
          </w:p>
          <w:p w14:paraId="2EC41249" w14:textId="77777777" w:rsidR="00CB5282" w:rsidRPr="004E0A27" w:rsidRDefault="00CB5282" w:rsidP="00446446">
            <w:pPr>
              <w:pStyle w:val="NormalWeb"/>
              <w:rPr>
                <w:rFonts w:asciiTheme="minorBidi" w:hAnsiTheme="minorBidi"/>
                <w:b/>
                <w:bCs/>
                <w:sz w:val="20"/>
                <w:szCs w:val="20"/>
              </w:rPr>
            </w:pPr>
            <w:r w:rsidRPr="004E0A27">
              <w:rPr>
                <w:rFonts w:asciiTheme="minorBidi" w:hAnsiTheme="minorBidi"/>
                <w:b/>
                <w:bCs/>
                <w:sz w:val="20"/>
                <w:szCs w:val="20"/>
              </w:rPr>
              <w:t>Facilitator:</w:t>
            </w:r>
          </w:p>
          <w:p w14:paraId="59E6F5F7" w14:textId="0E623A93" w:rsidR="00CB5282" w:rsidRPr="004E0A27" w:rsidRDefault="00CB5282" w:rsidP="00CB5282">
            <w:pPr>
              <w:pStyle w:val="NormalWeb"/>
              <w:numPr>
                <w:ilvl w:val="0"/>
                <w:numId w:val="43"/>
              </w:numPr>
              <w:rPr>
                <w:rFonts w:asciiTheme="minorBidi" w:eastAsia="Verdana" w:hAnsiTheme="minorBidi"/>
                <w:sz w:val="20"/>
                <w:szCs w:val="20"/>
              </w:rPr>
            </w:pPr>
            <w:r w:rsidRPr="004E0A27">
              <w:rPr>
                <w:rFonts w:ascii="Arial" w:hAnsi="Arial" w:cs="Arial"/>
                <w:sz w:val="20"/>
                <w:szCs w:val="20"/>
              </w:rPr>
              <w:t>Aamir (ITU)</w:t>
            </w:r>
          </w:p>
        </w:tc>
      </w:tr>
      <w:tr w:rsidR="003C71E5" w:rsidRPr="004E0A27" w14:paraId="76231E77" w14:textId="77777777" w:rsidTr="00C827F5">
        <w:tc>
          <w:tcPr>
            <w:tcW w:w="0" w:type="auto"/>
            <w:vAlign w:val="center"/>
          </w:tcPr>
          <w:p w14:paraId="4820BCCB" w14:textId="57EE8BCA" w:rsidR="00912B8D" w:rsidRPr="004E0A27" w:rsidRDefault="002A7E0C" w:rsidP="00912B8D">
            <w:pPr>
              <w:rPr>
                <w:rFonts w:asciiTheme="minorBidi" w:hAnsiTheme="minorBidi"/>
                <w:sz w:val="20"/>
                <w:szCs w:val="20"/>
              </w:rPr>
            </w:pPr>
            <w:r w:rsidRPr="004E0A27">
              <w:rPr>
                <w:rFonts w:asciiTheme="minorBidi" w:eastAsia="Verdana" w:hAnsiTheme="minorBidi"/>
                <w:spacing w:val="1"/>
                <w:sz w:val="20"/>
                <w:szCs w:val="20"/>
              </w:rPr>
              <w:t>12</w:t>
            </w:r>
            <w:r w:rsidRPr="004E0A27">
              <w:rPr>
                <w:rFonts w:asciiTheme="minorBidi" w:eastAsia="Verdana" w:hAnsiTheme="minorBidi"/>
                <w:spacing w:val="-1"/>
                <w:sz w:val="20"/>
                <w:szCs w:val="20"/>
              </w:rPr>
              <w:t>h30</w:t>
            </w:r>
            <w:r w:rsidRPr="004E0A27">
              <w:rPr>
                <w:rFonts w:asciiTheme="minorBidi" w:eastAsia="Verdana" w:hAnsiTheme="minorBidi"/>
                <w:sz w:val="20"/>
                <w:szCs w:val="20"/>
              </w:rPr>
              <w:t>-</w:t>
            </w:r>
            <w:r w:rsidRPr="004E0A27">
              <w:rPr>
                <w:rFonts w:asciiTheme="minorBidi" w:eastAsia="Verdana" w:hAnsiTheme="minorBidi"/>
                <w:spacing w:val="1"/>
                <w:sz w:val="20"/>
                <w:szCs w:val="20"/>
              </w:rPr>
              <w:t>14</w:t>
            </w:r>
            <w:r w:rsidRPr="004E0A27">
              <w:rPr>
                <w:rFonts w:asciiTheme="minorBidi" w:eastAsia="Verdana" w:hAnsiTheme="minorBidi"/>
                <w:spacing w:val="-1"/>
                <w:sz w:val="20"/>
                <w:szCs w:val="20"/>
              </w:rPr>
              <w:t>h00</w:t>
            </w:r>
          </w:p>
        </w:tc>
        <w:tc>
          <w:tcPr>
            <w:tcW w:w="7924" w:type="dxa"/>
            <w:vAlign w:val="center"/>
          </w:tcPr>
          <w:p w14:paraId="2AF78E84" w14:textId="70CC7DCC" w:rsidR="00912B8D" w:rsidRPr="004E0A27" w:rsidRDefault="008E204B" w:rsidP="00912B8D">
            <w:pPr>
              <w:spacing w:before="100" w:beforeAutospacing="1" w:after="100" w:afterAutospacing="1"/>
              <w:rPr>
                <w:rFonts w:ascii="Arial" w:hAnsi="Arial" w:cs="Arial"/>
                <w:b/>
                <w:bCs/>
                <w:sz w:val="20"/>
                <w:szCs w:val="20"/>
              </w:rPr>
            </w:pPr>
            <w:r w:rsidRPr="004E0A27">
              <w:rPr>
                <w:rFonts w:ascii="Arial" w:hAnsi="Arial" w:cs="Arial"/>
                <w:b/>
                <w:bCs/>
                <w:sz w:val="20"/>
                <w:szCs w:val="20"/>
              </w:rPr>
              <w:t>Break</w:t>
            </w:r>
          </w:p>
        </w:tc>
      </w:tr>
      <w:tr w:rsidR="00185AE6" w:rsidRPr="004E0A27" w14:paraId="25755733" w14:textId="77777777" w:rsidTr="00C827F5">
        <w:trPr>
          <w:trHeight w:val="2610"/>
        </w:trPr>
        <w:tc>
          <w:tcPr>
            <w:tcW w:w="0" w:type="auto"/>
            <w:shd w:val="clear" w:color="auto" w:fill="C2D69B" w:themeFill="accent3" w:themeFillTint="99"/>
            <w:vAlign w:val="center"/>
          </w:tcPr>
          <w:p w14:paraId="1247F12F" w14:textId="00E1D34E" w:rsidR="00185AE6" w:rsidRPr="004E0A27" w:rsidRDefault="00185AE6" w:rsidP="007757FE">
            <w:pPr>
              <w:rPr>
                <w:rFonts w:ascii="Arial" w:hAnsi="Arial" w:cs="Arial"/>
                <w:sz w:val="20"/>
                <w:szCs w:val="20"/>
              </w:rPr>
            </w:pPr>
            <w:r w:rsidRPr="004E0A27">
              <w:rPr>
                <w:rFonts w:ascii="Arial" w:hAnsi="Arial" w:cs="Arial"/>
                <w:sz w:val="20"/>
                <w:szCs w:val="20"/>
              </w:rPr>
              <w:lastRenderedPageBreak/>
              <w:t>14h00-14h30</w:t>
            </w:r>
          </w:p>
        </w:tc>
        <w:tc>
          <w:tcPr>
            <w:tcW w:w="7924" w:type="dxa"/>
            <w:shd w:val="clear" w:color="auto" w:fill="C2D69B" w:themeFill="accent3" w:themeFillTint="99"/>
            <w:vAlign w:val="center"/>
          </w:tcPr>
          <w:p w14:paraId="71964718" w14:textId="2BAD44AC" w:rsidR="007B30C6" w:rsidRPr="004E0A27" w:rsidRDefault="007B30C6" w:rsidP="007B30C6">
            <w:pPr>
              <w:shd w:val="clear" w:color="auto" w:fill="1F497D" w:themeFill="text2"/>
              <w:spacing w:before="100" w:beforeAutospacing="1" w:after="100" w:afterAutospacing="1"/>
              <w:rPr>
                <w:rFonts w:ascii="Arial" w:hAnsi="Arial" w:cs="Arial"/>
                <w:b/>
                <w:bCs/>
                <w:i/>
                <w:iCs/>
                <w:color w:val="FFFFFF" w:themeColor="background1"/>
                <w:sz w:val="22"/>
                <w:szCs w:val="22"/>
              </w:rPr>
            </w:pPr>
            <w:r w:rsidRPr="004E0A27">
              <w:rPr>
                <w:rFonts w:ascii="Arial" w:hAnsi="Arial" w:cs="Arial"/>
                <w:b/>
                <w:bCs/>
                <w:i/>
                <w:iCs/>
                <w:color w:val="FFFFFF" w:themeColor="background1"/>
                <w:sz w:val="22"/>
                <w:szCs w:val="22"/>
              </w:rPr>
              <w:t>Youth empowerment: Celebrating Girls in ICT Day Malaysia 2024</w:t>
            </w:r>
          </w:p>
          <w:p w14:paraId="696CD0CC" w14:textId="77777777" w:rsidR="00185AE6" w:rsidRPr="004E0A27" w:rsidRDefault="00185AE6" w:rsidP="00185AE6">
            <w:pPr>
              <w:rPr>
                <w:rFonts w:asciiTheme="minorBidi" w:eastAsia="Verdana" w:hAnsiTheme="minorBidi"/>
                <w:b/>
                <w:bCs/>
                <w:sz w:val="20"/>
                <w:szCs w:val="20"/>
              </w:rPr>
            </w:pPr>
            <w:r w:rsidRPr="004E0A27">
              <w:rPr>
                <w:rFonts w:asciiTheme="minorBidi" w:eastAsia="Verdana" w:hAnsiTheme="minorBidi"/>
                <w:b/>
                <w:bCs/>
                <w:sz w:val="20"/>
                <w:szCs w:val="20"/>
              </w:rPr>
              <w:t>Introduction and Opening</w:t>
            </w:r>
          </w:p>
          <w:p w14:paraId="0E9316DA" w14:textId="77777777" w:rsidR="00185AE6" w:rsidRPr="004E0A27" w:rsidRDefault="00185AE6" w:rsidP="00185AE6">
            <w:pPr>
              <w:rPr>
                <w:rFonts w:asciiTheme="minorBidi" w:eastAsia="Verdana" w:hAnsiTheme="minorBidi"/>
                <w:b/>
                <w:bCs/>
                <w:sz w:val="20"/>
                <w:szCs w:val="20"/>
              </w:rPr>
            </w:pPr>
          </w:p>
          <w:p w14:paraId="3BE05C86" w14:textId="77777777" w:rsidR="00185AE6" w:rsidRPr="004E0A27" w:rsidRDefault="00185AE6" w:rsidP="00185AE6">
            <w:pPr>
              <w:rPr>
                <w:rFonts w:asciiTheme="minorBidi" w:eastAsia="Verdana" w:hAnsiTheme="minorBidi"/>
                <w:sz w:val="20"/>
                <w:szCs w:val="20"/>
              </w:rPr>
            </w:pPr>
            <w:r w:rsidRPr="004E0A27">
              <w:rPr>
                <w:rFonts w:asciiTheme="minorBidi" w:eastAsia="Verdana" w:hAnsiTheme="minorBidi"/>
                <w:sz w:val="20"/>
                <w:szCs w:val="20"/>
              </w:rPr>
              <w:t>MC:</w:t>
            </w:r>
          </w:p>
          <w:p w14:paraId="3F6C34FB" w14:textId="77777777" w:rsidR="005446F6" w:rsidRPr="004E0A27" w:rsidRDefault="005446F6" w:rsidP="005446F6">
            <w:pPr>
              <w:pStyle w:val="ListParagraph"/>
              <w:numPr>
                <w:ilvl w:val="0"/>
                <w:numId w:val="35"/>
              </w:numPr>
              <w:rPr>
                <w:rFonts w:asciiTheme="minorBidi" w:eastAsia="Verdana" w:hAnsiTheme="minorBidi"/>
                <w:sz w:val="20"/>
                <w:szCs w:val="20"/>
              </w:rPr>
            </w:pPr>
            <w:r w:rsidRPr="004E0A27">
              <w:rPr>
                <w:rFonts w:asciiTheme="minorBidi" w:eastAsia="Verdana" w:hAnsiTheme="minorBidi"/>
                <w:sz w:val="20"/>
                <w:szCs w:val="20"/>
              </w:rPr>
              <w:t>Ms. Rury Demsey, ITU Regional Office for Asia and the Pacific</w:t>
            </w:r>
          </w:p>
          <w:p w14:paraId="212F7824" w14:textId="77777777" w:rsidR="00185AE6" w:rsidRPr="004E0A27" w:rsidRDefault="00185AE6" w:rsidP="00185AE6">
            <w:pPr>
              <w:rPr>
                <w:rFonts w:asciiTheme="minorBidi" w:eastAsia="Verdana" w:hAnsiTheme="minorBidi"/>
                <w:sz w:val="20"/>
                <w:szCs w:val="20"/>
              </w:rPr>
            </w:pPr>
          </w:p>
          <w:p w14:paraId="3520CA8E" w14:textId="77777777" w:rsidR="00185AE6" w:rsidRPr="004E0A27" w:rsidRDefault="00185AE6" w:rsidP="00185AE6">
            <w:pPr>
              <w:rPr>
                <w:rFonts w:asciiTheme="minorBidi" w:eastAsia="Verdana" w:hAnsiTheme="minorBidi"/>
                <w:sz w:val="20"/>
                <w:szCs w:val="20"/>
              </w:rPr>
            </w:pPr>
            <w:r w:rsidRPr="004E0A27">
              <w:rPr>
                <w:rFonts w:asciiTheme="minorBidi" w:eastAsia="Verdana" w:hAnsiTheme="minorBidi"/>
                <w:sz w:val="20"/>
                <w:szCs w:val="20"/>
              </w:rPr>
              <w:t>Opening remarks:</w:t>
            </w:r>
          </w:p>
          <w:p w14:paraId="0A954A2D" w14:textId="77777777" w:rsidR="005446F6" w:rsidRPr="004E0A27" w:rsidRDefault="005446F6" w:rsidP="005446F6">
            <w:pPr>
              <w:pStyle w:val="ListParagraph"/>
              <w:numPr>
                <w:ilvl w:val="0"/>
                <w:numId w:val="35"/>
              </w:numPr>
              <w:rPr>
                <w:rFonts w:asciiTheme="minorBidi" w:eastAsia="Verdana" w:hAnsiTheme="minorBidi"/>
                <w:sz w:val="20"/>
                <w:szCs w:val="20"/>
              </w:rPr>
            </w:pPr>
            <w:r w:rsidRPr="004E0A27">
              <w:rPr>
                <w:rFonts w:asciiTheme="minorBidi" w:eastAsia="Verdana" w:hAnsiTheme="minorBidi"/>
                <w:sz w:val="20"/>
                <w:szCs w:val="20"/>
              </w:rPr>
              <w:t>Mr. Kishore Babu Yerraballa, ITU Area Representative for Southeast Asia and other Member States in Asia and the Pacific</w:t>
            </w:r>
          </w:p>
          <w:p w14:paraId="41CDC8A5" w14:textId="77777777" w:rsidR="005446F6" w:rsidRPr="004E0A27" w:rsidRDefault="005446F6" w:rsidP="005446F6">
            <w:pPr>
              <w:pStyle w:val="ListParagraph"/>
              <w:numPr>
                <w:ilvl w:val="0"/>
                <w:numId w:val="35"/>
              </w:numPr>
              <w:rPr>
                <w:rFonts w:asciiTheme="minorBidi" w:eastAsia="Verdana" w:hAnsiTheme="minorBidi"/>
                <w:sz w:val="20"/>
                <w:szCs w:val="20"/>
              </w:rPr>
            </w:pPr>
            <w:r w:rsidRPr="004E0A27">
              <w:rPr>
                <w:rFonts w:asciiTheme="minorBidi" w:eastAsia="Verdana" w:hAnsiTheme="minorBidi"/>
                <w:sz w:val="20"/>
                <w:szCs w:val="20"/>
              </w:rPr>
              <w:t>Ms. Philomena Gnanapragasam, Secretariat Director/CEO, AIBD</w:t>
            </w:r>
          </w:p>
          <w:p w14:paraId="5D611C5C" w14:textId="77777777" w:rsidR="005446F6" w:rsidRPr="004E0A27" w:rsidRDefault="005446F6" w:rsidP="005446F6">
            <w:pPr>
              <w:pStyle w:val="ListParagraph"/>
              <w:rPr>
                <w:rFonts w:asciiTheme="minorBidi" w:eastAsia="Verdana" w:hAnsiTheme="minorBidi"/>
                <w:sz w:val="20"/>
                <w:szCs w:val="20"/>
              </w:rPr>
            </w:pPr>
          </w:p>
          <w:p w14:paraId="300371B5" w14:textId="256CD4BB" w:rsidR="005446F6" w:rsidRPr="004E0A27" w:rsidRDefault="005446F6" w:rsidP="005446F6">
            <w:pPr>
              <w:rPr>
                <w:rFonts w:asciiTheme="minorBidi" w:eastAsia="Verdana" w:hAnsiTheme="minorBidi"/>
                <w:sz w:val="20"/>
                <w:szCs w:val="20"/>
              </w:rPr>
            </w:pPr>
            <w:r w:rsidRPr="004E0A27">
              <w:rPr>
                <w:rFonts w:asciiTheme="minorBidi" w:eastAsia="Verdana" w:hAnsiTheme="minorBidi"/>
                <w:sz w:val="20"/>
                <w:szCs w:val="20"/>
              </w:rPr>
              <w:t>Special remarks:</w:t>
            </w:r>
          </w:p>
          <w:p w14:paraId="5A9ABC03" w14:textId="00C10D72" w:rsidR="00185AE6" w:rsidRPr="004E0A27" w:rsidRDefault="005446F6" w:rsidP="005446F6">
            <w:pPr>
              <w:pStyle w:val="ListParagraph"/>
              <w:numPr>
                <w:ilvl w:val="0"/>
                <w:numId w:val="35"/>
              </w:numPr>
              <w:rPr>
                <w:rFonts w:asciiTheme="minorBidi" w:eastAsia="Verdana" w:hAnsiTheme="minorBidi"/>
                <w:sz w:val="20"/>
                <w:szCs w:val="20"/>
              </w:rPr>
            </w:pPr>
            <w:r w:rsidRPr="004E0A27">
              <w:rPr>
                <w:rFonts w:asciiTheme="minorBidi" w:eastAsia="Verdana" w:hAnsiTheme="minorBidi"/>
                <w:sz w:val="20"/>
                <w:szCs w:val="20"/>
              </w:rPr>
              <w:t>Ms. Nurul Izzah Anwar Ibrahim, Chairperson of the Social and Economics Research Initiative (SERI) and Vice President of KEADILAN</w:t>
            </w:r>
          </w:p>
          <w:p w14:paraId="4C155C10" w14:textId="77777777" w:rsidR="005446F6" w:rsidRPr="004E0A27" w:rsidRDefault="005446F6" w:rsidP="005446F6">
            <w:pPr>
              <w:rPr>
                <w:rFonts w:asciiTheme="minorBidi" w:eastAsia="Verdana" w:hAnsiTheme="minorBidi"/>
                <w:sz w:val="20"/>
                <w:szCs w:val="20"/>
              </w:rPr>
            </w:pPr>
          </w:p>
          <w:p w14:paraId="5B9F1FF4" w14:textId="4391BE73" w:rsidR="005446F6" w:rsidRPr="004E0A27" w:rsidRDefault="005446F6" w:rsidP="005446F6">
            <w:pPr>
              <w:rPr>
                <w:rFonts w:asciiTheme="minorBidi" w:eastAsia="Verdana" w:hAnsiTheme="minorBidi"/>
                <w:sz w:val="20"/>
                <w:szCs w:val="20"/>
              </w:rPr>
            </w:pPr>
            <w:r w:rsidRPr="004E0A27">
              <w:rPr>
                <w:rFonts w:asciiTheme="minorBidi" w:eastAsia="Verdana" w:hAnsiTheme="minorBidi"/>
                <w:sz w:val="20"/>
                <w:szCs w:val="20"/>
              </w:rPr>
              <w:t>Keynote address:</w:t>
            </w:r>
          </w:p>
          <w:p w14:paraId="694E6A8E" w14:textId="77777777" w:rsidR="005446F6" w:rsidRPr="004E0A27" w:rsidRDefault="005446F6" w:rsidP="005446F6">
            <w:pPr>
              <w:pStyle w:val="ListParagraph"/>
              <w:numPr>
                <w:ilvl w:val="0"/>
                <w:numId w:val="35"/>
              </w:numPr>
              <w:rPr>
                <w:rFonts w:asciiTheme="minorBidi" w:eastAsia="Verdana" w:hAnsiTheme="minorBidi"/>
                <w:sz w:val="20"/>
                <w:szCs w:val="20"/>
              </w:rPr>
            </w:pPr>
            <w:r w:rsidRPr="004E0A27">
              <w:rPr>
                <w:rFonts w:asciiTheme="minorBidi" w:eastAsia="Verdana" w:hAnsiTheme="minorBidi"/>
                <w:sz w:val="20"/>
                <w:szCs w:val="20"/>
              </w:rPr>
              <w:t>H. E. Ms. Teo Nie Ching, Deputy Minister, Ministry of Communications Malaysia</w:t>
            </w:r>
          </w:p>
          <w:p w14:paraId="31F6B857" w14:textId="77777777" w:rsidR="005446F6" w:rsidRPr="004E0A27" w:rsidRDefault="005446F6" w:rsidP="005446F6">
            <w:pPr>
              <w:rPr>
                <w:rFonts w:asciiTheme="minorBidi" w:eastAsia="Verdana" w:hAnsiTheme="minorBidi"/>
                <w:sz w:val="20"/>
                <w:szCs w:val="20"/>
              </w:rPr>
            </w:pPr>
          </w:p>
          <w:p w14:paraId="6CFC487A" w14:textId="45CD1120" w:rsidR="00185AE6" w:rsidRPr="004E0A27" w:rsidRDefault="00185AE6" w:rsidP="00185AE6">
            <w:pPr>
              <w:rPr>
                <w:rFonts w:asciiTheme="minorBidi" w:eastAsia="Verdana" w:hAnsiTheme="minorBidi"/>
                <w:sz w:val="20"/>
                <w:szCs w:val="20"/>
              </w:rPr>
            </w:pPr>
            <w:r w:rsidRPr="004E0A27">
              <w:rPr>
                <w:rFonts w:asciiTheme="minorBidi" w:hAnsiTheme="minorBidi"/>
                <w:i/>
                <w:iCs/>
                <w:sz w:val="20"/>
                <w:szCs w:val="20"/>
              </w:rPr>
              <w:t xml:space="preserve">Group photo session </w:t>
            </w:r>
          </w:p>
        </w:tc>
      </w:tr>
      <w:tr w:rsidR="003C71E5" w:rsidRPr="004E0A27" w14:paraId="4A52D70A" w14:textId="77777777" w:rsidTr="00C827F5">
        <w:trPr>
          <w:trHeight w:val="633"/>
        </w:trPr>
        <w:tc>
          <w:tcPr>
            <w:tcW w:w="0" w:type="auto"/>
            <w:shd w:val="clear" w:color="auto" w:fill="C2D69B" w:themeFill="accent3" w:themeFillTint="99"/>
            <w:vAlign w:val="center"/>
          </w:tcPr>
          <w:p w14:paraId="67CB4502" w14:textId="77777777" w:rsidR="00185AE6" w:rsidRPr="004E0A27" w:rsidRDefault="00185AE6" w:rsidP="007757FE">
            <w:pPr>
              <w:rPr>
                <w:rFonts w:ascii="Arial" w:hAnsi="Arial" w:cs="Arial"/>
                <w:sz w:val="20"/>
                <w:szCs w:val="20"/>
              </w:rPr>
            </w:pPr>
            <w:r w:rsidRPr="004E0A27">
              <w:rPr>
                <w:rFonts w:ascii="Arial" w:hAnsi="Arial" w:cs="Arial"/>
                <w:sz w:val="20"/>
                <w:szCs w:val="20"/>
              </w:rPr>
              <w:t>14h30-15h15</w:t>
            </w:r>
          </w:p>
          <w:p w14:paraId="1E8C81DF" w14:textId="71BA98FA" w:rsidR="007757FE" w:rsidRPr="004E0A27" w:rsidRDefault="007757FE" w:rsidP="007757FE">
            <w:pPr>
              <w:rPr>
                <w:rFonts w:ascii="Arial" w:hAnsi="Arial" w:cs="Arial"/>
                <w:sz w:val="20"/>
                <w:szCs w:val="20"/>
              </w:rPr>
            </w:pPr>
          </w:p>
        </w:tc>
        <w:tc>
          <w:tcPr>
            <w:tcW w:w="7924" w:type="dxa"/>
            <w:shd w:val="clear" w:color="auto" w:fill="C2D69B" w:themeFill="accent3" w:themeFillTint="99"/>
            <w:vAlign w:val="center"/>
          </w:tcPr>
          <w:p w14:paraId="70E7FC1C" w14:textId="7BA9A7EB" w:rsidR="0069174D" w:rsidRPr="004E0A27" w:rsidRDefault="003C71E5" w:rsidP="0069174D">
            <w:pPr>
              <w:spacing w:before="10" w:after="10"/>
              <w:rPr>
                <w:rFonts w:asciiTheme="minorBidi" w:eastAsia="Verdana" w:hAnsiTheme="minorBidi"/>
                <w:spacing w:val="1"/>
                <w:sz w:val="20"/>
                <w:szCs w:val="20"/>
              </w:rPr>
            </w:pPr>
            <w:r w:rsidRPr="004E0A27">
              <w:rPr>
                <w:rFonts w:asciiTheme="minorBidi" w:eastAsia="Verdana" w:hAnsiTheme="minorBidi"/>
                <w:b/>
                <w:bCs/>
                <w:spacing w:val="1"/>
                <w:sz w:val="20"/>
                <w:szCs w:val="20"/>
              </w:rPr>
              <w:t xml:space="preserve">Session 1: Special Panel Session </w:t>
            </w:r>
          </w:p>
          <w:p w14:paraId="13ADEF1E" w14:textId="77777777" w:rsidR="002C00EB" w:rsidRPr="004E0A27" w:rsidRDefault="00000000" w:rsidP="002C00EB">
            <w:pPr>
              <w:pStyle w:val="paragraph"/>
              <w:spacing w:before="0" w:beforeAutospacing="0" w:after="0" w:afterAutospacing="0"/>
              <w:jc w:val="both"/>
              <w:textAlignment w:val="baseline"/>
              <w:rPr>
                <w:rStyle w:val="eop"/>
                <w:rFonts w:ascii="Arial" w:hAnsi="Arial" w:cs="Arial"/>
                <w:sz w:val="20"/>
                <w:szCs w:val="20"/>
              </w:rPr>
            </w:pPr>
            <w:hyperlink r:id="rId12" w:tgtFrame="_blank" w:history="1">
              <w:r w:rsidR="002C00EB" w:rsidRPr="004E0A27">
                <w:rPr>
                  <w:rStyle w:val="normaltextrun"/>
                  <w:rFonts w:ascii="Arial" w:hAnsi="Arial" w:cs="Arial"/>
                  <w:color w:val="0000FF"/>
                  <w:sz w:val="20"/>
                  <w:szCs w:val="20"/>
                  <w:u w:val="single"/>
                </w:rPr>
                <w:t>International Girls in ICT Day</w:t>
              </w:r>
            </w:hyperlink>
            <w:r w:rsidR="002C00EB" w:rsidRPr="004E0A27">
              <w:rPr>
                <w:rStyle w:val="normaltextrun"/>
                <w:rFonts w:ascii="Arial" w:hAnsi="Arial" w:cs="Arial"/>
                <w:sz w:val="20"/>
                <w:szCs w:val="20"/>
              </w:rPr>
              <w:t xml:space="preserve"> is celebrated worldwide every year on the fourth Thursday of April with the objectives of encourage girls and young women to pursue STEM education, inspiring girls and young women to work in STEM careers and engaging the community and promoting collaboration through partnerships. It aims to address the core challenge of low women presence in the field of STEM education including information and communication technologies. The gap is even more pronounced at the leadership position.</w:t>
            </w:r>
            <w:r w:rsidR="002C00EB" w:rsidRPr="004E0A27">
              <w:rPr>
                <w:rStyle w:val="eop"/>
                <w:rFonts w:ascii="Arial" w:hAnsi="Arial" w:cs="Arial"/>
                <w:sz w:val="20"/>
                <w:szCs w:val="20"/>
              </w:rPr>
              <w:t> </w:t>
            </w:r>
          </w:p>
          <w:p w14:paraId="25E0D9B4" w14:textId="77777777" w:rsidR="002C00EB" w:rsidRPr="004E0A27" w:rsidRDefault="002C00EB" w:rsidP="002C00EB">
            <w:pPr>
              <w:pStyle w:val="paragraph"/>
              <w:spacing w:before="0" w:beforeAutospacing="0" w:after="0" w:afterAutospacing="0"/>
              <w:jc w:val="both"/>
              <w:textAlignment w:val="baseline"/>
              <w:rPr>
                <w:rFonts w:ascii="Segoe UI" w:hAnsi="Segoe UI" w:cs="Segoe UI"/>
                <w:sz w:val="18"/>
                <w:szCs w:val="18"/>
              </w:rPr>
            </w:pPr>
          </w:p>
          <w:p w14:paraId="12BB1F3A" w14:textId="77777777" w:rsidR="002C00EB" w:rsidRPr="004E0A27" w:rsidRDefault="002C00EB" w:rsidP="002C00EB">
            <w:pPr>
              <w:pStyle w:val="paragraph"/>
              <w:spacing w:before="0" w:beforeAutospacing="0" w:after="0" w:afterAutospacing="0"/>
              <w:jc w:val="both"/>
              <w:textAlignment w:val="baseline"/>
              <w:rPr>
                <w:rFonts w:ascii="Segoe UI" w:hAnsi="Segoe UI" w:cs="Segoe UI"/>
                <w:sz w:val="18"/>
                <w:szCs w:val="18"/>
              </w:rPr>
            </w:pPr>
            <w:r w:rsidRPr="004E0A27">
              <w:rPr>
                <w:rStyle w:val="normaltextrun"/>
                <w:rFonts w:ascii="Arial" w:hAnsi="Arial" w:cs="Arial"/>
                <w:sz w:val="20"/>
                <w:szCs w:val="20"/>
              </w:rPr>
              <w:t>Girls in ICT Day provides an opportunity for girls and young women to see and be exposed to the benefit of ICT in enabling their career aspirations. To date, over 377,000 girls and young women have taken part in more than 11,400 celebrations of International Girls in ICT Day in 171 countries worldwide. In 2024, the theme for GICT is “Leadership” with the focus on inspiring girls and young women by exposing them to women in leadership position and facilitating that break down the hinderances</w:t>
            </w:r>
            <w:r w:rsidRPr="004E0A27">
              <w:rPr>
                <w:rStyle w:val="eop"/>
                <w:rFonts w:ascii="Arial" w:hAnsi="Arial" w:cs="Arial"/>
                <w:sz w:val="20"/>
                <w:szCs w:val="20"/>
              </w:rPr>
              <w:t> </w:t>
            </w:r>
          </w:p>
          <w:p w14:paraId="08406B9F" w14:textId="77777777" w:rsidR="002C00EB" w:rsidRPr="004E0A27" w:rsidRDefault="002C00EB" w:rsidP="003C71E5">
            <w:pPr>
              <w:spacing w:before="10" w:after="10"/>
              <w:rPr>
                <w:rFonts w:asciiTheme="minorBidi" w:eastAsia="Verdana" w:hAnsiTheme="minorBidi"/>
                <w:b/>
                <w:bCs/>
                <w:spacing w:val="1"/>
                <w:sz w:val="20"/>
                <w:szCs w:val="20"/>
              </w:rPr>
            </w:pPr>
          </w:p>
          <w:p w14:paraId="64B562B4" w14:textId="77777777" w:rsidR="003C71E5" w:rsidRPr="004E0A27" w:rsidRDefault="003C71E5" w:rsidP="00185AE6">
            <w:pPr>
              <w:spacing w:before="10" w:after="10"/>
              <w:jc w:val="both"/>
              <w:rPr>
                <w:rFonts w:asciiTheme="minorBidi" w:eastAsia="Verdana" w:hAnsiTheme="minorBidi"/>
                <w:spacing w:val="1"/>
                <w:sz w:val="20"/>
                <w:szCs w:val="20"/>
              </w:rPr>
            </w:pPr>
            <w:r w:rsidRPr="004E0A27">
              <w:rPr>
                <w:rFonts w:asciiTheme="minorBidi" w:eastAsia="Verdana" w:hAnsiTheme="minorBidi"/>
                <w:spacing w:val="1"/>
                <w:sz w:val="20"/>
                <w:szCs w:val="20"/>
              </w:rPr>
              <w:t xml:space="preserve">In 2023, women constituted only 14% of tech leaders globally, highlighting the need to better support girls and young women to take on leadership roles in the next decade. During this special session, panellists will discuss innovative strategies that can be implemented to promote leadership qualities in girls and young women within STEM, ICT, and broadcasting fields.  </w:t>
            </w:r>
          </w:p>
          <w:p w14:paraId="73F54908" w14:textId="76D41473" w:rsidR="003C71E5" w:rsidRPr="004E0A27" w:rsidRDefault="003C71E5" w:rsidP="003C71E5">
            <w:pPr>
              <w:spacing w:before="10" w:after="10"/>
              <w:rPr>
                <w:rFonts w:asciiTheme="minorBidi" w:eastAsia="Verdana" w:hAnsiTheme="minorBidi"/>
                <w:spacing w:val="1"/>
                <w:sz w:val="20"/>
                <w:szCs w:val="20"/>
              </w:rPr>
            </w:pPr>
          </w:p>
          <w:p w14:paraId="2372257E" w14:textId="41217EC8" w:rsidR="003C71E5" w:rsidRPr="004E0A27" w:rsidRDefault="003C71E5" w:rsidP="003C71E5">
            <w:pPr>
              <w:spacing w:before="10" w:after="10"/>
              <w:rPr>
                <w:rFonts w:asciiTheme="minorBidi" w:eastAsia="Verdana" w:hAnsiTheme="minorBidi"/>
                <w:spacing w:val="1"/>
                <w:sz w:val="20"/>
                <w:szCs w:val="20"/>
              </w:rPr>
            </w:pPr>
            <w:r w:rsidRPr="004E0A27">
              <w:rPr>
                <w:rFonts w:asciiTheme="minorBidi" w:eastAsia="Verdana" w:hAnsiTheme="minorBidi"/>
                <w:spacing w:val="1"/>
                <w:sz w:val="20"/>
                <w:szCs w:val="20"/>
              </w:rPr>
              <w:t xml:space="preserve">Moderator:  </w:t>
            </w:r>
          </w:p>
          <w:p w14:paraId="546A5717" w14:textId="25109E31" w:rsidR="003C71E5" w:rsidRPr="004E0A27" w:rsidRDefault="005446F6" w:rsidP="005446F6">
            <w:pPr>
              <w:pStyle w:val="ListParagraph"/>
              <w:numPr>
                <w:ilvl w:val="0"/>
                <w:numId w:val="39"/>
              </w:numPr>
              <w:spacing w:before="10" w:after="10"/>
              <w:rPr>
                <w:rFonts w:asciiTheme="minorBidi" w:eastAsia="Verdana" w:hAnsiTheme="minorBidi"/>
                <w:spacing w:val="1"/>
                <w:sz w:val="20"/>
                <w:szCs w:val="20"/>
              </w:rPr>
            </w:pPr>
            <w:r w:rsidRPr="004E0A27">
              <w:rPr>
                <w:rFonts w:asciiTheme="minorBidi" w:eastAsia="Verdana" w:hAnsiTheme="minorBidi"/>
                <w:spacing w:val="1"/>
                <w:sz w:val="20"/>
                <w:szCs w:val="20"/>
              </w:rPr>
              <w:t>Ms. Charlotte Chong, Brickfields Asia College (BAC)</w:t>
            </w:r>
          </w:p>
          <w:p w14:paraId="2C969840" w14:textId="77777777" w:rsidR="005446F6" w:rsidRPr="004E0A27" w:rsidRDefault="005446F6" w:rsidP="005446F6">
            <w:pPr>
              <w:pStyle w:val="ListParagraph"/>
              <w:spacing w:before="10" w:after="10"/>
              <w:rPr>
                <w:rFonts w:asciiTheme="minorBidi" w:eastAsia="Verdana" w:hAnsiTheme="minorBidi"/>
                <w:spacing w:val="1"/>
                <w:sz w:val="20"/>
                <w:szCs w:val="20"/>
              </w:rPr>
            </w:pPr>
          </w:p>
          <w:p w14:paraId="0D93FFC1" w14:textId="3D099400" w:rsidR="003C71E5" w:rsidRPr="004E0A27" w:rsidRDefault="003C71E5" w:rsidP="003C71E5">
            <w:pPr>
              <w:spacing w:before="10" w:after="10"/>
              <w:rPr>
                <w:rFonts w:asciiTheme="minorBidi" w:eastAsia="Verdana" w:hAnsiTheme="minorBidi"/>
                <w:spacing w:val="1"/>
                <w:sz w:val="20"/>
                <w:szCs w:val="20"/>
              </w:rPr>
            </w:pPr>
            <w:r w:rsidRPr="004E0A27">
              <w:rPr>
                <w:rFonts w:asciiTheme="minorBidi" w:eastAsia="Verdana" w:hAnsiTheme="minorBidi"/>
                <w:spacing w:val="1"/>
                <w:sz w:val="20"/>
                <w:szCs w:val="20"/>
              </w:rPr>
              <w:t xml:space="preserve">Panellists: </w:t>
            </w:r>
          </w:p>
          <w:p w14:paraId="0942B2C8" w14:textId="77777777" w:rsidR="00781010" w:rsidRPr="004E0A27" w:rsidRDefault="00781010" w:rsidP="00781010">
            <w:pPr>
              <w:pStyle w:val="ListParagraph"/>
              <w:numPr>
                <w:ilvl w:val="0"/>
                <w:numId w:val="38"/>
              </w:numPr>
              <w:spacing w:before="10" w:after="10"/>
              <w:rPr>
                <w:rFonts w:asciiTheme="minorBidi" w:eastAsia="Verdana" w:hAnsiTheme="minorBidi"/>
                <w:spacing w:val="1"/>
                <w:sz w:val="20"/>
                <w:szCs w:val="20"/>
              </w:rPr>
            </w:pPr>
            <w:proofErr w:type="spellStart"/>
            <w:r w:rsidRPr="004E0A27">
              <w:rPr>
                <w:rFonts w:asciiTheme="minorBidi" w:eastAsia="Verdana" w:hAnsiTheme="minorBidi"/>
                <w:spacing w:val="1"/>
                <w:sz w:val="20"/>
                <w:szCs w:val="20"/>
              </w:rPr>
              <w:t>Dr.</w:t>
            </w:r>
            <w:proofErr w:type="spellEnd"/>
            <w:r w:rsidRPr="004E0A27">
              <w:rPr>
                <w:rFonts w:asciiTheme="minorBidi" w:eastAsia="Verdana" w:hAnsiTheme="minorBidi"/>
                <w:spacing w:val="1"/>
                <w:sz w:val="20"/>
                <w:szCs w:val="20"/>
              </w:rPr>
              <w:t xml:space="preserve"> </w:t>
            </w:r>
            <w:proofErr w:type="spellStart"/>
            <w:r w:rsidRPr="004E0A27">
              <w:rPr>
                <w:rFonts w:asciiTheme="minorBidi" w:eastAsia="Verdana" w:hAnsiTheme="minorBidi"/>
                <w:spacing w:val="1"/>
                <w:sz w:val="20"/>
                <w:szCs w:val="20"/>
              </w:rPr>
              <w:t>Meisin</w:t>
            </w:r>
            <w:proofErr w:type="spellEnd"/>
            <w:r w:rsidRPr="004E0A27">
              <w:rPr>
                <w:rFonts w:asciiTheme="minorBidi" w:eastAsia="Verdana" w:hAnsiTheme="minorBidi"/>
                <w:spacing w:val="1"/>
                <w:sz w:val="20"/>
                <w:szCs w:val="20"/>
              </w:rPr>
              <w:t xml:space="preserve"> Lee, AI Research Fellow, Monash University Malaysia</w:t>
            </w:r>
          </w:p>
          <w:p w14:paraId="45890283" w14:textId="77777777" w:rsidR="005446F6" w:rsidRPr="004E0A27" w:rsidRDefault="005446F6" w:rsidP="005446F6">
            <w:pPr>
              <w:pStyle w:val="ListParagraph"/>
              <w:numPr>
                <w:ilvl w:val="0"/>
                <w:numId w:val="38"/>
              </w:numPr>
              <w:spacing w:before="10" w:after="10"/>
              <w:rPr>
                <w:rFonts w:asciiTheme="minorBidi" w:eastAsia="Verdana" w:hAnsiTheme="minorBidi"/>
                <w:spacing w:val="1"/>
                <w:sz w:val="20"/>
                <w:szCs w:val="20"/>
              </w:rPr>
            </w:pPr>
            <w:r w:rsidRPr="004E0A27">
              <w:rPr>
                <w:rFonts w:asciiTheme="minorBidi" w:eastAsia="Verdana" w:hAnsiTheme="minorBidi"/>
                <w:spacing w:val="1"/>
                <w:sz w:val="20"/>
                <w:szCs w:val="20"/>
              </w:rPr>
              <w:t>Ms. Olivia Constance Nichols, News Anchor, RTM</w:t>
            </w:r>
          </w:p>
          <w:p w14:paraId="6B2F02DF" w14:textId="60D17F9A" w:rsidR="00781010" w:rsidRPr="004E0A27" w:rsidRDefault="00781010" w:rsidP="00781010">
            <w:pPr>
              <w:pStyle w:val="ListParagraph"/>
              <w:numPr>
                <w:ilvl w:val="0"/>
                <w:numId w:val="38"/>
              </w:numPr>
              <w:spacing w:before="10" w:after="10"/>
              <w:rPr>
                <w:rFonts w:asciiTheme="minorBidi" w:eastAsia="Verdana" w:hAnsiTheme="minorBidi"/>
                <w:spacing w:val="1"/>
                <w:sz w:val="20"/>
                <w:szCs w:val="20"/>
              </w:rPr>
            </w:pPr>
            <w:r w:rsidRPr="004E0A27">
              <w:rPr>
                <w:rFonts w:asciiTheme="minorBidi" w:eastAsia="Verdana" w:hAnsiTheme="minorBidi"/>
                <w:spacing w:val="1"/>
                <w:sz w:val="20"/>
                <w:szCs w:val="20"/>
              </w:rPr>
              <w:t xml:space="preserve">Ms. </w:t>
            </w:r>
            <w:proofErr w:type="spellStart"/>
            <w:r w:rsidRPr="004E0A27">
              <w:rPr>
                <w:rFonts w:asciiTheme="minorBidi" w:eastAsia="Verdana" w:hAnsiTheme="minorBidi"/>
                <w:spacing w:val="1"/>
                <w:sz w:val="20"/>
                <w:szCs w:val="20"/>
              </w:rPr>
              <w:t>Kuhaneetha</w:t>
            </w:r>
            <w:proofErr w:type="spellEnd"/>
            <w:r w:rsidRPr="004E0A27">
              <w:rPr>
                <w:rFonts w:asciiTheme="minorBidi" w:eastAsia="Verdana" w:hAnsiTheme="minorBidi"/>
                <w:spacing w:val="1"/>
                <w:sz w:val="20"/>
                <w:szCs w:val="20"/>
              </w:rPr>
              <w:t xml:space="preserve"> Bai </w:t>
            </w:r>
            <w:proofErr w:type="spellStart"/>
            <w:r w:rsidRPr="004E0A27">
              <w:rPr>
                <w:rFonts w:asciiTheme="minorBidi" w:eastAsia="Verdana" w:hAnsiTheme="minorBidi"/>
                <w:spacing w:val="1"/>
                <w:sz w:val="20"/>
                <w:szCs w:val="20"/>
              </w:rPr>
              <w:t>Kalaicelven</w:t>
            </w:r>
            <w:proofErr w:type="spellEnd"/>
            <w:r w:rsidRPr="004E0A27">
              <w:rPr>
                <w:rFonts w:asciiTheme="minorBidi" w:eastAsia="Verdana" w:hAnsiTheme="minorBidi"/>
                <w:spacing w:val="1"/>
                <w:sz w:val="20"/>
                <w:szCs w:val="20"/>
              </w:rPr>
              <w:t xml:space="preserve">,  Faculty of Arts &amp; Social, Sciences/President, International Relations Society, </w:t>
            </w:r>
            <w:proofErr w:type="spellStart"/>
            <w:r w:rsidRPr="004E0A27">
              <w:rPr>
                <w:rFonts w:asciiTheme="minorBidi" w:eastAsia="Verdana" w:hAnsiTheme="minorBidi"/>
                <w:spacing w:val="1"/>
                <w:sz w:val="20"/>
                <w:szCs w:val="20"/>
              </w:rPr>
              <w:t>Universiti</w:t>
            </w:r>
            <w:proofErr w:type="spellEnd"/>
            <w:r w:rsidRPr="004E0A27">
              <w:rPr>
                <w:rFonts w:asciiTheme="minorBidi" w:eastAsia="Verdana" w:hAnsiTheme="minorBidi"/>
                <w:spacing w:val="1"/>
                <w:sz w:val="20"/>
                <w:szCs w:val="20"/>
              </w:rPr>
              <w:t xml:space="preserve"> Malaya (IRSOC UM)</w:t>
            </w:r>
          </w:p>
          <w:p w14:paraId="3FCF1B6B" w14:textId="7A8A5D2A" w:rsidR="003C71E5" w:rsidRPr="004E0A27" w:rsidRDefault="003C71E5" w:rsidP="003C71E5">
            <w:pPr>
              <w:spacing w:before="10" w:after="10"/>
              <w:rPr>
                <w:rFonts w:asciiTheme="minorBidi" w:eastAsia="Verdana" w:hAnsiTheme="minorBidi"/>
                <w:spacing w:val="1"/>
                <w:sz w:val="20"/>
                <w:szCs w:val="20"/>
              </w:rPr>
            </w:pPr>
          </w:p>
          <w:p w14:paraId="0D82F076" w14:textId="509C5970" w:rsidR="003C71E5" w:rsidRPr="004E0A27" w:rsidRDefault="003C71E5" w:rsidP="003C71E5">
            <w:pPr>
              <w:spacing w:before="10" w:after="10"/>
              <w:rPr>
                <w:rFonts w:asciiTheme="minorBidi" w:eastAsia="Verdana" w:hAnsiTheme="minorBidi"/>
                <w:spacing w:val="1"/>
                <w:sz w:val="20"/>
                <w:szCs w:val="20"/>
              </w:rPr>
            </w:pPr>
            <w:r w:rsidRPr="004E0A27">
              <w:rPr>
                <w:rFonts w:asciiTheme="minorBidi" w:eastAsia="Verdana" w:hAnsiTheme="minorBidi"/>
                <w:spacing w:val="1"/>
                <w:sz w:val="20"/>
                <w:szCs w:val="20"/>
              </w:rPr>
              <w:t xml:space="preserve">Note: Session includes interaction with participants </w:t>
            </w:r>
          </w:p>
          <w:p w14:paraId="734F999C" w14:textId="77777777" w:rsidR="003C71E5" w:rsidRPr="004E0A27" w:rsidRDefault="003C71E5" w:rsidP="003C71E5">
            <w:pPr>
              <w:spacing w:before="10" w:after="10"/>
              <w:rPr>
                <w:rFonts w:asciiTheme="minorBidi" w:eastAsia="Verdana" w:hAnsiTheme="minorBidi"/>
                <w:i/>
                <w:iCs/>
                <w:spacing w:val="1"/>
                <w:sz w:val="20"/>
                <w:szCs w:val="20"/>
              </w:rPr>
            </w:pPr>
          </w:p>
          <w:p w14:paraId="4FC4DF18" w14:textId="352E8135" w:rsidR="003C71E5" w:rsidRPr="004E0A27" w:rsidRDefault="003C71E5" w:rsidP="003C71E5">
            <w:pPr>
              <w:spacing w:before="10" w:after="10"/>
              <w:rPr>
                <w:rFonts w:asciiTheme="minorBidi" w:eastAsia="Verdana" w:hAnsiTheme="minorBidi"/>
                <w:i/>
                <w:iCs/>
                <w:spacing w:val="1"/>
                <w:sz w:val="20"/>
                <w:szCs w:val="20"/>
              </w:rPr>
            </w:pPr>
            <w:r w:rsidRPr="004E0A27">
              <w:rPr>
                <w:rFonts w:asciiTheme="minorBidi" w:eastAsia="Verdana" w:hAnsiTheme="minorBidi"/>
                <w:i/>
                <w:iCs/>
                <w:spacing w:val="1"/>
                <w:sz w:val="20"/>
                <w:szCs w:val="20"/>
              </w:rPr>
              <w:t xml:space="preserve">(Each speaker to have </w:t>
            </w:r>
            <w:r w:rsidR="00781010" w:rsidRPr="004E0A27">
              <w:rPr>
                <w:rFonts w:asciiTheme="minorBidi" w:eastAsia="Verdana" w:hAnsiTheme="minorBidi"/>
                <w:i/>
                <w:iCs/>
                <w:spacing w:val="1"/>
                <w:sz w:val="20"/>
                <w:szCs w:val="20"/>
              </w:rPr>
              <w:t>10</w:t>
            </w:r>
            <w:r w:rsidRPr="004E0A27">
              <w:rPr>
                <w:rFonts w:asciiTheme="minorBidi" w:eastAsia="Verdana" w:hAnsiTheme="minorBidi"/>
                <w:i/>
                <w:iCs/>
                <w:spacing w:val="1"/>
                <w:sz w:val="20"/>
                <w:szCs w:val="20"/>
              </w:rPr>
              <w:t xml:space="preserve"> min max. focusing on the information required to be shared) </w:t>
            </w:r>
          </w:p>
          <w:p w14:paraId="1AE89A9E" w14:textId="77777777" w:rsidR="00781010" w:rsidRPr="004E0A27" w:rsidRDefault="00781010" w:rsidP="003C71E5">
            <w:pPr>
              <w:spacing w:before="10" w:after="10"/>
              <w:rPr>
                <w:rFonts w:asciiTheme="minorBidi" w:eastAsia="Verdana" w:hAnsiTheme="minorBidi"/>
                <w:i/>
                <w:iCs/>
                <w:spacing w:val="1"/>
                <w:sz w:val="20"/>
                <w:szCs w:val="20"/>
              </w:rPr>
            </w:pPr>
          </w:p>
          <w:p w14:paraId="21706516" w14:textId="6B2AA8A1" w:rsidR="00781010" w:rsidRPr="004E0A27" w:rsidRDefault="00781010" w:rsidP="00781010">
            <w:pPr>
              <w:spacing w:before="10" w:after="10"/>
              <w:rPr>
                <w:rFonts w:ascii="Arial" w:eastAsia="Verdana" w:hAnsi="Arial" w:cs="Arial"/>
                <w:i/>
                <w:iCs/>
                <w:spacing w:val="-1"/>
                <w:sz w:val="20"/>
                <w:szCs w:val="20"/>
              </w:rPr>
            </w:pPr>
            <w:r w:rsidRPr="004E0A27">
              <w:rPr>
                <w:rFonts w:ascii="Arial" w:eastAsia="Verdana" w:hAnsi="Arial" w:cs="Arial"/>
                <w:i/>
                <w:iCs/>
                <w:spacing w:val="-1"/>
                <w:sz w:val="20"/>
                <w:szCs w:val="20"/>
              </w:rPr>
              <w:t>Q&amp;A session if time permits</w:t>
            </w:r>
          </w:p>
          <w:p w14:paraId="70643539" w14:textId="5895B831" w:rsidR="003C71E5" w:rsidRPr="004E0A27" w:rsidRDefault="003C71E5" w:rsidP="003C71E5">
            <w:pPr>
              <w:spacing w:before="10" w:after="10"/>
              <w:rPr>
                <w:rFonts w:asciiTheme="minorBidi" w:eastAsia="Verdana" w:hAnsiTheme="minorBidi"/>
                <w:i/>
                <w:iCs/>
                <w:spacing w:val="1"/>
                <w:sz w:val="20"/>
                <w:szCs w:val="20"/>
              </w:rPr>
            </w:pPr>
          </w:p>
          <w:p w14:paraId="0F5EFE6A" w14:textId="4F5ABA9A" w:rsidR="007757FE" w:rsidRPr="004E0A27" w:rsidRDefault="003C71E5" w:rsidP="003C71E5">
            <w:pPr>
              <w:spacing w:before="10" w:after="10"/>
              <w:rPr>
                <w:rFonts w:asciiTheme="minorBidi" w:eastAsia="Verdana" w:hAnsiTheme="minorBidi"/>
                <w:spacing w:val="1"/>
                <w:sz w:val="20"/>
                <w:szCs w:val="20"/>
              </w:rPr>
            </w:pPr>
            <w:r w:rsidRPr="004E0A27">
              <w:rPr>
                <w:rFonts w:asciiTheme="minorBidi" w:eastAsia="Verdana" w:hAnsiTheme="minorBidi"/>
                <w:i/>
                <w:iCs/>
                <w:spacing w:val="1"/>
                <w:sz w:val="20"/>
                <w:szCs w:val="20"/>
              </w:rPr>
              <w:t>Group photo session</w:t>
            </w:r>
          </w:p>
        </w:tc>
      </w:tr>
      <w:tr w:rsidR="003C71E5" w:rsidRPr="004E0A27" w14:paraId="7869CD80" w14:textId="77777777" w:rsidTr="00C827F5">
        <w:trPr>
          <w:trHeight w:val="633"/>
        </w:trPr>
        <w:tc>
          <w:tcPr>
            <w:tcW w:w="0" w:type="auto"/>
            <w:shd w:val="clear" w:color="auto" w:fill="C2D69B" w:themeFill="accent3" w:themeFillTint="99"/>
            <w:vAlign w:val="center"/>
          </w:tcPr>
          <w:p w14:paraId="70FB1632" w14:textId="3A2FB3F5" w:rsidR="007757FE" w:rsidRPr="004E0A27" w:rsidRDefault="005446F6" w:rsidP="007757FE">
            <w:pPr>
              <w:rPr>
                <w:rFonts w:ascii="Arial" w:hAnsi="Arial" w:cs="Arial"/>
                <w:sz w:val="20"/>
                <w:szCs w:val="20"/>
              </w:rPr>
            </w:pPr>
            <w:r w:rsidRPr="004E0A27">
              <w:rPr>
                <w:rFonts w:asciiTheme="minorBidi" w:eastAsia="Verdana" w:hAnsiTheme="minorBidi"/>
                <w:spacing w:val="1"/>
                <w:sz w:val="20"/>
                <w:szCs w:val="20"/>
              </w:rPr>
              <w:lastRenderedPageBreak/>
              <w:t>15h00-15h15</w:t>
            </w:r>
          </w:p>
        </w:tc>
        <w:tc>
          <w:tcPr>
            <w:tcW w:w="7924" w:type="dxa"/>
            <w:shd w:val="clear" w:color="auto" w:fill="C2D69B" w:themeFill="accent3" w:themeFillTint="99"/>
            <w:vAlign w:val="center"/>
          </w:tcPr>
          <w:p w14:paraId="6B8F6D87" w14:textId="75F8B12A" w:rsidR="007757FE" w:rsidRPr="004E0A27" w:rsidRDefault="00185AE6" w:rsidP="003C71E5">
            <w:pPr>
              <w:rPr>
                <w:rFonts w:asciiTheme="minorBidi" w:eastAsia="Verdana" w:hAnsiTheme="minorBidi"/>
                <w:spacing w:val="1"/>
                <w:sz w:val="20"/>
                <w:szCs w:val="20"/>
              </w:rPr>
            </w:pPr>
            <w:r w:rsidRPr="004E0A27">
              <w:rPr>
                <w:rFonts w:ascii="Arial" w:hAnsi="Arial" w:cs="Arial"/>
                <w:b/>
                <w:bCs/>
                <w:sz w:val="20"/>
                <w:szCs w:val="20"/>
              </w:rPr>
              <w:t>Break</w:t>
            </w:r>
          </w:p>
        </w:tc>
      </w:tr>
      <w:tr w:rsidR="00185AE6" w:rsidRPr="004E0A27" w14:paraId="0771B059" w14:textId="77777777" w:rsidTr="00C827F5">
        <w:trPr>
          <w:trHeight w:val="633"/>
        </w:trPr>
        <w:tc>
          <w:tcPr>
            <w:tcW w:w="0" w:type="auto"/>
            <w:shd w:val="clear" w:color="auto" w:fill="C2D69B" w:themeFill="accent3" w:themeFillTint="99"/>
            <w:vAlign w:val="center"/>
          </w:tcPr>
          <w:p w14:paraId="0DFD9247" w14:textId="4D19EAAC" w:rsidR="00185AE6" w:rsidRPr="004E0A27" w:rsidRDefault="005446F6" w:rsidP="00185AE6">
            <w:pPr>
              <w:rPr>
                <w:rFonts w:ascii="Arial" w:hAnsi="Arial" w:cs="Arial"/>
                <w:sz w:val="20"/>
                <w:szCs w:val="20"/>
              </w:rPr>
            </w:pPr>
            <w:r w:rsidRPr="004E0A27">
              <w:rPr>
                <w:rFonts w:asciiTheme="minorBidi" w:eastAsia="Verdana" w:hAnsiTheme="minorBidi"/>
                <w:spacing w:val="1"/>
                <w:sz w:val="20"/>
                <w:szCs w:val="20"/>
              </w:rPr>
              <w:t>15h15-15h30</w:t>
            </w:r>
          </w:p>
        </w:tc>
        <w:tc>
          <w:tcPr>
            <w:tcW w:w="7924" w:type="dxa"/>
            <w:shd w:val="clear" w:color="auto" w:fill="C2D69B" w:themeFill="accent3" w:themeFillTint="99"/>
            <w:vAlign w:val="center"/>
          </w:tcPr>
          <w:p w14:paraId="2D279149" w14:textId="0EFAD2D6" w:rsidR="00185AE6" w:rsidRPr="004E0A27" w:rsidRDefault="00185AE6" w:rsidP="00185AE6">
            <w:pPr>
              <w:spacing w:before="10" w:after="10"/>
              <w:rPr>
                <w:rFonts w:asciiTheme="minorBidi" w:eastAsia="Verdana" w:hAnsiTheme="minorBidi"/>
                <w:b/>
                <w:bCs/>
                <w:spacing w:val="1"/>
                <w:sz w:val="20"/>
                <w:szCs w:val="20"/>
              </w:rPr>
            </w:pPr>
            <w:r w:rsidRPr="004E0A27">
              <w:rPr>
                <w:rFonts w:asciiTheme="minorBidi" w:eastAsia="Verdana" w:hAnsiTheme="minorBidi"/>
                <w:b/>
                <w:bCs/>
                <w:spacing w:val="1"/>
                <w:sz w:val="20"/>
                <w:szCs w:val="20"/>
              </w:rPr>
              <w:t xml:space="preserve">Interactive session for students </w:t>
            </w:r>
          </w:p>
          <w:p w14:paraId="685798E1" w14:textId="278E08F8" w:rsidR="00185AE6" w:rsidRPr="004E0A27" w:rsidRDefault="00185AE6" w:rsidP="00185AE6">
            <w:pPr>
              <w:spacing w:before="10" w:after="10"/>
              <w:rPr>
                <w:rFonts w:asciiTheme="minorBidi" w:eastAsia="Verdana" w:hAnsiTheme="minorBidi"/>
                <w:spacing w:val="1"/>
                <w:sz w:val="20"/>
                <w:szCs w:val="20"/>
              </w:rPr>
            </w:pPr>
          </w:p>
          <w:p w14:paraId="0390E9E0" w14:textId="77777777" w:rsidR="00185AE6" w:rsidRPr="004E0A27" w:rsidRDefault="00185AE6" w:rsidP="00185AE6">
            <w:pPr>
              <w:spacing w:before="10" w:after="10"/>
              <w:rPr>
                <w:rFonts w:asciiTheme="minorBidi" w:eastAsia="Verdana" w:hAnsiTheme="minorBidi"/>
                <w:spacing w:val="1"/>
                <w:sz w:val="20"/>
                <w:szCs w:val="20"/>
              </w:rPr>
            </w:pPr>
            <w:r w:rsidRPr="004E0A27">
              <w:rPr>
                <w:rFonts w:asciiTheme="minorBidi" w:eastAsia="Verdana" w:hAnsiTheme="minorBidi"/>
                <w:spacing w:val="1"/>
                <w:sz w:val="20"/>
                <w:szCs w:val="20"/>
              </w:rPr>
              <w:t xml:space="preserve">Quiz on “Girls in ICT” </w:t>
            </w:r>
          </w:p>
          <w:p w14:paraId="27F3D2E3" w14:textId="3B825035" w:rsidR="00185AE6" w:rsidRPr="004E0A27" w:rsidRDefault="00185AE6" w:rsidP="00185AE6">
            <w:pPr>
              <w:spacing w:before="10" w:after="10"/>
              <w:rPr>
                <w:rFonts w:asciiTheme="minorBidi" w:eastAsia="Verdana" w:hAnsiTheme="minorBidi"/>
                <w:spacing w:val="1"/>
                <w:sz w:val="20"/>
                <w:szCs w:val="20"/>
              </w:rPr>
            </w:pPr>
          </w:p>
          <w:p w14:paraId="0515E982" w14:textId="77777777" w:rsidR="00185AE6" w:rsidRPr="004E0A27" w:rsidRDefault="00185AE6" w:rsidP="00185AE6">
            <w:pPr>
              <w:spacing w:before="10" w:after="10"/>
              <w:jc w:val="both"/>
              <w:rPr>
                <w:rFonts w:asciiTheme="minorBidi" w:eastAsia="Verdana" w:hAnsiTheme="minorBidi"/>
                <w:spacing w:val="1"/>
                <w:sz w:val="20"/>
                <w:szCs w:val="20"/>
              </w:rPr>
            </w:pPr>
            <w:r w:rsidRPr="004E0A27">
              <w:rPr>
                <w:rFonts w:asciiTheme="minorBidi" w:eastAsia="Verdana" w:hAnsiTheme="minorBidi"/>
                <w:spacing w:val="1"/>
                <w:sz w:val="20"/>
                <w:szCs w:val="20"/>
              </w:rPr>
              <w:t>This interactive session is designed to engage students in a fun and educational quiz focused on "Girls in ICT." Participants will test their knowledge about the contributions, challenges, and opportunities for girls and young women in the field of Information and Communication Technology (ICT). This session aims to raise awareness, inspire, and encourage students to explore careers in ICT.</w:t>
            </w:r>
          </w:p>
          <w:p w14:paraId="4091BECB" w14:textId="77777777" w:rsidR="005446F6" w:rsidRPr="004E0A27" w:rsidRDefault="005446F6" w:rsidP="00185AE6">
            <w:pPr>
              <w:spacing w:before="10" w:after="10"/>
              <w:jc w:val="both"/>
              <w:rPr>
                <w:rFonts w:asciiTheme="minorBidi" w:eastAsia="Verdana" w:hAnsiTheme="minorBidi"/>
                <w:spacing w:val="1"/>
                <w:sz w:val="20"/>
                <w:szCs w:val="20"/>
              </w:rPr>
            </w:pPr>
          </w:p>
          <w:p w14:paraId="32514AE9" w14:textId="2F914847" w:rsidR="005446F6" w:rsidRPr="004E0A27" w:rsidRDefault="005446F6" w:rsidP="005446F6">
            <w:pPr>
              <w:rPr>
                <w:rFonts w:asciiTheme="minorBidi" w:eastAsia="Verdana" w:hAnsiTheme="minorBidi"/>
                <w:sz w:val="20"/>
                <w:szCs w:val="20"/>
              </w:rPr>
            </w:pPr>
            <w:r w:rsidRPr="004E0A27">
              <w:rPr>
                <w:rFonts w:asciiTheme="minorBidi" w:eastAsia="Verdana" w:hAnsiTheme="minorBidi"/>
                <w:sz w:val="20"/>
                <w:szCs w:val="20"/>
              </w:rPr>
              <w:t>Facilitator:</w:t>
            </w:r>
          </w:p>
          <w:p w14:paraId="53E15B20" w14:textId="1ECAB5C4" w:rsidR="005446F6" w:rsidRPr="004E0A27" w:rsidRDefault="005446F6" w:rsidP="005446F6">
            <w:pPr>
              <w:pStyle w:val="ListParagraph"/>
              <w:numPr>
                <w:ilvl w:val="0"/>
                <w:numId w:val="46"/>
              </w:numPr>
              <w:spacing w:before="10" w:after="10"/>
              <w:jc w:val="both"/>
              <w:rPr>
                <w:rFonts w:asciiTheme="minorBidi" w:eastAsia="Verdana" w:hAnsiTheme="minorBidi"/>
                <w:sz w:val="20"/>
                <w:szCs w:val="20"/>
              </w:rPr>
            </w:pPr>
            <w:r w:rsidRPr="004E0A27">
              <w:rPr>
                <w:rFonts w:asciiTheme="minorBidi" w:eastAsia="Verdana" w:hAnsiTheme="minorBidi"/>
                <w:sz w:val="20"/>
                <w:szCs w:val="20"/>
              </w:rPr>
              <w:t>Ms. Rury Demsey, ITU Regional Office for Asia and the Pacific</w:t>
            </w:r>
          </w:p>
        </w:tc>
      </w:tr>
      <w:tr w:rsidR="00185AE6" w:rsidRPr="004E0A27" w14:paraId="2F35FB96" w14:textId="77777777" w:rsidTr="00C827F5">
        <w:trPr>
          <w:trHeight w:val="633"/>
        </w:trPr>
        <w:tc>
          <w:tcPr>
            <w:tcW w:w="0" w:type="auto"/>
            <w:shd w:val="clear" w:color="auto" w:fill="C2D69B" w:themeFill="accent3" w:themeFillTint="99"/>
            <w:vAlign w:val="center"/>
          </w:tcPr>
          <w:p w14:paraId="74275F8E" w14:textId="0FEFFCB8" w:rsidR="00185AE6" w:rsidRPr="004E0A27" w:rsidRDefault="005446F6" w:rsidP="00185AE6">
            <w:pPr>
              <w:rPr>
                <w:rFonts w:asciiTheme="minorBidi" w:eastAsia="Verdana" w:hAnsiTheme="minorBidi"/>
                <w:spacing w:val="1"/>
                <w:sz w:val="20"/>
                <w:szCs w:val="20"/>
              </w:rPr>
            </w:pPr>
            <w:r w:rsidRPr="004E0A27">
              <w:rPr>
                <w:rFonts w:asciiTheme="minorBidi" w:eastAsia="Verdana" w:hAnsiTheme="minorBidi"/>
                <w:spacing w:val="1"/>
                <w:sz w:val="20"/>
                <w:szCs w:val="20"/>
              </w:rPr>
              <w:t>15h30-16h15</w:t>
            </w:r>
          </w:p>
        </w:tc>
        <w:tc>
          <w:tcPr>
            <w:tcW w:w="7924" w:type="dxa"/>
            <w:shd w:val="clear" w:color="auto" w:fill="C2D69B" w:themeFill="accent3" w:themeFillTint="99"/>
            <w:vAlign w:val="center"/>
          </w:tcPr>
          <w:p w14:paraId="3F90F12F" w14:textId="16B4631E" w:rsidR="00185AE6" w:rsidRPr="004E0A27" w:rsidRDefault="00185AE6" w:rsidP="00185AE6">
            <w:pPr>
              <w:spacing w:before="10" w:after="10"/>
              <w:jc w:val="both"/>
              <w:rPr>
                <w:rFonts w:asciiTheme="minorBidi" w:eastAsia="Verdana" w:hAnsiTheme="minorBidi"/>
                <w:b/>
                <w:bCs/>
                <w:spacing w:val="1"/>
                <w:sz w:val="20"/>
                <w:szCs w:val="20"/>
              </w:rPr>
            </w:pPr>
            <w:r w:rsidRPr="004E0A27">
              <w:rPr>
                <w:rFonts w:asciiTheme="minorBidi" w:eastAsia="Verdana" w:hAnsiTheme="minorBidi"/>
                <w:b/>
                <w:bCs/>
                <w:spacing w:val="1"/>
                <w:sz w:val="20"/>
                <w:szCs w:val="20"/>
              </w:rPr>
              <w:t>Session 2: Intergenerational Dialogue</w:t>
            </w:r>
          </w:p>
          <w:p w14:paraId="39EF9DD0" w14:textId="79012674" w:rsidR="00185AE6" w:rsidRPr="004E0A27" w:rsidRDefault="00185AE6" w:rsidP="00185AE6">
            <w:pPr>
              <w:spacing w:before="10" w:after="10"/>
              <w:jc w:val="both"/>
              <w:rPr>
                <w:rFonts w:asciiTheme="minorBidi" w:eastAsia="Verdana" w:hAnsiTheme="minorBidi"/>
                <w:spacing w:val="1"/>
                <w:sz w:val="20"/>
                <w:szCs w:val="20"/>
              </w:rPr>
            </w:pPr>
          </w:p>
          <w:p w14:paraId="3885F9DF" w14:textId="77777777" w:rsidR="00185AE6" w:rsidRPr="004E0A27" w:rsidRDefault="00185AE6" w:rsidP="00185AE6">
            <w:pPr>
              <w:spacing w:before="10" w:after="10"/>
              <w:jc w:val="both"/>
              <w:rPr>
                <w:rFonts w:asciiTheme="minorBidi" w:eastAsia="Verdana" w:hAnsiTheme="minorBidi"/>
                <w:spacing w:val="1"/>
                <w:sz w:val="20"/>
                <w:szCs w:val="20"/>
              </w:rPr>
            </w:pPr>
            <w:r w:rsidRPr="004E0A27">
              <w:rPr>
                <w:rFonts w:asciiTheme="minorBidi" w:eastAsia="Verdana" w:hAnsiTheme="minorBidi"/>
                <w:spacing w:val="1"/>
                <w:sz w:val="20"/>
                <w:szCs w:val="20"/>
              </w:rPr>
              <w:t xml:space="preserve">This session fostered an inter-generational dialogue on leadership in the field of Information and Communication Technologies (ICTs) by bringing together girls and women leaders and experts in the ICT and broadcasting sector. The moderators facilitated discussions by posing the questions to both girls and women in ICT, allowing for a dynamic exchange of perspectives, contributions, and experiences to other girls and women in ICT and broadcasting as speakers involved. Audience participation through questions is encouraged, enhancing the depth and richness of the dialogue. </w:t>
            </w:r>
          </w:p>
          <w:p w14:paraId="5743240E" w14:textId="28A1B888" w:rsidR="00185AE6" w:rsidRPr="004E0A27" w:rsidRDefault="00185AE6" w:rsidP="00185AE6">
            <w:pPr>
              <w:spacing w:before="10" w:after="10"/>
              <w:jc w:val="both"/>
              <w:rPr>
                <w:rFonts w:asciiTheme="minorBidi" w:eastAsia="Verdana" w:hAnsiTheme="minorBidi"/>
                <w:spacing w:val="1"/>
                <w:sz w:val="20"/>
                <w:szCs w:val="20"/>
              </w:rPr>
            </w:pPr>
          </w:p>
          <w:p w14:paraId="6FEB75FB" w14:textId="294058C6" w:rsidR="00185AE6" w:rsidRPr="004E0A27" w:rsidRDefault="00185AE6" w:rsidP="00185AE6">
            <w:pPr>
              <w:spacing w:before="10" w:after="10"/>
              <w:jc w:val="both"/>
              <w:rPr>
                <w:rFonts w:asciiTheme="minorBidi" w:eastAsia="Verdana" w:hAnsiTheme="minorBidi"/>
                <w:spacing w:val="1"/>
                <w:sz w:val="20"/>
                <w:szCs w:val="20"/>
              </w:rPr>
            </w:pPr>
            <w:r w:rsidRPr="004E0A27">
              <w:rPr>
                <w:rFonts w:asciiTheme="minorBidi" w:eastAsia="Verdana" w:hAnsiTheme="minorBidi"/>
                <w:spacing w:val="1"/>
                <w:sz w:val="20"/>
                <w:szCs w:val="20"/>
              </w:rPr>
              <w:t xml:space="preserve">This dialogue also provided a platform for insights, reflections, and strategies on leadership in ICT, aiming to inspire and empower both current and future generations of girls and women in the ICT and broadcasting sectors. </w:t>
            </w:r>
          </w:p>
          <w:p w14:paraId="371A0FED" w14:textId="77777777" w:rsidR="00185AE6" w:rsidRPr="004E0A27" w:rsidRDefault="00185AE6" w:rsidP="00185AE6">
            <w:pPr>
              <w:spacing w:before="10" w:after="10"/>
              <w:jc w:val="both"/>
              <w:rPr>
                <w:rFonts w:asciiTheme="minorBidi" w:eastAsia="Verdana" w:hAnsiTheme="minorBidi"/>
                <w:spacing w:val="1"/>
                <w:sz w:val="20"/>
                <w:szCs w:val="20"/>
              </w:rPr>
            </w:pPr>
          </w:p>
          <w:p w14:paraId="598CAAB4" w14:textId="1480401A" w:rsidR="00185AE6" w:rsidRPr="004E0A27" w:rsidRDefault="00185AE6" w:rsidP="00185AE6">
            <w:pPr>
              <w:spacing w:before="10" w:after="10"/>
              <w:jc w:val="both"/>
              <w:rPr>
                <w:rFonts w:asciiTheme="minorBidi" w:eastAsia="Verdana" w:hAnsiTheme="minorBidi"/>
                <w:spacing w:val="1"/>
                <w:sz w:val="20"/>
                <w:szCs w:val="20"/>
              </w:rPr>
            </w:pPr>
            <w:r w:rsidRPr="004E0A27">
              <w:rPr>
                <w:rFonts w:asciiTheme="minorBidi" w:eastAsia="Verdana" w:hAnsiTheme="minorBidi"/>
                <w:spacing w:val="1"/>
                <w:sz w:val="20"/>
                <w:szCs w:val="20"/>
              </w:rPr>
              <w:t xml:space="preserve">Moderators: </w:t>
            </w:r>
          </w:p>
          <w:p w14:paraId="41021117" w14:textId="5E1D2F63" w:rsidR="005446F6" w:rsidRPr="004E0A27" w:rsidRDefault="005446F6" w:rsidP="005446F6">
            <w:pPr>
              <w:pStyle w:val="ListParagraph"/>
              <w:numPr>
                <w:ilvl w:val="0"/>
                <w:numId w:val="41"/>
              </w:numPr>
              <w:spacing w:before="10" w:after="10"/>
              <w:jc w:val="both"/>
              <w:rPr>
                <w:rFonts w:asciiTheme="minorBidi" w:eastAsia="Verdana" w:hAnsiTheme="minorBidi"/>
                <w:spacing w:val="1"/>
                <w:sz w:val="20"/>
                <w:szCs w:val="20"/>
              </w:rPr>
            </w:pPr>
            <w:r w:rsidRPr="004E0A27">
              <w:rPr>
                <w:rFonts w:asciiTheme="minorBidi" w:eastAsia="Verdana" w:hAnsiTheme="minorBidi"/>
                <w:spacing w:val="1"/>
                <w:sz w:val="20"/>
                <w:szCs w:val="20"/>
              </w:rPr>
              <w:t xml:space="preserve">Ms. Rosa Monica </w:t>
            </w:r>
            <w:proofErr w:type="spellStart"/>
            <w:r w:rsidRPr="004E0A27">
              <w:rPr>
                <w:rFonts w:asciiTheme="minorBidi" w:eastAsia="Verdana" w:hAnsiTheme="minorBidi"/>
                <w:spacing w:val="1"/>
                <w:sz w:val="20"/>
                <w:szCs w:val="20"/>
              </w:rPr>
              <w:t>Cangco</w:t>
            </w:r>
            <w:proofErr w:type="spellEnd"/>
            <w:r w:rsidRPr="004E0A27">
              <w:rPr>
                <w:rFonts w:asciiTheme="minorBidi" w:eastAsia="Verdana" w:hAnsiTheme="minorBidi"/>
                <w:spacing w:val="1"/>
                <w:sz w:val="20"/>
                <w:szCs w:val="20"/>
              </w:rPr>
              <w:t>, Benchmark Broadcast Systems Singapore</w:t>
            </w:r>
          </w:p>
          <w:p w14:paraId="075683FD" w14:textId="77777777" w:rsidR="005446F6" w:rsidRPr="004E0A27" w:rsidRDefault="005446F6" w:rsidP="005446F6">
            <w:pPr>
              <w:pStyle w:val="ListParagraph"/>
              <w:numPr>
                <w:ilvl w:val="0"/>
                <w:numId w:val="41"/>
              </w:numPr>
              <w:spacing w:before="10" w:after="10"/>
              <w:jc w:val="both"/>
              <w:rPr>
                <w:rFonts w:asciiTheme="minorBidi" w:eastAsia="Verdana" w:hAnsiTheme="minorBidi"/>
                <w:spacing w:val="1"/>
                <w:sz w:val="20"/>
                <w:szCs w:val="20"/>
              </w:rPr>
            </w:pPr>
            <w:r w:rsidRPr="004E0A27">
              <w:rPr>
                <w:rFonts w:asciiTheme="minorBidi" w:eastAsia="Verdana" w:hAnsiTheme="minorBidi"/>
                <w:spacing w:val="1"/>
                <w:sz w:val="20"/>
                <w:szCs w:val="20"/>
              </w:rPr>
              <w:t xml:space="preserve">Mr. Nasrullah </w:t>
            </w:r>
            <w:proofErr w:type="spellStart"/>
            <w:r w:rsidRPr="004E0A27">
              <w:rPr>
                <w:rFonts w:asciiTheme="minorBidi" w:eastAsia="Verdana" w:hAnsiTheme="minorBidi"/>
                <w:spacing w:val="1"/>
                <w:sz w:val="20"/>
                <w:szCs w:val="20"/>
              </w:rPr>
              <w:t>Dharejo</w:t>
            </w:r>
            <w:proofErr w:type="spellEnd"/>
            <w:r w:rsidRPr="004E0A27">
              <w:rPr>
                <w:rFonts w:asciiTheme="minorBidi" w:eastAsia="Verdana" w:hAnsiTheme="minorBidi"/>
                <w:spacing w:val="1"/>
                <w:sz w:val="20"/>
                <w:szCs w:val="20"/>
              </w:rPr>
              <w:t>, Student, University of Malaya</w:t>
            </w:r>
          </w:p>
          <w:p w14:paraId="5C83B980" w14:textId="77777777" w:rsidR="00185AE6" w:rsidRPr="004E0A27" w:rsidRDefault="00185AE6" w:rsidP="00185AE6">
            <w:pPr>
              <w:spacing w:before="10" w:after="10"/>
              <w:jc w:val="both"/>
              <w:rPr>
                <w:rFonts w:asciiTheme="minorBidi" w:eastAsia="Verdana" w:hAnsiTheme="minorBidi"/>
                <w:spacing w:val="1"/>
                <w:sz w:val="20"/>
                <w:szCs w:val="20"/>
              </w:rPr>
            </w:pPr>
          </w:p>
          <w:p w14:paraId="44705996" w14:textId="53CAAFD8" w:rsidR="00185AE6" w:rsidRPr="004E0A27" w:rsidRDefault="00185AE6" w:rsidP="00185AE6">
            <w:pPr>
              <w:spacing w:before="10" w:after="10"/>
              <w:jc w:val="both"/>
              <w:rPr>
                <w:rFonts w:asciiTheme="minorBidi" w:eastAsia="Verdana" w:hAnsiTheme="minorBidi"/>
                <w:spacing w:val="1"/>
                <w:sz w:val="20"/>
                <w:szCs w:val="20"/>
              </w:rPr>
            </w:pPr>
            <w:r w:rsidRPr="004E0A27">
              <w:rPr>
                <w:rFonts w:asciiTheme="minorBidi" w:eastAsia="Verdana" w:hAnsiTheme="minorBidi"/>
                <w:spacing w:val="1"/>
                <w:sz w:val="20"/>
                <w:szCs w:val="20"/>
              </w:rPr>
              <w:t>Panellists:</w:t>
            </w:r>
          </w:p>
          <w:p w14:paraId="4094A97E" w14:textId="77777777" w:rsidR="005446F6" w:rsidRPr="004E0A27" w:rsidRDefault="005446F6" w:rsidP="005446F6">
            <w:pPr>
              <w:pStyle w:val="ListParagraph"/>
              <w:numPr>
                <w:ilvl w:val="0"/>
                <w:numId w:val="40"/>
              </w:numPr>
              <w:spacing w:before="10" w:after="10"/>
              <w:jc w:val="both"/>
              <w:rPr>
                <w:rFonts w:asciiTheme="minorBidi" w:eastAsia="Verdana" w:hAnsiTheme="minorBidi"/>
                <w:spacing w:val="1"/>
                <w:sz w:val="20"/>
                <w:szCs w:val="20"/>
              </w:rPr>
            </w:pPr>
            <w:r w:rsidRPr="004E0A27">
              <w:rPr>
                <w:rFonts w:asciiTheme="minorBidi" w:eastAsia="Verdana" w:hAnsiTheme="minorBidi"/>
                <w:spacing w:val="1"/>
                <w:sz w:val="20"/>
                <w:szCs w:val="20"/>
              </w:rPr>
              <w:t xml:space="preserve">Mr. Nik </w:t>
            </w:r>
            <w:proofErr w:type="spellStart"/>
            <w:r w:rsidRPr="004E0A27">
              <w:rPr>
                <w:rFonts w:asciiTheme="minorBidi" w:eastAsia="Verdana" w:hAnsiTheme="minorBidi"/>
                <w:spacing w:val="1"/>
                <w:sz w:val="20"/>
                <w:szCs w:val="20"/>
              </w:rPr>
              <w:t>Naharudin</w:t>
            </w:r>
            <w:proofErr w:type="spellEnd"/>
            <w:r w:rsidRPr="004E0A27">
              <w:rPr>
                <w:rFonts w:asciiTheme="minorBidi" w:eastAsia="Verdana" w:hAnsiTheme="minorBidi"/>
                <w:spacing w:val="1"/>
                <w:sz w:val="20"/>
                <w:szCs w:val="20"/>
              </w:rPr>
              <w:t xml:space="preserve"> Bin Mohd Nasir, Director, Digital Talent &amp; Entrepreneurship, Malaysia Digital Economy Cooperation (MDEC)</w:t>
            </w:r>
          </w:p>
          <w:p w14:paraId="223713CD" w14:textId="3FBD3B24" w:rsidR="005446F6" w:rsidRPr="004E0A27" w:rsidRDefault="005446F6" w:rsidP="005446F6">
            <w:pPr>
              <w:pStyle w:val="ListParagraph"/>
              <w:numPr>
                <w:ilvl w:val="0"/>
                <w:numId w:val="40"/>
              </w:numPr>
              <w:spacing w:before="10" w:after="10"/>
              <w:jc w:val="both"/>
              <w:rPr>
                <w:rFonts w:asciiTheme="minorBidi" w:eastAsia="Verdana" w:hAnsiTheme="minorBidi"/>
                <w:spacing w:val="1"/>
                <w:sz w:val="20"/>
                <w:szCs w:val="20"/>
              </w:rPr>
            </w:pPr>
            <w:r w:rsidRPr="004E0A27">
              <w:rPr>
                <w:rFonts w:ascii="Segoe UI Symbol" w:eastAsia="Verdana" w:hAnsi="Segoe UI Symbol" w:cs="Segoe UI Symbol"/>
                <w:spacing w:val="1"/>
                <w:sz w:val="20"/>
                <w:szCs w:val="20"/>
              </w:rPr>
              <w:t>⁠</w:t>
            </w:r>
            <w:r w:rsidRPr="004E0A27">
              <w:rPr>
                <w:rFonts w:asciiTheme="minorBidi" w:eastAsia="Verdana" w:hAnsiTheme="minorBidi"/>
                <w:spacing w:val="1"/>
                <w:sz w:val="20"/>
                <w:szCs w:val="20"/>
              </w:rPr>
              <w:t>Ms. Julie Marks, Governance, Peace and Security Communication Specialist, UN Women Regional Office for Asia and the Pacific</w:t>
            </w:r>
          </w:p>
          <w:p w14:paraId="35FF6ED3" w14:textId="77777777" w:rsidR="005446F6" w:rsidRPr="004E0A27" w:rsidRDefault="005446F6" w:rsidP="005446F6">
            <w:pPr>
              <w:pStyle w:val="ListParagraph"/>
              <w:numPr>
                <w:ilvl w:val="0"/>
                <w:numId w:val="40"/>
              </w:numPr>
              <w:spacing w:before="10" w:after="10"/>
              <w:jc w:val="both"/>
              <w:rPr>
                <w:rFonts w:asciiTheme="minorBidi" w:eastAsia="Verdana" w:hAnsiTheme="minorBidi"/>
                <w:spacing w:val="1"/>
                <w:sz w:val="20"/>
                <w:szCs w:val="20"/>
              </w:rPr>
            </w:pPr>
            <w:r w:rsidRPr="004E0A27">
              <w:rPr>
                <w:rFonts w:asciiTheme="minorBidi" w:eastAsia="Verdana" w:hAnsiTheme="minorBidi"/>
                <w:spacing w:val="1"/>
                <w:sz w:val="20"/>
                <w:szCs w:val="20"/>
              </w:rPr>
              <w:t>Ms. Mary Elizabeth Cheng, BICSI Malaysia Country Chair and the Women in Security Chair for ASIS Malaysia Chapter</w:t>
            </w:r>
          </w:p>
          <w:p w14:paraId="417C91A9" w14:textId="77777777" w:rsidR="00185AE6" w:rsidRPr="004E0A27" w:rsidRDefault="00185AE6" w:rsidP="00185AE6">
            <w:pPr>
              <w:spacing w:before="10" w:after="10"/>
              <w:jc w:val="both"/>
              <w:rPr>
                <w:rFonts w:asciiTheme="minorBidi" w:eastAsia="Verdana" w:hAnsiTheme="minorBidi"/>
                <w:spacing w:val="1"/>
                <w:sz w:val="20"/>
                <w:szCs w:val="20"/>
              </w:rPr>
            </w:pPr>
          </w:p>
          <w:p w14:paraId="62ECDA28" w14:textId="715FF4F9" w:rsidR="00185AE6" w:rsidRPr="004E0A27" w:rsidRDefault="00185AE6" w:rsidP="00185AE6">
            <w:pPr>
              <w:spacing w:before="10" w:after="10"/>
              <w:rPr>
                <w:rFonts w:ascii="Arial" w:eastAsia="Verdana" w:hAnsi="Arial" w:cs="Arial"/>
                <w:i/>
                <w:iCs/>
                <w:spacing w:val="-1"/>
                <w:sz w:val="20"/>
                <w:szCs w:val="20"/>
              </w:rPr>
            </w:pPr>
            <w:r w:rsidRPr="004E0A27">
              <w:rPr>
                <w:rFonts w:ascii="Arial" w:eastAsia="Verdana" w:hAnsi="Arial" w:cs="Arial"/>
                <w:i/>
                <w:iCs/>
                <w:spacing w:val="-1"/>
                <w:sz w:val="20"/>
                <w:szCs w:val="20"/>
              </w:rPr>
              <w:t xml:space="preserve">(Each speaker to have </w:t>
            </w:r>
            <w:r w:rsidR="00781010" w:rsidRPr="004E0A27">
              <w:rPr>
                <w:rFonts w:ascii="Arial" w:eastAsia="Verdana" w:hAnsi="Arial" w:cs="Arial"/>
                <w:i/>
                <w:iCs/>
                <w:spacing w:val="-1"/>
                <w:sz w:val="20"/>
                <w:szCs w:val="20"/>
              </w:rPr>
              <w:t>10</w:t>
            </w:r>
            <w:r w:rsidRPr="004E0A27">
              <w:rPr>
                <w:rFonts w:ascii="Arial" w:eastAsia="Verdana" w:hAnsi="Arial" w:cs="Arial"/>
                <w:i/>
                <w:iCs/>
                <w:spacing w:val="-1"/>
                <w:sz w:val="20"/>
                <w:szCs w:val="20"/>
              </w:rPr>
              <w:t xml:space="preserve"> min max. focusing on the information required to be shared)</w:t>
            </w:r>
          </w:p>
          <w:p w14:paraId="596C244C" w14:textId="77777777" w:rsidR="00781010" w:rsidRPr="004E0A27" w:rsidRDefault="00781010" w:rsidP="00185AE6">
            <w:pPr>
              <w:spacing w:before="10" w:after="10"/>
              <w:rPr>
                <w:rFonts w:ascii="Arial" w:eastAsia="Verdana" w:hAnsi="Arial" w:cs="Arial"/>
                <w:i/>
                <w:iCs/>
                <w:spacing w:val="-1"/>
                <w:sz w:val="20"/>
                <w:szCs w:val="20"/>
              </w:rPr>
            </w:pPr>
          </w:p>
          <w:p w14:paraId="78A6AA35" w14:textId="2DDA38F0" w:rsidR="00781010" w:rsidRPr="004E0A27" w:rsidRDefault="00781010" w:rsidP="00185AE6">
            <w:pPr>
              <w:spacing w:before="10" w:after="10"/>
              <w:rPr>
                <w:rFonts w:ascii="Arial" w:eastAsia="Verdana" w:hAnsi="Arial" w:cs="Arial"/>
                <w:i/>
                <w:iCs/>
                <w:spacing w:val="-1"/>
                <w:sz w:val="20"/>
                <w:szCs w:val="20"/>
              </w:rPr>
            </w:pPr>
            <w:r w:rsidRPr="004E0A27">
              <w:rPr>
                <w:rFonts w:ascii="Arial" w:eastAsia="Verdana" w:hAnsi="Arial" w:cs="Arial"/>
                <w:i/>
                <w:iCs/>
                <w:spacing w:val="-1"/>
                <w:sz w:val="20"/>
                <w:szCs w:val="20"/>
              </w:rPr>
              <w:t>Q&amp;A session if time permits</w:t>
            </w:r>
          </w:p>
          <w:p w14:paraId="337A2199" w14:textId="77777777" w:rsidR="00185AE6" w:rsidRPr="004E0A27" w:rsidRDefault="00185AE6" w:rsidP="00185AE6">
            <w:pPr>
              <w:spacing w:before="10" w:after="10"/>
              <w:rPr>
                <w:rFonts w:ascii="Arial" w:eastAsia="Verdana" w:hAnsi="Arial" w:cs="Arial"/>
                <w:i/>
                <w:iCs/>
                <w:spacing w:val="-1"/>
                <w:sz w:val="20"/>
                <w:szCs w:val="20"/>
              </w:rPr>
            </w:pPr>
          </w:p>
          <w:p w14:paraId="2589B6C9" w14:textId="6F67C817" w:rsidR="00185AE6" w:rsidRPr="004E0A27" w:rsidRDefault="00185AE6" w:rsidP="00185AE6">
            <w:pPr>
              <w:spacing w:before="10" w:after="10"/>
              <w:jc w:val="both"/>
              <w:rPr>
                <w:rFonts w:asciiTheme="minorBidi" w:eastAsia="Verdana" w:hAnsiTheme="minorBidi"/>
                <w:spacing w:val="1"/>
                <w:sz w:val="20"/>
                <w:szCs w:val="20"/>
              </w:rPr>
            </w:pPr>
            <w:r w:rsidRPr="004E0A27">
              <w:rPr>
                <w:rFonts w:asciiTheme="minorBidi" w:hAnsiTheme="minorBidi"/>
                <w:i/>
                <w:iCs/>
                <w:sz w:val="20"/>
                <w:szCs w:val="20"/>
              </w:rPr>
              <w:t>Group photo session</w:t>
            </w:r>
          </w:p>
        </w:tc>
      </w:tr>
      <w:tr w:rsidR="005446F6" w:rsidRPr="004E0A27" w14:paraId="072FD408" w14:textId="77777777" w:rsidTr="00C827F5">
        <w:trPr>
          <w:trHeight w:val="633"/>
        </w:trPr>
        <w:tc>
          <w:tcPr>
            <w:tcW w:w="0" w:type="auto"/>
            <w:shd w:val="clear" w:color="auto" w:fill="C2D69B" w:themeFill="accent3" w:themeFillTint="99"/>
            <w:vAlign w:val="center"/>
          </w:tcPr>
          <w:p w14:paraId="5106B91A" w14:textId="549E6382" w:rsidR="005446F6" w:rsidRPr="004E0A27" w:rsidRDefault="005446F6" w:rsidP="00185AE6">
            <w:pPr>
              <w:rPr>
                <w:rFonts w:asciiTheme="minorBidi" w:eastAsia="Verdana" w:hAnsiTheme="minorBidi"/>
                <w:spacing w:val="1"/>
                <w:sz w:val="20"/>
                <w:szCs w:val="20"/>
              </w:rPr>
            </w:pPr>
            <w:r w:rsidRPr="004E0A27">
              <w:rPr>
                <w:rFonts w:asciiTheme="minorBidi" w:eastAsia="Verdana" w:hAnsiTheme="minorBidi"/>
                <w:spacing w:val="1"/>
                <w:sz w:val="20"/>
                <w:szCs w:val="20"/>
              </w:rPr>
              <w:t>16h15-16:45</w:t>
            </w:r>
          </w:p>
        </w:tc>
        <w:tc>
          <w:tcPr>
            <w:tcW w:w="7924" w:type="dxa"/>
            <w:shd w:val="clear" w:color="auto" w:fill="C2D69B" w:themeFill="accent3" w:themeFillTint="99"/>
            <w:vAlign w:val="center"/>
          </w:tcPr>
          <w:p w14:paraId="747045CE" w14:textId="77777777" w:rsidR="005446F6" w:rsidRPr="004E0A27" w:rsidRDefault="005446F6" w:rsidP="005446F6">
            <w:pPr>
              <w:tabs>
                <w:tab w:val="left" w:pos="800"/>
              </w:tabs>
              <w:rPr>
                <w:rFonts w:asciiTheme="minorBidi" w:eastAsia="Verdana" w:hAnsiTheme="minorBidi"/>
                <w:b/>
                <w:bCs/>
                <w:sz w:val="20"/>
                <w:szCs w:val="20"/>
              </w:rPr>
            </w:pPr>
            <w:r w:rsidRPr="004E0A27">
              <w:rPr>
                <w:rFonts w:asciiTheme="minorBidi" w:eastAsia="Verdana" w:hAnsiTheme="minorBidi"/>
                <w:b/>
                <w:bCs/>
                <w:sz w:val="20"/>
                <w:szCs w:val="20"/>
              </w:rPr>
              <w:t>Session 3: Youths’ Responsible Use of Social Media</w:t>
            </w:r>
          </w:p>
          <w:p w14:paraId="1232EDDE" w14:textId="77777777" w:rsidR="005446F6" w:rsidRPr="004E0A27" w:rsidRDefault="005446F6" w:rsidP="005446F6">
            <w:pPr>
              <w:tabs>
                <w:tab w:val="left" w:pos="800"/>
              </w:tabs>
              <w:rPr>
                <w:rFonts w:asciiTheme="minorBidi" w:eastAsia="Verdana" w:hAnsiTheme="minorBidi"/>
                <w:sz w:val="20"/>
                <w:szCs w:val="20"/>
              </w:rPr>
            </w:pPr>
          </w:p>
          <w:p w14:paraId="46DC250E" w14:textId="77777777" w:rsidR="005446F6" w:rsidRPr="004E0A27" w:rsidRDefault="005446F6" w:rsidP="005446F6">
            <w:pPr>
              <w:tabs>
                <w:tab w:val="left" w:pos="800"/>
              </w:tabs>
              <w:jc w:val="both"/>
              <w:rPr>
                <w:rFonts w:asciiTheme="minorBidi" w:eastAsia="Verdana" w:hAnsiTheme="minorBidi"/>
                <w:sz w:val="20"/>
                <w:szCs w:val="20"/>
              </w:rPr>
            </w:pPr>
            <w:r w:rsidRPr="004E0A27">
              <w:rPr>
                <w:rFonts w:asciiTheme="minorBidi" w:eastAsia="Verdana" w:hAnsiTheme="minorBidi"/>
                <w:sz w:val="20"/>
                <w:szCs w:val="20"/>
              </w:rPr>
              <w:t>Malaysia is to enact a bill to empower the Government to remove criminal online content. This is due to the rampant cases of cyberbullying on social media in particular among the younger generations. The suicide case of a social media influencer in Malaysia is one of the examples of cyberbullying whereby the attacker is employing electronic communication to bully or harass the victim on the Internet, particularly on the social media sites. As immediate measures to curb this arising and worrisome problems, the government is introducing new regulatory framework for social media and internet messaging services, effective August 1 of this year. This moderated session provides an avenue for youths like University and secondary school students to share their thoughts on the harmful of cyberbullying on social media platforms and how would the Bill be relevant?</w:t>
            </w:r>
          </w:p>
          <w:p w14:paraId="068667E6" w14:textId="77777777" w:rsidR="005446F6" w:rsidRPr="004E0A27" w:rsidRDefault="005446F6" w:rsidP="005446F6">
            <w:pPr>
              <w:tabs>
                <w:tab w:val="left" w:pos="800"/>
              </w:tabs>
              <w:rPr>
                <w:rFonts w:asciiTheme="minorBidi" w:eastAsia="Verdana" w:hAnsiTheme="minorBidi"/>
                <w:b/>
                <w:bCs/>
                <w:sz w:val="20"/>
                <w:szCs w:val="20"/>
              </w:rPr>
            </w:pPr>
          </w:p>
          <w:p w14:paraId="6D4CA5EA" w14:textId="77777777" w:rsidR="005446F6" w:rsidRPr="004E0A27" w:rsidRDefault="005446F6" w:rsidP="005446F6">
            <w:pPr>
              <w:tabs>
                <w:tab w:val="left" w:pos="800"/>
              </w:tabs>
              <w:rPr>
                <w:rFonts w:asciiTheme="minorBidi" w:eastAsia="Verdana" w:hAnsiTheme="minorBidi"/>
                <w:b/>
                <w:bCs/>
                <w:sz w:val="20"/>
                <w:szCs w:val="20"/>
              </w:rPr>
            </w:pPr>
            <w:r w:rsidRPr="004E0A27">
              <w:rPr>
                <w:rFonts w:asciiTheme="minorBidi" w:eastAsia="Verdana" w:hAnsiTheme="minorBidi"/>
                <w:b/>
                <w:bCs/>
                <w:sz w:val="20"/>
                <w:szCs w:val="20"/>
              </w:rPr>
              <w:t xml:space="preserve">Moderator: </w:t>
            </w:r>
          </w:p>
          <w:p w14:paraId="11ACD4BF" w14:textId="1EC8692F" w:rsidR="005446F6" w:rsidRPr="004E0A27" w:rsidRDefault="005446F6" w:rsidP="005446F6">
            <w:pPr>
              <w:pStyle w:val="ListParagraph"/>
              <w:numPr>
                <w:ilvl w:val="0"/>
                <w:numId w:val="48"/>
              </w:numPr>
              <w:tabs>
                <w:tab w:val="left" w:pos="800"/>
              </w:tabs>
              <w:rPr>
                <w:rFonts w:asciiTheme="minorBidi" w:eastAsia="Verdana" w:hAnsiTheme="minorBidi"/>
                <w:spacing w:val="1"/>
                <w:sz w:val="20"/>
                <w:szCs w:val="20"/>
              </w:rPr>
            </w:pPr>
            <w:r w:rsidRPr="004E0A27">
              <w:rPr>
                <w:rFonts w:asciiTheme="minorBidi" w:eastAsia="Verdana" w:hAnsiTheme="minorBidi"/>
                <w:spacing w:val="1"/>
                <w:sz w:val="20"/>
                <w:szCs w:val="20"/>
              </w:rPr>
              <w:t xml:space="preserve">Ms. Amber Tan May Xuan, International Advertising, Communication and Technology College (IACT College) </w:t>
            </w:r>
          </w:p>
          <w:p w14:paraId="58F99787" w14:textId="77777777" w:rsidR="00781010" w:rsidRPr="004E0A27" w:rsidRDefault="00781010" w:rsidP="00781010">
            <w:pPr>
              <w:tabs>
                <w:tab w:val="left" w:pos="800"/>
              </w:tabs>
              <w:ind w:left="360"/>
              <w:rPr>
                <w:rFonts w:asciiTheme="minorBidi" w:eastAsia="Verdana" w:hAnsiTheme="minorBidi"/>
                <w:spacing w:val="1"/>
                <w:sz w:val="20"/>
                <w:szCs w:val="20"/>
              </w:rPr>
            </w:pPr>
          </w:p>
          <w:p w14:paraId="2E6A5D75" w14:textId="77777777" w:rsidR="005446F6" w:rsidRPr="004E0A27" w:rsidRDefault="005446F6" w:rsidP="005446F6">
            <w:pPr>
              <w:tabs>
                <w:tab w:val="left" w:pos="800"/>
              </w:tabs>
              <w:rPr>
                <w:rFonts w:asciiTheme="minorBidi" w:eastAsia="Verdana" w:hAnsiTheme="minorBidi"/>
                <w:b/>
                <w:bCs/>
                <w:sz w:val="20"/>
                <w:szCs w:val="20"/>
              </w:rPr>
            </w:pPr>
            <w:r w:rsidRPr="004E0A27">
              <w:rPr>
                <w:rFonts w:asciiTheme="minorBidi" w:eastAsia="Verdana" w:hAnsiTheme="minorBidi"/>
                <w:b/>
                <w:bCs/>
                <w:sz w:val="20"/>
                <w:szCs w:val="20"/>
              </w:rPr>
              <w:t>Speakers:</w:t>
            </w:r>
          </w:p>
          <w:p w14:paraId="41902294" w14:textId="473E2C81" w:rsidR="005446F6" w:rsidRPr="004E0A27" w:rsidRDefault="005446F6" w:rsidP="005446F6">
            <w:pPr>
              <w:pStyle w:val="ListParagraph"/>
              <w:numPr>
                <w:ilvl w:val="0"/>
                <w:numId w:val="49"/>
              </w:numPr>
              <w:tabs>
                <w:tab w:val="left" w:pos="800"/>
              </w:tabs>
              <w:rPr>
                <w:rFonts w:asciiTheme="minorBidi" w:eastAsia="Verdana" w:hAnsiTheme="minorBidi"/>
                <w:sz w:val="20"/>
                <w:szCs w:val="20"/>
                <w:lang w:val="sv-FI"/>
              </w:rPr>
            </w:pPr>
            <w:r w:rsidRPr="004E0A27">
              <w:rPr>
                <w:rFonts w:asciiTheme="minorBidi" w:eastAsia="Verdana" w:hAnsiTheme="minorBidi"/>
                <w:sz w:val="20"/>
                <w:szCs w:val="20"/>
                <w:lang w:val="sv-FI"/>
              </w:rPr>
              <w:t>Kirt</w:t>
            </w:r>
            <w:r w:rsidRPr="004E0A27">
              <w:rPr>
                <w:rFonts w:asciiTheme="minorBidi" w:eastAsia="Verdana" w:hAnsiTheme="minorBidi"/>
                <w:spacing w:val="1"/>
                <w:sz w:val="20"/>
                <w:szCs w:val="20"/>
                <w:lang w:val="sv-FI"/>
              </w:rPr>
              <w:t>harna A/P Kumaran, Student, SMK Sekyen 1, Kinrana, Puchong, Selangor</w:t>
            </w:r>
          </w:p>
          <w:p w14:paraId="265BF581" w14:textId="77777777" w:rsidR="00781010" w:rsidRPr="004E0A27" w:rsidRDefault="00781010" w:rsidP="00781010">
            <w:pPr>
              <w:pStyle w:val="ListParagraph"/>
              <w:numPr>
                <w:ilvl w:val="0"/>
                <w:numId w:val="49"/>
              </w:numPr>
              <w:tabs>
                <w:tab w:val="left" w:pos="800"/>
              </w:tabs>
              <w:rPr>
                <w:rFonts w:asciiTheme="minorBidi" w:eastAsia="Verdana" w:hAnsiTheme="minorBidi"/>
                <w:sz w:val="20"/>
                <w:szCs w:val="20"/>
                <w:lang w:val="sv-FI"/>
              </w:rPr>
            </w:pPr>
            <w:r w:rsidRPr="004E0A27">
              <w:rPr>
                <w:rFonts w:asciiTheme="minorBidi" w:eastAsia="Verdana" w:hAnsiTheme="minorBidi"/>
                <w:sz w:val="20"/>
                <w:szCs w:val="20"/>
                <w:lang w:val="sv-FI"/>
              </w:rPr>
              <w:t>Harvinder Singh A/L Sanmugam, SMK La Salle;</w:t>
            </w:r>
          </w:p>
          <w:p w14:paraId="30E62D4E" w14:textId="77777777" w:rsidR="00781010" w:rsidRPr="004E0A27" w:rsidRDefault="00781010" w:rsidP="00781010">
            <w:pPr>
              <w:pStyle w:val="ListParagraph"/>
              <w:numPr>
                <w:ilvl w:val="0"/>
                <w:numId w:val="49"/>
              </w:numPr>
              <w:tabs>
                <w:tab w:val="left" w:pos="800"/>
              </w:tabs>
              <w:rPr>
                <w:rFonts w:asciiTheme="minorBidi" w:eastAsia="Verdana" w:hAnsiTheme="minorBidi"/>
                <w:sz w:val="20"/>
                <w:szCs w:val="20"/>
                <w:lang w:val="sv-FI"/>
              </w:rPr>
            </w:pPr>
            <w:r w:rsidRPr="004E0A27">
              <w:rPr>
                <w:rFonts w:asciiTheme="minorBidi" w:eastAsia="Verdana" w:hAnsiTheme="minorBidi"/>
                <w:sz w:val="20"/>
                <w:szCs w:val="20"/>
                <w:lang w:val="sv-FI"/>
              </w:rPr>
              <w:t>Nurhidayah Binti Abdullah, SMK Assunta;</w:t>
            </w:r>
          </w:p>
          <w:p w14:paraId="71655AAB" w14:textId="1DC5F0B2" w:rsidR="00781010" w:rsidRPr="004E0A27" w:rsidRDefault="00781010" w:rsidP="00781010">
            <w:pPr>
              <w:pStyle w:val="ListParagraph"/>
              <w:numPr>
                <w:ilvl w:val="0"/>
                <w:numId w:val="49"/>
              </w:numPr>
              <w:tabs>
                <w:tab w:val="left" w:pos="800"/>
              </w:tabs>
              <w:rPr>
                <w:rFonts w:asciiTheme="minorBidi" w:eastAsia="Verdana" w:hAnsiTheme="minorBidi"/>
                <w:sz w:val="20"/>
                <w:szCs w:val="20"/>
                <w:lang w:val="sv-FI"/>
              </w:rPr>
            </w:pPr>
            <w:r w:rsidRPr="004E0A27">
              <w:rPr>
                <w:rFonts w:asciiTheme="minorBidi" w:eastAsia="Verdana" w:hAnsiTheme="minorBidi"/>
                <w:sz w:val="20"/>
                <w:szCs w:val="20"/>
                <w:lang w:val="sv-FI"/>
              </w:rPr>
              <w:t>Phavarasan A/L Bhuvaneswaran, SMK La Salle.</w:t>
            </w:r>
          </w:p>
          <w:p w14:paraId="518B4FC5" w14:textId="77777777" w:rsidR="005446F6" w:rsidRPr="004E0A27" w:rsidRDefault="005446F6" w:rsidP="005446F6">
            <w:pPr>
              <w:tabs>
                <w:tab w:val="left" w:pos="800"/>
              </w:tabs>
              <w:rPr>
                <w:rFonts w:asciiTheme="minorBidi" w:eastAsia="Verdana" w:hAnsiTheme="minorBidi"/>
                <w:sz w:val="20"/>
                <w:szCs w:val="20"/>
                <w:lang w:val="sv-FI"/>
              </w:rPr>
            </w:pPr>
          </w:p>
          <w:p w14:paraId="688027C2" w14:textId="77777777" w:rsidR="005446F6" w:rsidRPr="004E0A27" w:rsidRDefault="005446F6" w:rsidP="005446F6">
            <w:pPr>
              <w:tabs>
                <w:tab w:val="left" w:pos="800"/>
              </w:tabs>
              <w:rPr>
                <w:rFonts w:ascii="Arial" w:eastAsia="Verdana" w:hAnsi="Arial" w:cs="Arial"/>
                <w:i/>
                <w:iCs/>
                <w:spacing w:val="-1"/>
                <w:sz w:val="20"/>
                <w:szCs w:val="20"/>
              </w:rPr>
            </w:pPr>
            <w:r w:rsidRPr="004E0A27">
              <w:rPr>
                <w:rFonts w:ascii="Arial" w:eastAsia="Verdana" w:hAnsi="Arial" w:cs="Arial"/>
                <w:i/>
                <w:iCs/>
                <w:spacing w:val="-1"/>
                <w:sz w:val="20"/>
                <w:szCs w:val="20"/>
              </w:rPr>
              <w:t>Each speaker to have 5 minutes max. focusing on the information required to be shared)</w:t>
            </w:r>
          </w:p>
          <w:p w14:paraId="70B6D06A" w14:textId="77777777" w:rsidR="00781010" w:rsidRPr="004E0A27" w:rsidRDefault="00781010" w:rsidP="005446F6">
            <w:pPr>
              <w:tabs>
                <w:tab w:val="left" w:pos="800"/>
              </w:tabs>
              <w:rPr>
                <w:rFonts w:asciiTheme="minorBidi" w:eastAsia="Verdana" w:hAnsiTheme="minorBidi"/>
                <w:sz w:val="20"/>
                <w:szCs w:val="20"/>
              </w:rPr>
            </w:pPr>
          </w:p>
          <w:p w14:paraId="4E9A6A66" w14:textId="77777777" w:rsidR="00781010" w:rsidRPr="004E0A27" w:rsidRDefault="00781010" w:rsidP="00781010">
            <w:pPr>
              <w:spacing w:before="10" w:after="10"/>
              <w:rPr>
                <w:rFonts w:ascii="Arial" w:eastAsia="Verdana" w:hAnsi="Arial" w:cs="Arial"/>
                <w:i/>
                <w:iCs/>
                <w:spacing w:val="-1"/>
                <w:sz w:val="20"/>
                <w:szCs w:val="20"/>
              </w:rPr>
            </w:pPr>
            <w:r w:rsidRPr="004E0A27">
              <w:rPr>
                <w:rFonts w:ascii="Arial" w:eastAsia="Verdana" w:hAnsi="Arial" w:cs="Arial"/>
                <w:i/>
                <w:iCs/>
                <w:spacing w:val="-1"/>
                <w:sz w:val="20"/>
                <w:szCs w:val="20"/>
              </w:rPr>
              <w:t>Q&amp;A session if time permits</w:t>
            </w:r>
          </w:p>
          <w:p w14:paraId="17822C99" w14:textId="77777777" w:rsidR="005446F6" w:rsidRPr="004E0A27" w:rsidRDefault="005446F6" w:rsidP="005446F6">
            <w:pPr>
              <w:tabs>
                <w:tab w:val="left" w:pos="800"/>
              </w:tabs>
              <w:rPr>
                <w:rFonts w:asciiTheme="minorBidi" w:eastAsia="Verdana" w:hAnsiTheme="minorBidi"/>
                <w:sz w:val="20"/>
                <w:szCs w:val="20"/>
              </w:rPr>
            </w:pPr>
          </w:p>
          <w:p w14:paraId="77F5AB5E" w14:textId="77777777" w:rsidR="005446F6" w:rsidRPr="004E0A27" w:rsidRDefault="005446F6" w:rsidP="005446F6">
            <w:pPr>
              <w:tabs>
                <w:tab w:val="left" w:pos="800"/>
              </w:tabs>
              <w:rPr>
                <w:rFonts w:asciiTheme="minorBidi" w:eastAsia="Verdana" w:hAnsiTheme="minorBidi"/>
                <w:sz w:val="20"/>
                <w:szCs w:val="20"/>
              </w:rPr>
            </w:pPr>
            <w:r w:rsidRPr="004E0A27">
              <w:rPr>
                <w:rFonts w:asciiTheme="minorBidi" w:hAnsiTheme="minorBidi"/>
                <w:i/>
                <w:iCs/>
                <w:sz w:val="20"/>
                <w:szCs w:val="20"/>
              </w:rPr>
              <w:t>Group photo session</w:t>
            </w:r>
          </w:p>
          <w:p w14:paraId="09F7EC45" w14:textId="77777777" w:rsidR="005446F6" w:rsidRPr="004E0A27" w:rsidRDefault="005446F6" w:rsidP="00185AE6">
            <w:pPr>
              <w:tabs>
                <w:tab w:val="left" w:pos="800"/>
              </w:tabs>
              <w:rPr>
                <w:rFonts w:asciiTheme="minorBidi" w:eastAsia="Verdana" w:hAnsiTheme="minorBidi"/>
                <w:b/>
                <w:bCs/>
                <w:sz w:val="20"/>
                <w:szCs w:val="20"/>
              </w:rPr>
            </w:pPr>
          </w:p>
        </w:tc>
      </w:tr>
      <w:tr w:rsidR="00185AE6" w:rsidRPr="00B34961" w14:paraId="4E28B9A0" w14:textId="77777777" w:rsidTr="00C827F5">
        <w:trPr>
          <w:trHeight w:val="633"/>
        </w:trPr>
        <w:tc>
          <w:tcPr>
            <w:tcW w:w="0" w:type="auto"/>
            <w:shd w:val="clear" w:color="auto" w:fill="C2D69B" w:themeFill="accent3" w:themeFillTint="99"/>
            <w:vAlign w:val="center"/>
          </w:tcPr>
          <w:p w14:paraId="3309DB79" w14:textId="5E41ACEB" w:rsidR="00185AE6" w:rsidRPr="004E0A27" w:rsidRDefault="00185AE6" w:rsidP="00185AE6">
            <w:pPr>
              <w:rPr>
                <w:rFonts w:asciiTheme="minorBidi" w:eastAsia="Verdana" w:hAnsiTheme="minorBidi"/>
                <w:spacing w:val="1"/>
                <w:sz w:val="20"/>
                <w:szCs w:val="20"/>
              </w:rPr>
            </w:pPr>
            <w:r w:rsidRPr="004E0A27">
              <w:rPr>
                <w:rFonts w:asciiTheme="minorBidi" w:eastAsia="Verdana" w:hAnsiTheme="minorBidi"/>
                <w:spacing w:val="1"/>
                <w:sz w:val="20"/>
                <w:szCs w:val="20"/>
              </w:rPr>
              <w:lastRenderedPageBreak/>
              <w:t>16</w:t>
            </w:r>
            <w:r w:rsidRPr="004E0A27">
              <w:rPr>
                <w:rFonts w:asciiTheme="minorBidi" w:eastAsia="Verdana" w:hAnsiTheme="minorBidi"/>
                <w:spacing w:val="-1"/>
                <w:sz w:val="20"/>
                <w:szCs w:val="20"/>
              </w:rPr>
              <w:t>h45</w:t>
            </w:r>
            <w:r w:rsidRPr="004E0A27">
              <w:rPr>
                <w:rFonts w:asciiTheme="minorBidi" w:eastAsia="Verdana" w:hAnsiTheme="minorBidi"/>
                <w:sz w:val="20"/>
                <w:szCs w:val="20"/>
              </w:rPr>
              <w:t>-</w:t>
            </w:r>
            <w:r w:rsidRPr="004E0A27">
              <w:rPr>
                <w:rFonts w:asciiTheme="minorBidi" w:eastAsia="Verdana" w:hAnsiTheme="minorBidi"/>
                <w:spacing w:val="1"/>
                <w:sz w:val="20"/>
                <w:szCs w:val="20"/>
              </w:rPr>
              <w:t>17</w:t>
            </w:r>
            <w:r w:rsidRPr="004E0A27">
              <w:rPr>
                <w:rFonts w:asciiTheme="minorBidi" w:eastAsia="Verdana" w:hAnsiTheme="minorBidi"/>
                <w:spacing w:val="-1"/>
                <w:sz w:val="20"/>
                <w:szCs w:val="20"/>
              </w:rPr>
              <w:t>h00</w:t>
            </w:r>
          </w:p>
        </w:tc>
        <w:tc>
          <w:tcPr>
            <w:tcW w:w="7924" w:type="dxa"/>
            <w:shd w:val="clear" w:color="auto" w:fill="C2D69B" w:themeFill="accent3" w:themeFillTint="99"/>
            <w:vAlign w:val="center"/>
          </w:tcPr>
          <w:p w14:paraId="74F3FC08" w14:textId="77777777" w:rsidR="00185AE6" w:rsidRPr="004E0A27" w:rsidRDefault="00185AE6" w:rsidP="00185AE6">
            <w:pPr>
              <w:tabs>
                <w:tab w:val="left" w:pos="800"/>
              </w:tabs>
              <w:rPr>
                <w:rFonts w:asciiTheme="minorBidi" w:eastAsia="Verdana" w:hAnsiTheme="minorBidi"/>
                <w:b/>
                <w:bCs/>
                <w:sz w:val="20"/>
                <w:szCs w:val="20"/>
              </w:rPr>
            </w:pPr>
            <w:r w:rsidRPr="004E0A27">
              <w:rPr>
                <w:rFonts w:asciiTheme="minorBidi" w:eastAsia="Verdana" w:hAnsiTheme="minorBidi"/>
                <w:b/>
                <w:bCs/>
                <w:sz w:val="20"/>
                <w:szCs w:val="20"/>
              </w:rPr>
              <w:t>Closing</w:t>
            </w:r>
          </w:p>
          <w:p w14:paraId="7A347FB8" w14:textId="77777777" w:rsidR="005446F6" w:rsidRPr="004E0A27" w:rsidRDefault="005446F6" w:rsidP="00185AE6">
            <w:pPr>
              <w:tabs>
                <w:tab w:val="left" w:pos="800"/>
              </w:tabs>
              <w:rPr>
                <w:rFonts w:asciiTheme="minorBidi" w:eastAsia="Verdana" w:hAnsiTheme="minorBidi"/>
                <w:b/>
                <w:bCs/>
                <w:sz w:val="20"/>
                <w:szCs w:val="20"/>
              </w:rPr>
            </w:pPr>
          </w:p>
          <w:p w14:paraId="773A7488" w14:textId="6BE9CD10" w:rsidR="005446F6" w:rsidRPr="004E0A27" w:rsidRDefault="005446F6" w:rsidP="005446F6">
            <w:pPr>
              <w:tabs>
                <w:tab w:val="left" w:pos="800"/>
              </w:tabs>
              <w:rPr>
                <w:rFonts w:asciiTheme="minorBidi" w:eastAsia="Verdana" w:hAnsiTheme="minorBidi"/>
                <w:sz w:val="20"/>
                <w:szCs w:val="20"/>
              </w:rPr>
            </w:pPr>
            <w:r w:rsidRPr="004E0A27">
              <w:rPr>
                <w:rFonts w:asciiTheme="minorBidi" w:eastAsia="Verdana" w:hAnsiTheme="minorBidi"/>
                <w:sz w:val="20"/>
                <w:szCs w:val="20"/>
              </w:rPr>
              <w:t>Closing:</w:t>
            </w:r>
          </w:p>
          <w:p w14:paraId="1C3591D8" w14:textId="71196B68" w:rsidR="00185AE6" w:rsidRPr="004E0A27" w:rsidRDefault="005446F6" w:rsidP="005446F6">
            <w:pPr>
              <w:pStyle w:val="ListParagraph"/>
              <w:numPr>
                <w:ilvl w:val="0"/>
                <w:numId w:val="47"/>
              </w:numPr>
              <w:tabs>
                <w:tab w:val="left" w:pos="800"/>
              </w:tabs>
              <w:rPr>
                <w:rFonts w:asciiTheme="minorBidi" w:eastAsia="Verdana" w:hAnsiTheme="minorBidi"/>
                <w:b/>
                <w:bCs/>
                <w:sz w:val="20"/>
                <w:szCs w:val="20"/>
              </w:rPr>
            </w:pPr>
            <w:r w:rsidRPr="004E0A27">
              <w:rPr>
                <w:rFonts w:asciiTheme="minorBidi" w:eastAsia="Verdana" w:hAnsiTheme="minorBidi"/>
                <w:sz w:val="20"/>
                <w:szCs w:val="20"/>
              </w:rPr>
              <w:t>Ms. Rury Demsey, ITU Regional Office for Asia and the Pacific</w:t>
            </w:r>
          </w:p>
        </w:tc>
      </w:tr>
    </w:tbl>
    <w:p w14:paraId="6B61D909" w14:textId="4832859D" w:rsidR="00F16219" w:rsidRPr="00F16219" w:rsidRDefault="00F16219" w:rsidP="00F16219">
      <w:pPr>
        <w:jc w:val="center"/>
        <w:rPr>
          <w:b/>
          <w:bCs/>
          <w:sz w:val="17"/>
          <w:szCs w:val="17"/>
          <w:lang w:val="en-GB"/>
        </w:rPr>
      </w:pPr>
    </w:p>
    <w:sectPr w:rsidR="00F16219" w:rsidRPr="00F16219" w:rsidSect="001037BA">
      <w:headerReference w:type="default" r:id="rId13"/>
      <w:type w:val="continuous"/>
      <w:pgSz w:w="11920" w:h="16840"/>
      <w:pgMar w:top="1501"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DF679" w14:textId="77777777" w:rsidR="009B1053" w:rsidRDefault="009B1053" w:rsidP="006629B4">
      <w:r>
        <w:separator/>
      </w:r>
    </w:p>
  </w:endnote>
  <w:endnote w:type="continuationSeparator" w:id="0">
    <w:p w14:paraId="20ECC948" w14:textId="77777777" w:rsidR="009B1053" w:rsidRDefault="009B1053" w:rsidP="0066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087C4" w14:textId="77777777" w:rsidR="009B1053" w:rsidRDefault="009B1053" w:rsidP="006629B4">
      <w:r>
        <w:separator/>
      </w:r>
    </w:p>
  </w:footnote>
  <w:footnote w:type="continuationSeparator" w:id="0">
    <w:p w14:paraId="325863B5" w14:textId="77777777" w:rsidR="009B1053" w:rsidRDefault="009B1053" w:rsidP="00662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8E1F" w14:textId="36FB7843" w:rsidR="00AA5171" w:rsidRDefault="000314C0" w:rsidP="00AA5171">
    <w:pPr>
      <w:ind w:left="2977" w:right="2094"/>
      <w:rPr>
        <w:sz w:val="11"/>
        <w:szCs w:val="11"/>
      </w:rPr>
    </w:pPr>
    <w:r>
      <w:rPr>
        <w:noProof/>
      </w:rPr>
      <w:drawing>
        <wp:anchor distT="0" distB="0" distL="114300" distR="114300" simplePos="0" relativeHeight="251657216" behindDoc="0" locked="0" layoutInCell="1" allowOverlap="1" wp14:anchorId="7237178B" wp14:editId="49C4F755">
          <wp:simplePos x="0" y="0"/>
          <wp:positionH relativeFrom="column">
            <wp:posOffset>2382464</wp:posOffset>
          </wp:positionH>
          <wp:positionV relativeFrom="paragraph">
            <wp:posOffset>-244692</wp:posOffset>
          </wp:positionV>
          <wp:extent cx="647700" cy="714375"/>
          <wp:effectExtent l="0" t="0" r="0" b="9525"/>
          <wp:wrapThrough wrapText="bothSides">
            <wp:wrapPolygon edited="0">
              <wp:start x="0" y="0"/>
              <wp:lineTo x="0" y="21312"/>
              <wp:lineTo x="20965" y="21312"/>
              <wp:lineTo x="20965"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TU logo-07"/>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7321" t="25678" r="16777" b="22925"/>
                  <a:stretch/>
                </pic:blipFill>
                <pic:spPr bwMode="auto">
                  <a:xfrm>
                    <a:off x="0" y="0"/>
                    <a:ext cx="647700" cy="714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031506" w14:textId="495B7E5C" w:rsidR="00AA5171" w:rsidRDefault="00AA5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6502A"/>
    <w:multiLevelType w:val="hybridMultilevel"/>
    <w:tmpl w:val="3266D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D1531"/>
    <w:multiLevelType w:val="hybridMultilevel"/>
    <w:tmpl w:val="424E1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33A27"/>
    <w:multiLevelType w:val="hybridMultilevel"/>
    <w:tmpl w:val="2EC82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F33A7"/>
    <w:multiLevelType w:val="multilevel"/>
    <w:tmpl w:val="75FA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295B0A"/>
    <w:multiLevelType w:val="hybridMultilevel"/>
    <w:tmpl w:val="9476F8C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0FE923A8"/>
    <w:multiLevelType w:val="hybridMultilevel"/>
    <w:tmpl w:val="26CE2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F2DC0"/>
    <w:multiLevelType w:val="hybridMultilevel"/>
    <w:tmpl w:val="17D23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C753C"/>
    <w:multiLevelType w:val="hybridMultilevel"/>
    <w:tmpl w:val="7C845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105FE"/>
    <w:multiLevelType w:val="hybridMultilevel"/>
    <w:tmpl w:val="3F12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33E32"/>
    <w:multiLevelType w:val="hybridMultilevel"/>
    <w:tmpl w:val="9D101AA0"/>
    <w:lvl w:ilvl="0" w:tplc="DA660F6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CE1F41"/>
    <w:multiLevelType w:val="multilevel"/>
    <w:tmpl w:val="8CC60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350945"/>
    <w:multiLevelType w:val="hybridMultilevel"/>
    <w:tmpl w:val="B7B29E5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21F57398"/>
    <w:multiLevelType w:val="multilevel"/>
    <w:tmpl w:val="D5D604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3F9493B"/>
    <w:multiLevelType w:val="hybridMultilevel"/>
    <w:tmpl w:val="58D6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944573"/>
    <w:multiLevelType w:val="hybridMultilevel"/>
    <w:tmpl w:val="C4BCDC62"/>
    <w:lvl w:ilvl="0" w:tplc="3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4B016A"/>
    <w:multiLevelType w:val="hybridMultilevel"/>
    <w:tmpl w:val="B7E8D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5F7C16"/>
    <w:multiLevelType w:val="multilevel"/>
    <w:tmpl w:val="622A6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BE7032"/>
    <w:multiLevelType w:val="multilevel"/>
    <w:tmpl w:val="F76C8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FC6D31"/>
    <w:multiLevelType w:val="multilevel"/>
    <w:tmpl w:val="75CC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6104EA"/>
    <w:multiLevelType w:val="multilevel"/>
    <w:tmpl w:val="4E0EF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81386A"/>
    <w:multiLevelType w:val="hybridMultilevel"/>
    <w:tmpl w:val="98BC125C"/>
    <w:lvl w:ilvl="0" w:tplc="15B87D54">
      <w:numFmt w:val="bullet"/>
      <w:lvlText w:val=""/>
      <w:lvlJc w:val="left"/>
      <w:pPr>
        <w:ind w:left="780" w:hanging="360"/>
      </w:pPr>
      <w:rPr>
        <w:rFonts w:ascii="Arial" w:eastAsia="Symbol"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A7F5755"/>
    <w:multiLevelType w:val="hybridMultilevel"/>
    <w:tmpl w:val="2EFA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605E09"/>
    <w:multiLevelType w:val="hybridMultilevel"/>
    <w:tmpl w:val="85187CB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408F5F2C"/>
    <w:multiLevelType w:val="hybridMultilevel"/>
    <w:tmpl w:val="D420841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419E1664"/>
    <w:multiLevelType w:val="hybridMultilevel"/>
    <w:tmpl w:val="645A45DA"/>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437F238F"/>
    <w:multiLevelType w:val="multilevel"/>
    <w:tmpl w:val="B0FA0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0145DC"/>
    <w:multiLevelType w:val="hybridMultilevel"/>
    <w:tmpl w:val="A978D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A2320C"/>
    <w:multiLevelType w:val="multilevel"/>
    <w:tmpl w:val="5762C3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9AC0B9B"/>
    <w:multiLevelType w:val="hybridMultilevel"/>
    <w:tmpl w:val="F2D22840"/>
    <w:lvl w:ilvl="0" w:tplc="3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9F8009A"/>
    <w:multiLevelType w:val="hybridMultilevel"/>
    <w:tmpl w:val="9F00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6F76A8"/>
    <w:multiLevelType w:val="multilevel"/>
    <w:tmpl w:val="B46E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8977FE"/>
    <w:multiLevelType w:val="hybridMultilevel"/>
    <w:tmpl w:val="7632C6B6"/>
    <w:lvl w:ilvl="0" w:tplc="DA660F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B512B3"/>
    <w:multiLevelType w:val="multilevel"/>
    <w:tmpl w:val="29EC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1D1FE1"/>
    <w:multiLevelType w:val="multilevel"/>
    <w:tmpl w:val="4716AB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A46C4B"/>
    <w:multiLevelType w:val="hybridMultilevel"/>
    <w:tmpl w:val="7FD80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FF1202"/>
    <w:multiLevelType w:val="multilevel"/>
    <w:tmpl w:val="FF08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317BD4"/>
    <w:multiLevelType w:val="hybridMultilevel"/>
    <w:tmpl w:val="8A2E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BB5B8C"/>
    <w:multiLevelType w:val="hybridMultilevel"/>
    <w:tmpl w:val="7322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4F1760"/>
    <w:multiLevelType w:val="hybridMultilevel"/>
    <w:tmpl w:val="004C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FF7CBA"/>
    <w:multiLevelType w:val="hybridMultilevel"/>
    <w:tmpl w:val="83D04BC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5D096931"/>
    <w:multiLevelType w:val="hybridMultilevel"/>
    <w:tmpl w:val="B956AD5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1" w15:restartNumberingAfterBreak="0">
    <w:nsid w:val="687B12D9"/>
    <w:multiLevelType w:val="hybridMultilevel"/>
    <w:tmpl w:val="0B7E5A08"/>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2" w15:restartNumberingAfterBreak="0">
    <w:nsid w:val="697A3A54"/>
    <w:multiLevelType w:val="multilevel"/>
    <w:tmpl w:val="E5B4EE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E21FCD"/>
    <w:multiLevelType w:val="hybridMultilevel"/>
    <w:tmpl w:val="7E8AF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224726"/>
    <w:multiLevelType w:val="hybridMultilevel"/>
    <w:tmpl w:val="79460F9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5" w15:restartNumberingAfterBreak="0">
    <w:nsid w:val="6C3873E2"/>
    <w:multiLevelType w:val="hybridMultilevel"/>
    <w:tmpl w:val="8EEE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781CD9"/>
    <w:multiLevelType w:val="hybridMultilevel"/>
    <w:tmpl w:val="70746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06483E"/>
    <w:multiLevelType w:val="multilevel"/>
    <w:tmpl w:val="5E94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D924D1"/>
    <w:multiLevelType w:val="hybridMultilevel"/>
    <w:tmpl w:val="580C385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9" w15:restartNumberingAfterBreak="0">
    <w:nsid w:val="7A5E43A6"/>
    <w:multiLevelType w:val="hybridMultilevel"/>
    <w:tmpl w:val="15FE0D3A"/>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num w:numId="1" w16cid:durableId="1602374629">
    <w:abstractNumId w:val="44"/>
  </w:num>
  <w:num w:numId="2" w16cid:durableId="1119447487">
    <w:abstractNumId w:val="20"/>
  </w:num>
  <w:num w:numId="3" w16cid:durableId="2117364515">
    <w:abstractNumId w:val="13"/>
  </w:num>
  <w:num w:numId="4" w16cid:durableId="914438918">
    <w:abstractNumId w:val="37"/>
  </w:num>
  <w:num w:numId="5" w16cid:durableId="361632928">
    <w:abstractNumId w:val="8"/>
  </w:num>
  <w:num w:numId="6" w16cid:durableId="1836913010">
    <w:abstractNumId w:val="38"/>
  </w:num>
  <w:num w:numId="7" w16cid:durableId="1346858766">
    <w:abstractNumId w:val="2"/>
  </w:num>
  <w:num w:numId="8" w16cid:durableId="1541236641">
    <w:abstractNumId w:val="41"/>
  </w:num>
  <w:num w:numId="9" w16cid:durableId="1456876237">
    <w:abstractNumId w:val="24"/>
  </w:num>
  <w:num w:numId="10" w16cid:durableId="896673269">
    <w:abstractNumId w:val="40"/>
  </w:num>
  <w:num w:numId="11" w16cid:durableId="1385906729">
    <w:abstractNumId w:val="39"/>
  </w:num>
  <w:num w:numId="12" w16cid:durableId="683172952">
    <w:abstractNumId w:val="22"/>
  </w:num>
  <w:num w:numId="13" w16cid:durableId="20355015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2817039">
    <w:abstractNumId w:val="18"/>
  </w:num>
  <w:num w:numId="15" w16cid:durableId="864446405">
    <w:abstractNumId w:val="17"/>
  </w:num>
  <w:num w:numId="16" w16cid:durableId="829710916">
    <w:abstractNumId w:val="25"/>
  </w:num>
  <w:num w:numId="17" w16cid:durableId="889536834">
    <w:abstractNumId w:val="10"/>
  </w:num>
  <w:num w:numId="18" w16cid:durableId="1521234410">
    <w:abstractNumId w:val="35"/>
  </w:num>
  <w:num w:numId="19" w16cid:durableId="1123305711">
    <w:abstractNumId w:val="3"/>
  </w:num>
  <w:num w:numId="20" w16cid:durableId="1978990863">
    <w:abstractNumId w:val="30"/>
  </w:num>
  <w:num w:numId="21" w16cid:durableId="611866860">
    <w:abstractNumId w:val="42"/>
  </w:num>
  <w:num w:numId="22" w16cid:durableId="2067873638">
    <w:abstractNumId w:val="49"/>
  </w:num>
  <w:num w:numId="23" w16cid:durableId="13862934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4055484">
    <w:abstractNumId w:val="33"/>
  </w:num>
  <w:num w:numId="25" w16cid:durableId="1959985529">
    <w:abstractNumId w:val="47"/>
  </w:num>
  <w:num w:numId="26" w16cid:durableId="1399552692">
    <w:abstractNumId w:val="19"/>
  </w:num>
  <w:num w:numId="27" w16cid:durableId="1168328807">
    <w:abstractNumId w:val="16"/>
  </w:num>
  <w:num w:numId="28" w16cid:durableId="1038700743">
    <w:abstractNumId w:val="32"/>
  </w:num>
  <w:num w:numId="29" w16cid:durableId="1568343568">
    <w:abstractNumId w:val="23"/>
  </w:num>
  <w:num w:numId="30" w16cid:durableId="940406992">
    <w:abstractNumId w:val="4"/>
  </w:num>
  <w:num w:numId="31" w16cid:durableId="1451630285">
    <w:abstractNumId w:val="29"/>
  </w:num>
  <w:num w:numId="32" w16cid:durableId="1405836464">
    <w:abstractNumId w:val="6"/>
  </w:num>
  <w:num w:numId="33" w16cid:durableId="78408019">
    <w:abstractNumId w:val="43"/>
  </w:num>
  <w:num w:numId="34" w16cid:durableId="620696537">
    <w:abstractNumId w:val="5"/>
  </w:num>
  <w:num w:numId="35" w16cid:durableId="1103459675">
    <w:abstractNumId w:val="46"/>
  </w:num>
  <w:num w:numId="36" w16cid:durableId="1328822740">
    <w:abstractNumId w:val="28"/>
  </w:num>
  <w:num w:numId="37" w16cid:durableId="1125848999">
    <w:abstractNumId w:val="9"/>
  </w:num>
  <w:num w:numId="38" w16cid:durableId="933243994">
    <w:abstractNumId w:val="21"/>
  </w:num>
  <w:num w:numId="39" w16cid:durableId="1044059694">
    <w:abstractNumId w:val="1"/>
  </w:num>
  <w:num w:numId="40" w16cid:durableId="1326206145">
    <w:abstractNumId w:val="26"/>
  </w:num>
  <w:num w:numId="41" w16cid:durableId="1211915214">
    <w:abstractNumId w:val="15"/>
  </w:num>
  <w:num w:numId="42" w16cid:durableId="896672596">
    <w:abstractNumId w:val="48"/>
  </w:num>
  <w:num w:numId="43" w16cid:durableId="1327902059">
    <w:abstractNumId w:val="11"/>
  </w:num>
  <w:num w:numId="44" w16cid:durableId="1663193846">
    <w:abstractNumId w:val="45"/>
  </w:num>
  <w:num w:numId="45" w16cid:durableId="62683546">
    <w:abstractNumId w:val="14"/>
  </w:num>
  <w:num w:numId="46" w16cid:durableId="359667372">
    <w:abstractNumId w:val="0"/>
  </w:num>
  <w:num w:numId="47" w16cid:durableId="1904484727">
    <w:abstractNumId w:val="7"/>
  </w:num>
  <w:num w:numId="48" w16cid:durableId="1008218123">
    <w:abstractNumId w:val="31"/>
  </w:num>
  <w:num w:numId="49" w16cid:durableId="1244991033">
    <w:abstractNumId w:val="34"/>
  </w:num>
  <w:num w:numId="50" w16cid:durableId="188745347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5A7"/>
    <w:rsid w:val="00027431"/>
    <w:rsid w:val="00027D75"/>
    <w:rsid w:val="000314C0"/>
    <w:rsid w:val="00040039"/>
    <w:rsid w:val="000436DA"/>
    <w:rsid w:val="00075577"/>
    <w:rsid w:val="00081680"/>
    <w:rsid w:val="00086357"/>
    <w:rsid w:val="000B3E1D"/>
    <w:rsid w:val="000D4B0E"/>
    <w:rsid w:val="000E44B5"/>
    <w:rsid w:val="000F0E67"/>
    <w:rsid w:val="000F620D"/>
    <w:rsid w:val="00101A8A"/>
    <w:rsid w:val="001037BA"/>
    <w:rsid w:val="00104D23"/>
    <w:rsid w:val="00117872"/>
    <w:rsid w:val="00145B70"/>
    <w:rsid w:val="0015323F"/>
    <w:rsid w:val="001603CB"/>
    <w:rsid w:val="00182389"/>
    <w:rsid w:val="00185AE6"/>
    <w:rsid w:val="0019081F"/>
    <w:rsid w:val="00194BF6"/>
    <w:rsid w:val="001B6FC3"/>
    <w:rsid w:val="001D1DBC"/>
    <w:rsid w:val="001D7ED2"/>
    <w:rsid w:val="001E69E3"/>
    <w:rsid w:val="001F3DB0"/>
    <w:rsid w:val="001F6F96"/>
    <w:rsid w:val="00200206"/>
    <w:rsid w:val="00210F2B"/>
    <w:rsid w:val="00215403"/>
    <w:rsid w:val="0022414A"/>
    <w:rsid w:val="00226C18"/>
    <w:rsid w:val="002402FC"/>
    <w:rsid w:val="00264725"/>
    <w:rsid w:val="002677DC"/>
    <w:rsid w:val="00271E32"/>
    <w:rsid w:val="00276B14"/>
    <w:rsid w:val="00282F31"/>
    <w:rsid w:val="002A15A9"/>
    <w:rsid w:val="002A312A"/>
    <w:rsid w:val="002A7E0C"/>
    <w:rsid w:val="002B1823"/>
    <w:rsid w:val="002C00EB"/>
    <w:rsid w:val="00304A75"/>
    <w:rsid w:val="00310CF2"/>
    <w:rsid w:val="00312457"/>
    <w:rsid w:val="00312874"/>
    <w:rsid w:val="00325B09"/>
    <w:rsid w:val="00332D12"/>
    <w:rsid w:val="003419BD"/>
    <w:rsid w:val="003623EF"/>
    <w:rsid w:val="00365ADA"/>
    <w:rsid w:val="00380FDC"/>
    <w:rsid w:val="00392FDE"/>
    <w:rsid w:val="003A1988"/>
    <w:rsid w:val="003B5F56"/>
    <w:rsid w:val="003C51EE"/>
    <w:rsid w:val="003C71E5"/>
    <w:rsid w:val="003D0798"/>
    <w:rsid w:val="003E74AD"/>
    <w:rsid w:val="003F580D"/>
    <w:rsid w:val="0040227C"/>
    <w:rsid w:val="00405C9C"/>
    <w:rsid w:val="00417EC1"/>
    <w:rsid w:val="00440B02"/>
    <w:rsid w:val="00440E0C"/>
    <w:rsid w:val="00443932"/>
    <w:rsid w:val="00446446"/>
    <w:rsid w:val="00447996"/>
    <w:rsid w:val="00451500"/>
    <w:rsid w:val="004617BE"/>
    <w:rsid w:val="00470049"/>
    <w:rsid w:val="004761A4"/>
    <w:rsid w:val="004809AC"/>
    <w:rsid w:val="004A1FE3"/>
    <w:rsid w:val="004C3BAD"/>
    <w:rsid w:val="004D642D"/>
    <w:rsid w:val="004E0A27"/>
    <w:rsid w:val="004E12F0"/>
    <w:rsid w:val="004F1292"/>
    <w:rsid w:val="004F2CAF"/>
    <w:rsid w:val="0050589F"/>
    <w:rsid w:val="00506DBA"/>
    <w:rsid w:val="00512074"/>
    <w:rsid w:val="005446F6"/>
    <w:rsid w:val="005776A0"/>
    <w:rsid w:val="00580638"/>
    <w:rsid w:val="00580F6F"/>
    <w:rsid w:val="00597FAF"/>
    <w:rsid w:val="005B34E7"/>
    <w:rsid w:val="005D13D3"/>
    <w:rsid w:val="005E18B9"/>
    <w:rsid w:val="005E1A7C"/>
    <w:rsid w:val="005E39E4"/>
    <w:rsid w:val="005F5B97"/>
    <w:rsid w:val="0060716C"/>
    <w:rsid w:val="00611C4F"/>
    <w:rsid w:val="00614872"/>
    <w:rsid w:val="00624C80"/>
    <w:rsid w:val="006372EC"/>
    <w:rsid w:val="006629B4"/>
    <w:rsid w:val="00663E57"/>
    <w:rsid w:val="0067433C"/>
    <w:rsid w:val="0069174D"/>
    <w:rsid w:val="006B3362"/>
    <w:rsid w:val="006D6C9D"/>
    <w:rsid w:val="00704B76"/>
    <w:rsid w:val="00706D4A"/>
    <w:rsid w:val="007132D2"/>
    <w:rsid w:val="00715ED8"/>
    <w:rsid w:val="00725324"/>
    <w:rsid w:val="00733FFC"/>
    <w:rsid w:val="007538A3"/>
    <w:rsid w:val="0076253F"/>
    <w:rsid w:val="007757FE"/>
    <w:rsid w:val="00781010"/>
    <w:rsid w:val="00796101"/>
    <w:rsid w:val="007A3A75"/>
    <w:rsid w:val="007A5240"/>
    <w:rsid w:val="007B30C6"/>
    <w:rsid w:val="007D02FD"/>
    <w:rsid w:val="007D22B8"/>
    <w:rsid w:val="007D7F5E"/>
    <w:rsid w:val="007E0815"/>
    <w:rsid w:val="0081007B"/>
    <w:rsid w:val="0081350F"/>
    <w:rsid w:val="00815644"/>
    <w:rsid w:val="00821096"/>
    <w:rsid w:val="008227E7"/>
    <w:rsid w:val="00834F2E"/>
    <w:rsid w:val="008554C4"/>
    <w:rsid w:val="008622B8"/>
    <w:rsid w:val="008714C4"/>
    <w:rsid w:val="00890388"/>
    <w:rsid w:val="00892FB5"/>
    <w:rsid w:val="008A1B2D"/>
    <w:rsid w:val="008B2A74"/>
    <w:rsid w:val="008B6143"/>
    <w:rsid w:val="008B7C8B"/>
    <w:rsid w:val="008B7EEE"/>
    <w:rsid w:val="008C26E6"/>
    <w:rsid w:val="008E204B"/>
    <w:rsid w:val="008E75A7"/>
    <w:rsid w:val="008F1CAF"/>
    <w:rsid w:val="0090213D"/>
    <w:rsid w:val="00906B67"/>
    <w:rsid w:val="00912B8D"/>
    <w:rsid w:val="00923DBF"/>
    <w:rsid w:val="009328D6"/>
    <w:rsid w:val="00933748"/>
    <w:rsid w:val="0095207D"/>
    <w:rsid w:val="00955E1D"/>
    <w:rsid w:val="009640F6"/>
    <w:rsid w:val="00970792"/>
    <w:rsid w:val="00970E53"/>
    <w:rsid w:val="009B1053"/>
    <w:rsid w:val="009B47DD"/>
    <w:rsid w:val="00A06875"/>
    <w:rsid w:val="00A10FA1"/>
    <w:rsid w:val="00A1440D"/>
    <w:rsid w:val="00A14B42"/>
    <w:rsid w:val="00A15EBA"/>
    <w:rsid w:val="00A20EBB"/>
    <w:rsid w:val="00A22CB0"/>
    <w:rsid w:val="00A44214"/>
    <w:rsid w:val="00A45784"/>
    <w:rsid w:val="00A5188C"/>
    <w:rsid w:val="00A549A4"/>
    <w:rsid w:val="00A634B5"/>
    <w:rsid w:val="00A777F9"/>
    <w:rsid w:val="00A90113"/>
    <w:rsid w:val="00AA5171"/>
    <w:rsid w:val="00AB1BD5"/>
    <w:rsid w:val="00AC1710"/>
    <w:rsid w:val="00AF1FD4"/>
    <w:rsid w:val="00B00565"/>
    <w:rsid w:val="00B155B1"/>
    <w:rsid w:val="00B34961"/>
    <w:rsid w:val="00B658FB"/>
    <w:rsid w:val="00B65BF2"/>
    <w:rsid w:val="00B90779"/>
    <w:rsid w:val="00B90EEF"/>
    <w:rsid w:val="00BA25AB"/>
    <w:rsid w:val="00BA4A04"/>
    <w:rsid w:val="00BB08DA"/>
    <w:rsid w:val="00BB2F7F"/>
    <w:rsid w:val="00BC328E"/>
    <w:rsid w:val="00BC5655"/>
    <w:rsid w:val="00BC5976"/>
    <w:rsid w:val="00BC6F73"/>
    <w:rsid w:val="00BD768C"/>
    <w:rsid w:val="00BE0394"/>
    <w:rsid w:val="00BE5F6C"/>
    <w:rsid w:val="00BF2FD9"/>
    <w:rsid w:val="00BF6463"/>
    <w:rsid w:val="00C055B0"/>
    <w:rsid w:val="00C12F01"/>
    <w:rsid w:val="00C23C6F"/>
    <w:rsid w:val="00C60235"/>
    <w:rsid w:val="00C7215A"/>
    <w:rsid w:val="00C827F5"/>
    <w:rsid w:val="00C82C95"/>
    <w:rsid w:val="00C93863"/>
    <w:rsid w:val="00CA6463"/>
    <w:rsid w:val="00CB5282"/>
    <w:rsid w:val="00CE450E"/>
    <w:rsid w:val="00CE6AA1"/>
    <w:rsid w:val="00D02397"/>
    <w:rsid w:val="00D06BD0"/>
    <w:rsid w:val="00D10D21"/>
    <w:rsid w:val="00D12749"/>
    <w:rsid w:val="00D46834"/>
    <w:rsid w:val="00D662F5"/>
    <w:rsid w:val="00D84DBF"/>
    <w:rsid w:val="00DB14FC"/>
    <w:rsid w:val="00DB6FBB"/>
    <w:rsid w:val="00DB7600"/>
    <w:rsid w:val="00DF712D"/>
    <w:rsid w:val="00E227B2"/>
    <w:rsid w:val="00E33528"/>
    <w:rsid w:val="00E37BA2"/>
    <w:rsid w:val="00E51C11"/>
    <w:rsid w:val="00E55204"/>
    <w:rsid w:val="00E60000"/>
    <w:rsid w:val="00E66FB4"/>
    <w:rsid w:val="00E71B3F"/>
    <w:rsid w:val="00E87615"/>
    <w:rsid w:val="00EA1B08"/>
    <w:rsid w:val="00EB0642"/>
    <w:rsid w:val="00EB5AD1"/>
    <w:rsid w:val="00EC2D38"/>
    <w:rsid w:val="00ED3156"/>
    <w:rsid w:val="00ED36CF"/>
    <w:rsid w:val="00ED529F"/>
    <w:rsid w:val="00EF5419"/>
    <w:rsid w:val="00F10D15"/>
    <w:rsid w:val="00F14CF9"/>
    <w:rsid w:val="00F16219"/>
    <w:rsid w:val="00F23002"/>
    <w:rsid w:val="00F31133"/>
    <w:rsid w:val="00F658E6"/>
    <w:rsid w:val="00FC07B6"/>
    <w:rsid w:val="00FD1BC0"/>
    <w:rsid w:val="00FE1A2C"/>
    <w:rsid w:val="00FE41DE"/>
    <w:rsid w:val="00FF1AC0"/>
    <w:rsid w:val="0DA3CB61"/>
    <w:rsid w:val="20F111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613FA"/>
  <w15:docId w15:val="{244EBAAE-3D9B-4D4C-A58A-6B7B3EB4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3D3"/>
    <w:pPr>
      <w:widowControl/>
      <w:spacing w:after="0" w:line="240" w:lineRule="auto"/>
    </w:pPr>
    <w:rPr>
      <w:rFonts w:ascii="Times New Roman" w:eastAsia="Times New Roman" w:hAnsi="Times New Roman" w:cs="Times New Roman"/>
      <w:sz w:val="24"/>
      <w:szCs w:val="24"/>
      <w:lang w:val="en-ID" w:eastAsia="zh-CN"/>
    </w:rPr>
  </w:style>
  <w:style w:type="paragraph" w:styleId="Heading1">
    <w:name w:val="heading 1"/>
    <w:basedOn w:val="Normal"/>
    <w:next w:val="Normal"/>
    <w:link w:val="Heading1Char"/>
    <w:uiPriority w:val="9"/>
    <w:qFormat/>
    <w:rsid w:val="000314C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0314C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528"/>
    <w:rPr>
      <w:rFonts w:ascii="Tahoma" w:hAnsi="Tahoma" w:cs="Tahoma"/>
      <w:sz w:val="16"/>
      <w:szCs w:val="16"/>
    </w:rPr>
  </w:style>
  <w:style w:type="character" w:customStyle="1" w:styleId="BalloonTextChar">
    <w:name w:val="Balloon Text Char"/>
    <w:basedOn w:val="DefaultParagraphFont"/>
    <w:link w:val="BalloonText"/>
    <w:uiPriority w:val="99"/>
    <w:semiHidden/>
    <w:rsid w:val="00E33528"/>
    <w:rPr>
      <w:rFonts w:ascii="Tahoma" w:hAnsi="Tahoma" w:cs="Tahoma"/>
      <w:sz w:val="16"/>
      <w:szCs w:val="16"/>
    </w:rPr>
  </w:style>
  <w:style w:type="table" w:styleId="TableGrid">
    <w:name w:val="Table Grid"/>
    <w:basedOn w:val="TableNormal"/>
    <w:uiPriority w:val="59"/>
    <w:rsid w:val="00E33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4961"/>
    <w:pPr>
      <w:ind w:left="720"/>
      <w:contextualSpacing/>
    </w:pPr>
  </w:style>
  <w:style w:type="paragraph" w:styleId="Header">
    <w:name w:val="header"/>
    <w:basedOn w:val="Normal"/>
    <w:link w:val="HeaderChar"/>
    <w:uiPriority w:val="99"/>
    <w:unhideWhenUsed/>
    <w:rsid w:val="006629B4"/>
    <w:pPr>
      <w:tabs>
        <w:tab w:val="center" w:pos="4680"/>
        <w:tab w:val="right" w:pos="9360"/>
      </w:tabs>
    </w:pPr>
  </w:style>
  <w:style w:type="character" w:customStyle="1" w:styleId="HeaderChar">
    <w:name w:val="Header Char"/>
    <w:basedOn w:val="DefaultParagraphFont"/>
    <w:link w:val="Header"/>
    <w:uiPriority w:val="99"/>
    <w:rsid w:val="006629B4"/>
  </w:style>
  <w:style w:type="paragraph" w:styleId="Footer">
    <w:name w:val="footer"/>
    <w:basedOn w:val="Normal"/>
    <w:link w:val="FooterChar"/>
    <w:uiPriority w:val="99"/>
    <w:unhideWhenUsed/>
    <w:rsid w:val="006629B4"/>
    <w:pPr>
      <w:tabs>
        <w:tab w:val="center" w:pos="4680"/>
        <w:tab w:val="right" w:pos="9360"/>
      </w:tabs>
    </w:pPr>
  </w:style>
  <w:style w:type="character" w:customStyle="1" w:styleId="FooterChar">
    <w:name w:val="Footer Char"/>
    <w:basedOn w:val="DefaultParagraphFont"/>
    <w:link w:val="Footer"/>
    <w:uiPriority w:val="99"/>
    <w:rsid w:val="006629B4"/>
  </w:style>
  <w:style w:type="character" w:customStyle="1" w:styleId="Heading2Char">
    <w:name w:val="Heading 2 Char"/>
    <w:basedOn w:val="DefaultParagraphFont"/>
    <w:link w:val="Heading2"/>
    <w:uiPriority w:val="9"/>
    <w:rsid w:val="000314C0"/>
    <w:rPr>
      <w:rFonts w:ascii="Times New Roman" w:eastAsia="Times New Roman" w:hAnsi="Times New Roman" w:cs="Times New Roman"/>
      <w:b/>
      <w:bCs/>
      <w:sz w:val="36"/>
      <w:szCs w:val="36"/>
      <w:lang w:val="en-ID" w:eastAsia="zh-CN"/>
    </w:rPr>
  </w:style>
  <w:style w:type="paragraph" w:customStyle="1" w:styleId="bluefont">
    <w:name w:val="blue_font"/>
    <w:basedOn w:val="Normal"/>
    <w:rsid w:val="000314C0"/>
    <w:pPr>
      <w:spacing w:before="100" w:beforeAutospacing="1" w:after="100" w:afterAutospacing="1"/>
    </w:pPr>
  </w:style>
  <w:style w:type="character" w:customStyle="1" w:styleId="Heading1Char">
    <w:name w:val="Heading 1 Char"/>
    <w:basedOn w:val="DefaultParagraphFont"/>
    <w:link w:val="Heading1"/>
    <w:uiPriority w:val="9"/>
    <w:rsid w:val="000314C0"/>
    <w:rPr>
      <w:rFonts w:asciiTheme="majorHAnsi" w:eastAsiaTheme="majorEastAsia" w:hAnsiTheme="majorHAnsi" w:cstheme="majorBidi"/>
      <w:color w:val="365F91" w:themeColor="accent1" w:themeShade="BF"/>
      <w:sz w:val="32"/>
      <w:szCs w:val="32"/>
    </w:rPr>
  </w:style>
  <w:style w:type="character" w:styleId="IntenseEmphasis">
    <w:name w:val="Intense Emphasis"/>
    <w:basedOn w:val="DefaultParagraphFont"/>
    <w:uiPriority w:val="21"/>
    <w:qFormat/>
    <w:rsid w:val="000314C0"/>
    <w:rPr>
      <w:i/>
      <w:iCs/>
      <w:color w:val="4F81BD" w:themeColor="accent1"/>
    </w:rPr>
  </w:style>
  <w:style w:type="paragraph" w:styleId="IntenseQuote">
    <w:name w:val="Intense Quote"/>
    <w:basedOn w:val="Normal"/>
    <w:next w:val="Normal"/>
    <w:link w:val="IntenseQuoteChar"/>
    <w:uiPriority w:val="30"/>
    <w:qFormat/>
    <w:rsid w:val="000314C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314C0"/>
    <w:rPr>
      <w:i/>
      <w:iCs/>
      <w:color w:val="4F81BD" w:themeColor="accent1"/>
    </w:rPr>
  </w:style>
  <w:style w:type="paragraph" w:styleId="Title">
    <w:name w:val="Title"/>
    <w:basedOn w:val="Normal"/>
    <w:next w:val="Normal"/>
    <w:link w:val="TitleChar"/>
    <w:uiPriority w:val="10"/>
    <w:qFormat/>
    <w:rsid w:val="000314C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4C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D768C"/>
    <w:rPr>
      <w:color w:val="0000FF" w:themeColor="hyperlink"/>
      <w:u w:val="single"/>
    </w:rPr>
  </w:style>
  <w:style w:type="character" w:styleId="UnresolvedMention">
    <w:name w:val="Unresolved Mention"/>
    <w:basedOn w:val="DefaultParagraphFont"/>
    <w:uiPriority w:val="99"/>
    <w:semiHidden/>
    <w:unhideWhenUsed/>
    <w:rsid w:val="00BD768C"/>
    <w:rPr>
      <w:color w:val="605E5C"/>
      <w:shd w:val="clear" w:color="auto" w:fill="E1DFDD"/>
    </w:rPr>
  </w:style>
  <w:style w:type="character" w:styleId="FollowedHyperlink">
    <w:name w:val="FollowedHyperlink"/>
    <w:basedOn w:val="DefaultParagraphFont"/>
    <w:uiPriority w:val="99"/>
    <w:semiHidden/>
    <w:unhideWhenUsed/>
    <w:rsid w:val="00821096"/>
    <w:rPr>
      <w:color w:val="800080" w:themeColor="followedHyperlink"/>
      <w:u w:val="single"/>
    </w:rPr>
  </w:style>
  <w:style w:type="paragraph" w:styleId="Revision">
    <w:name w:val="Revision"/>
    <w:hidden/>
    <w:uiPriority w:val="99"/>
    <w:semiHidden/>
    <w:rsid w:val="00C93863"/>
    <w:pPr>
      <w:widowControl/>
      <w:spacing w:after="0" w:line="240" w:lineRule="auto"/>
    </w:pPr>
  </w:style>
  <w:style w:type="character" w:styleId="CommentReference">
    <w:name w:val="annotation reference"/>
    <w:basedOn w:val="DefaultParagraphFont"/>
    <w:uiPriority w:val="99"/>
    <w:semiHidden/>
    <w:unhideWhenUsed/>
    <w:rsid w:val="00365ADA"/>
    <w:rPr>
      <w:sz w:val="16"/>
      <w:szCs w:val="16"/>
    </w:rPr>
  </w:style>
  <w:style w:type="paragraph" w:styleId="CommentText">
    <w:name w:val="annotation text"/>
    <w:basedOn w:val="Normal"/>
    <w:link w:val="CommentTextChar"/>
    <w:uiPriority w:val="99"/>
    <w:unhideWhenUsed/>
    <w:rsid w:val="00365ADA"/>
    <w:rPr>
      <w:sz w:val="20"/>
      <w:szCs w:val="20"/>
    </w:rPr>
  </w:style>
  <w:style w:type="character" w:customStyle="1" w:styleId="CommentTextChar">
    <w:name w:val="Comment Text Char"/>
    <w:basedOn w:val="DefaultParagraphFont"/>
    <w:link w:val="CommentText"/>
    <w:uiPriority w:val="99"/>
    <w:rsid w:val="00365ADA"/>
    <w:rPr>
      <w:sz w:val="20"/>
      <w:szCs w:val="20"/>
    </w:rPr>
  </w:style>
  <w:style w:type="paragraph" w:styleId="CommentSubject">
    <w:name w:val="annotation subject"/>
    <w:basedOn w:val="CommentText"/>
    <w:next w:val="CommentText"/>
    <w:link w:val="CommentSubjectChar"/>
    <w:uiPriority w:val="99"/>
    <w:semiHidden/>
    <w:unhideWhenUsed/>
    <w:rsid w:val="00365ADA"/>
    <w:rPr>
      <w:b/>
      <w:bCs/>
    </w:rPr>
  </w:style>
  <w:style w:type="character" w:customStyle="1" w:styleId="CommentSubjectChar">
    <w:name w:val="Comment Subject Char"/>
    <w:basedOn w:val="CommentTextChar"/>
    <w:link w:val="CommentSubject"/>
    <w:uiPriority w:val="99"/>
    <w:semiHidden/>
    <w:rsid w:val="00365ADA"/>
    <w:rPr>
      <w:b/>
      <w:bCs/>
      <w:sz w:val="20"/>
      <w:szCs w:val="20"/>
    </w:rPr>
  </w:style>
  <w:style w:type="paragraph" w:styleId="NormalWeb">
    <w:name w:val="Normal (Web)"/>
    <w:basedOn w:val="Normal"/>
    <w:uiPriority w:val="99"/>
    <w:unhideWhenUsed/>
    <w:rsid w:val="0015323F"/>
    <w:pPr>
      <w:spacing w:before="100" w:beforeAutospacing="1" w:after="100" w:afterAutospacing="1"/>
    </w:pPr>
  </w:style>
  <w:style w:type="character" w:styleId="Strong">
    <w:name w:val="Strong"/>
    <w:basedOn w:val="DefaultParagraphFont"/>
    <w:uiPriority w:val="22"/>
    <w:qFormat/>
    <w:rsid w:val="0015323F"/>
    <w:rPr>
      <w:b/>
      <w:bCs/>
    </w:rPr>
  </w:style>
  <w:style w:type="paragraph" w:styleId="FootnoteText">
    <w:name w:val="footnote text"/>
    <w:basedOn w:val="Normal"/>
    <w:link w:val="FootnoteTextChar"/>
    <w:uiPriority w:val="99"/>
    <w:semiHidden/>
    <w:unhideWhenUsed/>
    <w:rsid w:val="00CE6AA1"/>
    <w:rPr>
      <w:sz w:val="20"/>
      <w:szCs w:val="20"/>
    </w:rPr>
  </w:style>
  <w:style w:type="character" w:customStyle="1" w:styleId="FootnoteTextChar">
    <w:name w:val="Footnote Text Char"/>
    <w:basedOn w:val="DefaultParagraphFont"/>
    <w:link w:val="FootnoteText"/>
    <w:uiPriority w:val="99"/>
    <w:semiHidden/>
    <w:rsid w:val="00CE6AA1"/>
    <w:rPr>
      <w:rFonts w:ascii="Times New Roman" w:eastAsia="Times New Roman" w:hAnsi="Times New Roman" w:cs="Times New Roman"/>
      <w:sz w:val="20"/>
      <w:szCs w:val="20"/>
      <w:lang w:val="en-ID" w:eastAsia="zh-CN"/>
    </w:rPr>
  </w:style>
  <w:style w:type="character" w:styleId="FootnoteReference">
    <w:name w:val="footnote reference"/>
    <w:basedOn w:val="DefaultParagraphFont"/>
    <w:uiPriority w:val="99"/>
    <w:semiHidden/>
    <w:unhideWhenUsed/>
    <w:rsid w:val="00CE6AA1"/>
    <w:rPr>
      <w:vertAlign w:val="superscript"/>
    </w:rPr>
  </w:style>
  <w:style w:type="paragraph" w:customStyle="1" w:styleId="paragraph">
    <w:name w:val="paragraph"/>
    <w:basedOn w:val="Normal"/>
    <w:rsid w:val="002C00EB"/>
    <w:pPr>
      <w:spacing w:before="100" w:beforeAutospacing="1" w:after="100" w:afterAutospacing="1"/>
    </w:pPr>
    <w:rPr>
      <w:lang w:eastAsia="en-US"/>
    </w:rPr>
  </w:style>
  <w:style w:type="character" w:customStyle="1" w:styleId="normaltextrun">
    <w:name w:val="normaltextrun"/>
    <w:basedOn w:val="DefaultParagraphFont"/>
    <w:rsid w:val="002C00EB"/>
  </w:style>
  <w:style w:type="character" w:customStyle="1" w:styleId="eop">
    <w:name w:val="eop"/>
    <w:basedOn w:val="DefaultParagraphFont"/>
    <w:rsid w:val="002C0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83606">
      <w:bodyDiv w:val="1"/>
      <w:marLeft w:val="0"/>
      <w:marRight w:val="0"/>
      <w:marTop w:val="0"/>
      <w:marBottom w:val="0"/>
      <w:divBdr>
        <w:top w:val="none" w:sz="0" w:space="0" w:color="auto"/>
        <w:left w:val="none" w:sz="0" w:space="0" w:color="auto"/>
        <w:bottom w:val="none" w:sz="0" w:space="0" w:color="auto"/>
        <w:right w:val="none" w:sz="0" w:space="0" w:color="auto"/>
      </w:divBdr>
    </w:div>
    <w:div w:id="591662527">
      <w:bodyDiv w:val="1"/>
      <w:marLeft w:val="0"/>
      <w:marRight w:val="0"/>
      <w:marTop w:val="0"/>
      <w:marBottom w:val="0"/>
      <w:divBdr>
        <w:top w:val="none" w:sz="0" w:space="0" w:color="auto"/>
        <w:left w:val="none" w:sz="0" w:space="0" w:color="auto"/>
        <w:bottom w:val="none" w:sz="0" w:space="0" w:color="auto"/>
        <w:right w:val="none" w:sz="0" w:space="0" w:color="auto"/>
      </w:divBdr>
    </w:div>
    <w:div w:id="775366205">
      <w:bodyDiv w:val="1"/>
      <w:marLeft w:val="0"/>
      <w:marRight w:val="0"/>
      <w:marTop w:val="0"/>
      <w:marBottom w:val="0"/>
      <w:divBdr>
        <w:top w:val="none" w:sz="0" w:space="0" w:color="auto"/>
        <w:left w:val="none" w:sz="0" w:space="0" w:color="auto"/>
        <w:bottom w:val="none" w:sz="0" w:space="0" w:color="auto"/>
        <w:right w:val="none" w:sz="0" w:space="0" w:color="auto"/>
      </w:divBdr>
    </w:div>
    <w:div w:id="1149060355">
      <w:bodyDiv w:val="1"/>
      <w:marLeft w:val="0"/>
      <w:marRight w:val="0"/>
      <w:marTop w:val="0"/>
      <w:marBottom w:val="0"/>
      <w:divBdr>
        <w:top w:val="none" w:sz="0" w:space="0" w:color="auto"/>
        <w:left w:val="none" w:sz="0" w:space="0" w:color="auto"/>
        <w:bottom w:val="none" w:sz="0" w:space="0" w:color="auto"/>
        <w:right w:val="none" w:sz="0" w:space="0" w:color="auto"/>
      </w:divBdr>
    </w:div>
    <w:div w:id="1539590624">
      <w:bodyDiv w:val="1"/>
      <w:marLeft w:val="0"/>
      <w:marRight w:val="0"/>
      <w:marTop w:val="0"/>
      <w:marBottom w:val="0"/>
      <w:divBdr>
        <w:top w:val="none" w:sz="0" w:space="0" w:color="auto"/>
        <w:left w:val="none" w:sz="0" w:space="0" w:color="auto"/>
        <w:bottom w:val="none" w:sz="0" w:space="0" w:color="auto"/>
        <w:right w:val="none" w:sz="0" w:space="0" w:color="auto"/>
      </w:divBdr>
    </w:div>
    <w:div w:id="1801413144">
      <w:bodyDiv w:val="1"/>
      <w:marLeft w:val="0"/>
      <w:marRight w:val="0"/>
      <w:marTop w:val="0"/>
      <w:marBottom w:val="0"/>
      <w:divBdr>
        <w:top w:val="none" w:sz="0" w:space="0" w:color="auto"/>
        <w:left w:val="none" w:sz="0" w:space="0" w:color="auto"/>
        <w:bottom w:val="none" w:sz="0" w:space="0" w:color="auto"/>
        <w:right w:val="none" w:sz="0" w:space="0" w:color="auto"/>
      </w:divBdr>
      <w:divsChild>
        <w:div w:id="329987453">
          <w:marLeft w:val="0"/>
          <w:marRight w:val="0"/>
          <w:marTop w:val="0"/>
          <w:marBottom w:val="0"/>
          <w:divBdr>
            <w:top w:val="none" w:sz="0" w:space="0" w:color="auto"/>
            <w:left w:val="none" w:sz="0" w:space="0" w:color="auto"/>
            <w:bottom w:val="none" w:sz="0" w:space="0" w:color="auto"/>
            <w:right w:val="none" w:sz="0" w:space="0" w:color="auto"/>
          </w:divBdr>
        </w:div>
        <w:div w:id="462121467">
          <w:marLeft w:val="0"/>
          <w:marRight w:val="0"/>
          <w:marTop w:val="0"/>
          <w:marBottom w:val="0"/>
          <w:divBdr>
            <w:top w:val="none" w:sz="0" w:space="0" w:color="auto"/>
            <w:left w:val="none" w:sz="0" w:space="0" w:color="auto"/>
            <w:bottom w:val="none" w:sz="0" w:space="0" w:color="auto"/>
            <w:right w:val="none" w:sz="0" w:space="0" w:color="auto"/>
          </w:divBdr>
        </w:div>
      </w:divsChild>
    </w:div>
    <w:div w:id="1807698265">
      <w:bodyDiv w:val="1"/>
      <w:marLeft w:val="0"/>
      <w:marRight w:val="0"/>
      <w:marTop w:val="0"/>
      <w:marBottom w:val="0"/>
      <w:divBdr>
        <w:top w:val="none" w:sz="0" w:space="0" w:color="auto"/>
        <w:left w:val="none" w:sz="0" w:space="0" w:color="auto"/>
        <w:bottom w:val="none" w:sz="0" w:space="0" w:color="auto"/>
        <w:right w:val="none" w:sz="0" w:space="0" w:color="auto"/>
      </w:divBdr>
      <w:divsChild>
        <w:div w:id="488133367">
          <w:marLeft w:val="0"/>
          <w:marRight w:val="0"/>
          <w:marTop w:val="0"/>
          <w:marBottom w:val="0"/>
          <w:divBdr>
            <w:top w:val="none" w:sz="0" w:space="0" w:color="auto"/>
            <w:left w:val="none" w:sz="0" w:space="0" w:color="auto"/>
            <w:bottom w:val="none" w:sz="0" w:space="0" w:color="auto"/>
            <w:right w:val="none" w:sz="0" w:space="0" w:color="auto"/>
          </w:divBdr>
        </w:div>
      </w:divsChild>
    </w:div>
    <w:div w:id="2025134131">
      <w:bodyDiv w:val="1"/>
      <w:marLeft w:val="0"/>
      <w:marRight w:val="0"/>
      <w:marTop w:val="0"/>
      <w:marBottom w:val="0"/>
      <w:divBdr>
        <w:top w:val="none" w:sz="0" w:space="0" w:color="auto"/>
        <w:left w:val="none" w:sz="0" w:space="0" w:color="auto"/>
        <w:bottom w:val="none" w:sz="0" w:space="0" w:color="auto"/>
        <w:right w:val="none" w:sz="0" w:space="0" w:color="auto"/>
      </w:divBdr>
      <w:divsChild>
        <w:div w:id="334647431">
          <w:marLeft w:val="0"/>
          <w:marRight w:val="0"/>
          <w:marTop w:val="0"/>
          <w:marBottom w:val="0"/>
          <w:divBdr>
            <w:top w:val="none" w:sz="0" w:space="0" w:color="auto"/>
            <w:left w:val="none" w:sz="0" w:space="0" w:color="auto"/>
            <w:bottom w:val="none" w:sz="0" w:space="0" w:color="auto"/>
            <w:right w:val="none" w:sz="0" w:space="0" w:color="auto"/>
          </w:divBdr>
        </w:div>
      </w:divsChild>
    </w:div>
    <w:div w:id="2046715735">
      <w:bodyDiv w:val="1"/>
      <w:marLeft w:val="0"/>
      <w:marRight w:val="0"/>
      <w:marTop w:val="0"/>
      <w:marBottom w:val="0"/>
      <w:divBdr>
        <w:top w:val="none" w:sz="0" w:space="0" w:color="auto"/>
        <w:left w:val="none" w:sz="0" w:space="0" w:color="auto"/>
        <w:bottom w:val="none" w:sz="0" w:space="0" w:color="auto"/>
        <w:right w:val="none" w:sz="0" w:space="0" w:color="auto"/>
      </w:divBdr>
    </w:div>
    <w:div w:id="2080904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tu.int/girlsinic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tu.int/go/MTQ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A4F07D-3ECA-41D8-89B4-6DCD7BD7BDA0}">
  <ds:schemaRefs>
    <ds:schemaRef ds:uri="http://schemas.openxmlformats.org/officeDocument/2006/bibliography"/>
  </ds:schemaRefs>
</ds:datastoreItem>
</file>

<file path=customXml/itemProps2.xml><?xml version="1.0" encoding="utf-8"?>
<ds:datastoreItem xmlns:ds="http://schemas.openxmlformats.org/officeDocument/2006/customXml" ds:itemID="{79B836EF-E61E-4377-A10F-9A1350436260}">
  <ds:schemaRefs>
    <ds:schemaRef ds:uri="http://schemas.microsoft.com/sharepoint/v3/contenttype/forms"/>
  </ds:schemaRefs>
</ds:datastoreItem>
</file>

<file path=customXml/itemProps3.xml><?xml version="1.0" encoding="utf-8"?>
<ds:datastoreItem xmlns:ds="http://schemas.openxmlformats.org/officeDocument/2006/customXml" ds:itemID="{A7057B7C-6365-44CA-A7DA-30958B55D366}"/>
</file>

<file path=customXml/itemProps4.xml><?xml version="1.0" encoding="utf-8"?>
<ds:datastoreItem xmlns:ds="http://schemas.openxmlformats.org/officeDocument/2006/customXml" ds:itemID="{13982398-D34C-4807-B4A7-A783A20F77D9}">
  <ds:schemaRefs>
    <ds:schemaRef ds:uri="http://schemas.microsoft.com/office/2006/metadata/properties"/>
    <ds:schemaRef ds:uri="http://schemas.microsoft.com/office/infopath/2007/PartnerControls"/>
    <ds:schemaRef ds:uri="0f208774-d51b-4573-a67b-89dea6922a77"/>
    <ds:schemaRef ds:uri="c90385a7-5e94-4852-9398-ec888c07ca9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1917</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Preparatory Questionnaire</vt:lpstr>
    </vt:vector>
  </TitlesOfParts>
  <Company>ITU</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Preparatory Questionnaire</dc:title>
  <dc:creator>Jeacock</dc:creator>
  <cp:lastModifiedBy>Riaz, Aamir</cp:lastModifiedBy>
  <cp:revision>4</cp:revision>
  <dcterms:created xsi:type="dcterms:W3CDTF">2024-08-27T07:20:00Z</dcterms:created>
  <dcterms:modified xsi:type="dcterms:W3CDTF">2024-09-01T03:39:00Z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2013-03-27T00:00:00Z</vt:filetime>
  </property>
  <property fmtid="{D5CDD505-2E9C-101B-9397-08002B2CF9AE}" pid="3" name="LastSaved">
    <vt:filetime>2014-07-10T00:00:00Z</vt:filetime>
  </property>
  <property fmtid="{D5CDD505-2E9C-101B-9397-08002B2CF9AE}" pid="4" name="ContentTypeId">
    <vt:lpwstr>0x010100202BB634496EAB498A685EA26DE87D9A</vt:lpwstr>
  </property>
  <property fmtid="{D5CDD505-2E9C-101B-9397-08002B2CF9AE}" pid="5" name="MediaServiceImageTags">
    <vt:lpwstr/>
  </property>
</Properties>
</file>