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ACE4" w14:textId="31E0CF0E" w:rsidR="004E52BA" w:rsidRPr="00107546" w:rsidRDefault="004E52BA" w:rsidP="00107546">
      <w:pPr>
        <w:pStyle w:val="Title"/>
        <w:shd w:val="clear" w:color="auto" w:fill="4472C4" w:themeFill="accent1"/>
        <w:jc w:val="center"/>
        <w:rPr>
          <w:b/>
          <w:bCs/>
          <w:color w:val="FFFFFF" w:themeColor="background1"/>
        </w:rPr>
      </w:pPr>
      <w:r w:rsidRPr="00107546">
        <w:rPr>
          <w:b/>
          <w:bCs/>
          <w:color w:val="FFFFFF" w:themeColor="background1"/>
        </w:rPr>
        <w:t>ITU</w:t>
      </w:r>
      <w:r w:rsidR="000C2C99" w:rsidRPr="00107546">
        <w:rPr>
          <w:b/>
          <w:bCs/>
          <w:color w:val="FFFFFF" w:themeColor="background1"/>
        </w:rPr>
        <w:t xml:space="preserve"> </w:t>
      </w:r>
      <w:r w:rsidRPr="00107546">
        <w:rPr>
          <w:b/>
          <w:bCs/>
          <w:color w:val="FFFFFF" w:themeColor="background1"/>
        </w:rPr>
        <w:t>-</w:t>
      </w:r>
      <w:r w:rsidR="000C2C99" w:rsidRPr="00107546">
        <w:rPr>
          <w:b/>
          <w:bCs/>
          <w:color w:val="FFFFFF" w:themeColor="background1"/>
        </w:rPr>
        <w:t xml:space="preserve"> </w:t>
      </w:r>
      <w:r w:rsidR="00117159" w:rsidRPr="00107546">
        <w:rPr>
          <w:b/>
          <w:bCs/>
          <w:color w:val="FFFFFF" w:themeColor="background1"/>
        </w:rPr>
        <w:t>ITTLLDC</w:t>
      </w:r>
      <w:r w:rsidRPr="00107546">
        <w:rPr>
          <w:b/>
          <w:bCs/>
          <w:color w:val="FFFFFF" w:themeColor="background1"/>
        </w:rPr>
        <w:t xml:space="preserve"> </w:t>
      </w:r>
      <w:r w:rsidR="00117159" w:rsidRPr="00107546">
        <w:rPr>
          <w:b/>
          <w:bCs/>
          <w:color w:val="FFFFFF" w:themeColor="background1"/>
        </w:rPr>
        <w:t>Seminar - 2023</w:t>
      </w:r>
    </w:p>
    <w:p w14:paraId="530B4B60" w14:textId="77777777" w:rsidR="00107546" w:rsidRDefault="00107546" w:rsidP="0015699D">
      <w:pPr>
        <w:jc w:val="center"/>
        <w:rPr>
          <w:color w:val="4472C4" w:themeColor="accent1"/>
        </w:rPr>
      </w:pPr>
    </w:p>
    <w:p w14:paraId="77D4DBC6" w14:textId="107E2983" w:rsidR="0015699D" w:rsidRPr="00C06FA2" w:rsidRDefault="00117159" w:rsidP="0015699D">
      <w:pPr>
        <w:jc w:val="center"/>
        <w:rPr>
          <w:color w:val="4472C4" w:themeColor="accent1"/>
        </w:rPr>
      </w:pPr>
      <w:r>
        <w:rPr>
          <w:color w:val="4472C4" w:themeColor="accent1"/>
        </w:rPr>
        <w:t>26</w:t>
      </w:r>
      <w:r w:rsidR="0015699D" w:rsidRPr="00C06FA2">
        <w:rPr>
          <w:color w:val="4472C4" w:themeColor="accent1"/>
        </w:rPr>
        <w:t xml:space="preserve"> – </w:t>
      </w:r>
      <w:r>
        <w:rPr>
          <w:color w:val="4472C4" w:themeColor="accent1"/>
        </w:rPr>
        <w:t>28</w:t>
      </w:r>
      <w:r w:rsidR="0015699D" w:rsidRPr="00C06FA2">
        <w:rPr>
          <w:color w:val="4472C4" w:themeColor="accent1"/>
        </w:rPr>
        <w:t xml:space="preserve"> Sep 2023</w:t>
      </w:r>
    </w:p>
    <w:p w14:paraId="22331829" w14:textId="071FA479" w:rsidR="0015699D" w:rsidRPr="00C06FA2" w:rsidRDefault="00117159" w:rsidP="0015699D">
      <w:pPr>
        <w:jc w:val="center"/>
        <w:rPr>
          <w:color w:val="4472C4" w:themeColor="accent1"/>
          <w:sz w:val="24"/>
          <w:szCs w:val="24"/>
        </w:rPr>
      </w:pPr>
      <w:r>
        <w:rPr>
          <w:color w:val="4472C4" w:themeColor="accent1"/>
        </w:rPr>
        <w:t>Ulaanbaatar</w:t>
      </w:r>
      <w:r w:rsidR="0015699D" w:rsidRPr="00C06FA2">
        <w:rPr>
          <w:color w:val="4472C4" w:themeColor="accent1"/>
        </w:rPr>
        <w:t xml:space="preserve">, </w:t>
      </w:r>
      <w:r>
        <w:rPr>
          <w:color w:val="4472C4" w:themeColor="accent1"/>
        </w:rPr>
        <w:t>Mongolia</w:t>
      </w:r>
    </w:p>
    <w:p w14:paraId="0A273A47" w14:textId="77777777" w:rsidR="004E52BA" w:rsidRPr="00C06FA2" w:rsidRDefault="004E52BA" w:rsidP="004E52BA">
      <w:pPr>
        <w:spacing w:before="120" w:after="120"/>
        <w:rPr>
          <w:rFonts w:ascii="Arial" w:hAnsi="Arial" w:cs="Arial"/>
          <w:b/>
          <w:bCs/>
          <w:sz w:val="20"/>
          <w:szCs w:val="20"/>
        </w:rPr>
      </w:pPr>
    </w:p>
    <w:p w14:paraId="5D76F720" w14:textId="5FA74C36" w:rsidR="004E52BA" w:rsidRPr="00C06FA2" w:rsidRDefault="0015699D" w:rsidP="004E52BA">
      <w:pPr>
        <w:spacing w:before="120" w:after="120"/>
        <w:rPr>
          <w:rFonts w:ascii="Arial" w:hAnsi="Arial" w:cs="Arial"/>
          <w:b/>
          <w:bCs/>
          <w:sz w:val="20"/>
          <w:szCs w:val="20"/>
        </w:rPr>
      </w:pPr>
      <w:r w:rsidRPr="00C06FA2">
        <w:rPr>
          <w:rFonts w:ascii="Arial" w:hAnsi="Arial" w:cs="Arial"/>
          <w:b/>
          <w:bCs/>
          <w:sz w:val="20"/>
          <w:szCs w:val="20"/>
        </w:rPr>
        <w:t>Background</w:t>
      </w:r>
      <w:r w:rsidR="004E52BA" w:rsidRPr="00C06FA2">
        <w:rPr>
          <w:rFonts w:ascii="Arial" w:hAnsi="Arial" w:cs="Arial"/>
          <w:b/>
          <w:bCs/>
          <w:sz w:val="20"/>
          <w:szCs w:val="20"/>
        </w:rPr>
        <w:t>:</w:t>
      </w:r>
    </w:p>
    <w:p w14:paraId="6DA113AE" w14:textId="511F7B08" w:rsidR="00117159" w:rsidRDefault="00117159" w:rsidP="0015699D">
      <w:pPr>
        <w:widowControl/>
        <w:spacing w:line="235" w:lineRule="atLeast"/>
        <w:rPr>
          <w:rFonts w:ascii="Arial" w:eastAsia="DengXian" w:hAnsi="Arial" w:cs="Arial"/>
          <w:color w:val="222222"/>
          <w:sz w:val="20"/>
          <w:szCs w:val="20"/>
          <w:lang w:eastAsia="en-ID"/>
        </w:rPr>
      </w:pPr>
      <w:r w:rsidRPr="00117159">
        <w:rPr>
          <w:rFonts w:ascii="Arial" w:eastAsia="DengXian" w:hAnsi="Arial" w:cs="Arial"/>
          <w:color w:val="222222"/>
          <w:sz w:val="20"/>
          <w:szCs w:val="20"/>
          <w:lang w:eastAsia="en-ID"/>
        </w:rPr>
        <w:t>ICT (Information and Communication Technology) policy-making</w:t>
      </w:r>
      <w:r>
        <w:rPr>
          <w:rFonts w:ascii="Arial" w:eastAsia="DengXian" w:hAnsi="Arial" w:cs="Arial"/>
          <w:color w:val="222222"/>
          <w:sz w:val="20"/>
          <w:szCs w:val="20"/>
          <w:lang w:eastAsia="en-ID"/>
        </w:rPr>
        <w:t xml:space="preserve"> and regulatory regime formulation </w:t>
      </w:r>
      <w:r w:rsidRPr="00117159">
        <w:rPr>
          <w:rFonts w:ascii="Arial" w:eastAsia="DengXian" w:hAnsi="Arial" w:cs="Arial"/>
          <w:color w:val="222222"/>
          <w:sz w:val="20"/>
          <w:szCs w:val="20"/>
          <w:lang w:eastAsia="en-ID"/>
        </w:rPr>
        <w:t xml:space="preserve">in Landlocked Developing Countries (LLDCs) can be challenging due to the unique set of circumstances these nations face. LLDCs are countries that lack direct access to the sea, which often results in several distinct challenges that can impede the development and implementation of effective ICT policies. Some of these challenges </w:t>
      </w:r>
      <w:r w:rsidR="00CC33D4" w:rsidRPr="00117159">
        <w:rPr>
          <w:rFonts w:ascii="Arial" w:eastAsia="DengXian" w:hAnsi="Arial" w:cs="Arial"/>
          <w:color w:val="222222"/>
          <w:sz w:val="20"/>
          <w:szCs w:val="20"/>
          <w:lang w:eastAsia="en-ID"/>
        </w:rPr>
        <w:t>include</w:t>
      </w:r>
      <w:r w:rsidR="00CC33D4">
        <w:rPr>
          <w:rFonts w:ascii="Arial" w:eastAsia="DengXian" w:hAnsi="Arial" w:cs="Arial"/>
          <w:color w:val="222222"/>
          <w:sz w:val="20"/>
          <w:szCs w:val="20"/>
          <w:lang w:eastAsia="en-ID"/>
        </w:rPr>
        <w:t xml:space="preserve">, amongst others , </w:t>
      </w:r>
      <w:r>
        <w:rPr>
          <w:rFonts w:ascii="Arial" w:eastAsia="DengXian" w:hAnsi="Arial" w:cs="Arial"/>
          <w:color w:val="222222"/>
          <w:sz w:val="20"/>
          <w:szCs w:val="20"/>
          <w:lang w:eastAsia="en-ID"/>
        </w:rPr>
        <w:t xml:space="preserve">Limited international </w:t>
      </w:r>
      <w:r w:rsidRPr="00117159">
        <w:rPr>
          <w:rFonts w:ascii="Arial" w:eastAsia="DengXian" w:hAnsi="Arial" w:cs="Arial"/>
          <w:color w:val="222222"/>
          <w:sz w:val="20"/>
          <w:szCs w:val="20"/>
          <w:lang w:eastAsia="en-ID"/>
        </w:rPr>
        <w:t>Connectivity and internet access</w:t>
      </w:r>
      <w:r>
        <w:rPr>
          <w:rFonts w:ascii="Arial" w:eastAsia="DengXian" w:hAnsi="Arial" w:cs="Arial"/>
          <w:color w:val="222222"/>
          <w:sz w:val="20"/>
          <w:szCs w:val="20"/>
          <w:lang w:eastAsia="en-ID"/>
        </w:rPr>
        <w:t xml:space="preserve"> options, </w:t>
      </w:r>
      <w:r w:rsidRPr="00117159">
        <w:rPr>
          <w:rFonts w:ascii="Arial" w:eastAsia="DengXian" w:hAnsi="Arial" w:cs="Arial"/>
          <w:color w:val="222222"/>
          <w:sz w:val="20"/>
          <w:szCs w:val="20"/>
          <w:lang w:eastAsia="en-ID"/>
        </w:rPr>
        <w:t xml:space="preserve">Geographical and topographical </w:t>
      </w:r>
      <w:r>
        <w:rPr>
          <w:rFonts w:ascii="Arial" w:eastAsia="DengXian" w:hAnsi="Arial" w:cs="Arial"/>
          <w:color w:val="222222"/>
          <w:sz w:val="20"/>
          <w:szCs w:val="20"/>
          <w:lang w:eastAsia="en-ID"/>
        </w:rPr>
        <w:t xml:space="preserve">complexities for universal connectivity, </w:t>
      </w:r>
      <w:r w:rsidRPr="00117159">
        <w:rPr>
          <w:rFonts w:ascii="Arial" w:eastAsia="DengXian" w:hAnsi="Arial" w:cs="Arial"/>
          <w:color w:val="222222"/>
          <w:sz w:val="20"/>
          <w:szCs w:val="20"/>
          <w:lang w:eastAsia="en-ID"/>
        </w:rPr>
        <w:t>Cross-border regulatory complexities</w:t>
      </w:r>
      <w:r w:rsidR="00CC33D4">
        <w:rPr>
          <w:rFonts w:ascii="Arial" w:eastAsia="DengXian" w:hAnsi="Arial" w:cs="Arial"/>
          <w:color w:val="222222"/>
          <w:sz w:val="20"/>
          <w:szCs w:val="20"/>
          <w:lang w:eastAsia="en-ID"/>
        </w:rPr>
        <w:t xml:space="preserve">, </w:t>
      </w:r>
      <w:r w:rsidRPr="00117159">
        <w:rPr>
          <w:rFonts w:ascii="Arial" w:eastAsia="DengXian" w:hAnsi="Arial" w:cs="Arial"/>
          <w:color w:val="222222"/>
          <w:sz w:val="20"/>
          <w:szCs w:val="20"/>
          <w:lang w:eastAsia="en-ID"/>
        </w:rPr>
        <w:t>Limited market size</w:t>
      </w:r>
      <w:r w:rsidR="00CC33D4">
        <w:rPr>
          <w:rFonts w:ascii="Arial" w:eastAsia="DengXian" w:hAnsi="Arial" w:cs="Arial"/>
          <w:color w:val="222222"/>
          <w:sz w:val="20"/>
          <w:szCs w:val="20"/>
          <w:lang w:eastAsia="en-ID"/>
        </w:rPr>
        <w:t xml:space="preserve">, </w:t>
      </w:r>
      <w:r w:rsidRPr="00117159">
        <w:rPr>
          <w:rFonts w:ascii="Arial" w:eastAsia="DengXian" w:hAnsi="Arial" w:cs="Arial"/>
          <w:color w:val="222222"/>
          <w:sz w:val="20"/>
          <w:szCs w:val="20"/>
          <w:lang w:eastAsia="en-ID"/>
        </w:rPr>
        <w:t>Skill gaps and human capital</w:t>
      </w:r>
      <w:r w:rsidR="00CC33D4">
        <w:rPr>
          <w:rFonts w:ascii="Arial" w:eastAsia="DengXian" w:hAnsi="Arial" w:cs="Arial"/>
          <w:color w:val="222222"/>
          <w:sz w:val="20"/>
          <w:szCs w:val="20"/>
          <w:lang w:eastAsia="en-ID"/>
        </w:rPr>
        <w:t>,</w:t>
      </w:r>
      <w:r w:rsidRPr="00117159">
        <w:rPr>
          <w:rFonts w:ascii="Arial" w:eastAsia="DengXian" w:hAnsi="Arial" w:cs="Arial"/>
          <w:color w:val="222222"/>
          <w:sz w:val="20"/>
          <w:szCs w:val="20"/>
          <w:lang w:eastAsia="en-ID"/>
        </w:rPr>
        <w:t xml:space="preserve"> Dependence on neighboring countries</w:t>
      </w:r>
      <w:r w:rsidR="00CC33D4">
        <w:rPr>
          <w:rFonts w:ascii="Arial" w:eastAsia="DengXian" w:hAnsi="Arial" w:cs="Arial"/>
          <w:color w:val="222222"/>
          <w:sz w:val="20"/>
          <w:szCs w:val="20"/>
          <w:lang w:eastAsia="en-ID"/>
        </w:rPr>
        <w:t xml:space="preserve"> etc..</w:t>
      </w:r>
    </w:p>
    <w:p w14:paraId="388B8155" w14:textId="0D6E514F" w:rsidR="0015699D" w:rsidRPr="00C06FA2" w:rsidRDefault="00117159" w:rsidP="0015699D">
      <w:pPr>
        <w:widowControl/>
        <w:spacing w:line="235" w:lineRule="atLeast"/>
        <w:rPr>
          <w:rFonts w:ascii="Arial" w:eastAsia="DengXian" w:hAnsi="Arial" w:cs="Arial"/>
          <w:color w:val="222222"/>
          <w:sz w:val="20"/>
          <w:szCs w:val="20"/>
          <w:lang w:eastAsia="en-ID"/>
        </w:rPr>
      </w:pPr>
      <w:r w:rsidRPr="00C06FA2">
        <w:rPr>
          <w:rFonts w:ascii="Arial" w:eastAsia="DengXian" w:hAnsi="Arial" w:cs="Arial"/>
          <w:color w:val="222222"/>
          <w:sz w:val="20"/>
          <w:szCs w:val="20"/>
          <w:lang w:eastAsia="en-ID"/>
        </w:rPr>
        <w:t>The International</w:t>
      </w:r>
      <w:r w:rsidR="0015699D" w:rsidRPr="00C06FA2">
        <w:rPr>
          <w:rFonts w:ascii="Arial" w:eastAsia="DengXian" w:hAnsi="Arial" w:cs="Arial"/>
          <w:color w:val="222222"/>
          <w:sz w:val="20"/>
          <w:szCs w:val="20"/>
          <w:lang w:eastAsia="en-ID"/>
        </w:rPr>
        <w:t xml:space="preserve"> Telecommunication Union (ITU) and </w:t>
      </w:r>
      <w:r w:rsidRPr="00117159">
        <w:rPr>
          <w:rFonts w:ascii="Arial" w:eastAsia="DengXian" w:hAnsi="Arial" w:cs="Arial"/>
          <w:color w:val="222222"/>
          <w:sz w:val="20"/>
          <w:szCs w:val="20"/>
          <w:lang w:eastAsia="en-ID"/>
        </w:rPr>
        <w:t>International Think Tank for Landlocked Developing Countries</w:t>
      </w:r>
      <w:r w:rsidR="0015699D" w:rsidRPr="00C06FA2">
        <w:rPr>
          <w:rFonts w:ascii="Arial" w:eastAsia="DengXian" w:hAnsi="Arial" w:cs="Arial"/>
          <w:color w:val="222222"/>
          <w:sz w:val="20"/>
          <w:szCs w:val="20"/>
          <w:lang w:eastAsia="en-ID"/>
        </w:rPr>
        <w:t xml:space="preserve"> (</w:t>
      </w:r>
      <w:r>
        <w:rPr>
          <w:rFonts w:ascii="Arial" w:eastAsia="DengXian" w:hAnsi="Arial" w:cs="Arial"/>
          <w:color w:val="222222"/>
          <w:sz w:val="20"/>
          <w:szCs w:val="20"/>
          <w:lang w:eastAsia="en-ID"/>
        </w:rPr>
        <w:t>ITTLLDC</w:t>
      </w:r>
      <w:r w:rsidR="0015699D" w:rsidRPr="00C06FA2">
        <w:rPr>
          <w:rFonts w:ascii="Arial" w:eastAsia="DengXian" w:hAnsi="Arial" w:cs="Arial"/>
          <w:color w:val="222222"/>
          <w:sz w:val="20"/>
          <w:szCs w:val="20"/>
          <w:lang w:eastAsia="en-ID"/>
        </w:rPr>
        <w:t xml:space="preserve">) </w:t>
      </w:r>
      <w:r>
        <w:rPr>
          <w:rFonts w:ascii="Arial" w:eastAsia="DengXian" w:hAnsi="Arial" w:cs="Arial"/>
          <w:color w:val="222222"/>
          <w:sz w:val="20"/>
          <w:szCs w:val="20"/>
          <w:lang w:eastAsia="en-ID"/>
        </w:rPr>
        <w:t xml:space="preserve">would be co-organizing an event focused on the common challenges of the </w:t>
      </w:r>
      <w:r w:rsidRPr="00117159">
        <w:rPr>
          <w:rFonts w:ascii="Arial" w:eastAsia="DengXian" w:hAnsi="Arial" w:cs="Arial"/>
          <w:color w:val="222222"/>
          <w:sz w:val="20"/>
          <w:szCs w:val="20"/>
          <w:lang w:eastAsia="en-ID"/>
        </w:rPr>
        <w:t>Landlocked Developing Countries</w:t>
      </w:r>
      <w:r>
        <w:rPr>
          <w:rFonts w:ascii="Arial" w:eastAsia="DengXian" w:hAnsi="Arial" w:cs="Arial"/>
          <w:color w:val="222222"/>
          <w:sz w:val="20"/>
          <w:szCs w:val="20"/>
          <w:lang w:eastAsia="en-ID"/>
        </w:rPr>
        <w:t xml:space="preserve"> </w:t>
      </w:r>
      <w:r w:rsidR="00CC33D4">
        <w:rPr>
          <w:rFonts w:ascii="Arial" w:eastAsia="DengXian" w:hAnsi="Arial" w:cs="Arial"/>
          <w:color w:val="222222"/>
          <w:sz w:val="20"/>
          <w:szCs w:val="20"/>
          <w:lang w:eastAsia="en-ID"/>
        </w:rPr>
        <w:t xml:space="preserve">from Asia and the Pacific and Commonwealth of Independent States (CIS) </w:t>
      </w:r>
      <w:r>
        <w:rPr>
          <w:rFonts w:ascii="Arial" w:eastAsia="DengXian" w:hAnsi="Arial" w:cs="Arial"/>
          <w:color w:val="222222"/>
          <w:sz w:val="20"/>
          <w:szCs w:val="20"/>
          <w:lang w:eastAsia="en-ID"/>
        </w:rPr>
        <w:t xml:space="preserve">for efficient policy making in the continuously growing </w:t>
      </w:r>
      <w:r w:rsidR="00CC33D4">
        <w:rPr>
          <w:rFonts w:ascii="Arial" w:eastAsia="DengXian" w:hAnsi="Arial" w:cs="Arial"/>
          <w:color w:val="222222"/>
          <w:sz w:val="20"/>
          <w:szCs w:val="20"/>
          <w:lang w:eastAsia="en-ID"/>
        </w:rPr>
        <w:t>Digital Sector.</w:t>
      </w:r>
    </w:p>
    <w:p w14:paraId="5705E683" w14:textId="6CCA6972" w:rsidR="0015699D" w:rsidRPr="00C06FA2" w:rsidRDefault="0015699D" w:rsidP="00D83B63">
      <w:pPr>
        <w:widowControl/>
        <w:spacing w:line="235" w:lineRule="atLeast"/>
        <w:rPr>
          <w:rFonts w:ascii="Arial" w:eastAsia="DengXian" w:hAnsi="Arial" w:cs="Arial"/>
          <w:b/>
          <w:bCs/>
          <w:color w:val="222222"/>
          <w:sz w:val="20"/>
          <w:szCs w:val="20"/>
          <w:lang w:eastAsia="en-ID"/>
        </w:rPr>
      </w:pPr>
      <w:r w:rsidRPr="00C06FA2">
        <w:rPr>
          <w:rFonts w:ascii="Arial" w:eastAsia="DengXian" w:hAnsi="Arial" w:cs="Arial"/>
          <w:b/>
          <w:bCs/>
          <w:color w:val="222222"/>
          <w:sz w:val="20"/>
          <w:szCs w:val="20"/>
          <w:lang w:eastAsia="en-ID"/>
        </w:rPr>
        <w:t>Target</w:t>
      </w:r>
      <w:r w:rsidR="00DF63BF" w:rsidRPr="00C06FA2">
        <w:rPr>
          <w:rFonts w:ascii="Arial" w:eastAsia="DengXian" w:hAnsi="Arial" w:cs="Arial"/>
          <w:b/>
          <w:bCs/>
          <w:color w:val="222222"/>
          <w:sz w:val="20"/>
          <w:szCs w:val="20"/>
          <w:lang w:eastAsia="en-ID"/>
        </w:rPr>
        <w:t xml:space="preserve"> </w:t>
      </w:r>
    </w:p>
    <w:p w14:paraId="3630D6B8" w14:textId="086A6BF8" w:rsidR="00DF63BF" w:rsidRDefault="00D83B63" w:rsidP="00D83B63">
      <w:pPr>
        <w:widowControl/>
        <w:spacing w:line="235" w:lineRule="atLeast"/>
        <w:rPr>
          <w:rFonts w:ascii="Arial" w:eastAsia="DengXian" w:hAnsi="Arial" w:cs="Arial"/>
          <w:color w:val="222222"/>
          <w:sz w:val="20"/>
          <w:szCs w:val="20"/>
          <w:lang w:eastAsia="en-ID"/>
        </w:rPr>
      </w:pPr>
      <w:r w:rsidRPr="00C06FA2">
        <w:rPr>
          <w:rFonts w:ascii="Arial" w:eastAsia="DengXian" w:hAnsi="Arial" w:cs="Arial"/>
          <w:color w:val="222222"/>
          <w:sz w:val="20"/>
          <w:szCs w:val="20"/>
          <w:lang w:eastAsia="en-ID"/>
        </w:rPr>
        <w:t xml:space="preserve">The event would </w:t>
      </w:r>
      <w:r w:rsidR="0015699D" w:rsidRPr="00C06FA2">
        <w:rPr>
          <w:rFonts w:ascii="Arial" w:eastAsia="DengXian" w:hAnsi="Arial" w:cs="Arial"/>
          <w:color w:val="222222"/>
          <w:sz w:val="20"/>
          <w:szCs w:val="20"/>
          <w:lang w:eastAsia="en-ID"/>
        </w:rPr>
        <w:t xml:space="preserve">attempt to bring together </w:t>
      </w:r>
      <w:r w:rsidR="00CC33D4">
        <w:rPr>
          <w:rFonts w:ascii="Arial" w:eastAsia="DengXian" w:hAnsi="Arial" w:cs="Arial"/>
          <w:color w:val="222222"/>
          <w:sz w:val="20"/>
          <w:szCs w:val="20"/>
          <w:lang w:eastAsia="en-ID"/>
        </w:rPr>
        <w:t>participants</w:t>
      </w:r>
      <w:r w:rsidR="0015699D" w:rsidRPr="00C06FA2">
        <w:rPr>
          <w:rFonts w:ascii="Arial" w:eastAsia="DengXian" w:hAnsi="Arial" w:cs="Arial"/>
          <w:color w:val="222222"/>
          <w:sz w:val="20"/>
          <w:szCs w:val="20"/>
          <w:lang w:eastAsia="en-ID"/>
        </w:rPr>
        <w:t xml:space="preserve"> </w:t>
      </w:r>
      <w:r w:rsidR="00DF63BF" w:rsidRPr="00C06FA2">
        <w:rPr>
          <w:rFonts w:ascii="Arial" w:eastAsia="DengXian" w:hAnsi="Arial" w:cs="Arial"/>
          <w:color w:val="222222"/>
          <w:sz w:val="20"/>
          <w:szCs w:val="20"/>
          <w:lang w:eastAsia="en-ID"/>
        </w:rPr>
        <w:t xml:space="preserve">from </w:t>
      </w:r>
      <w:r w:rsidR="00CC33D4">
        <w:rPr>
          <w:rFonts w:ascii="Arial" w:eastAsia="DengXian" w:hAnsi="Arial" w:cs="Arial"/>
          <w:color w:val="222222"/>
          <w:sz w:val="20"/>
          <w:szCs w:val="20"/>
          <w:lang w:eastAsia="en-ID"/>
        </w:rPr>
        <w:t xml:space="preserve">Land Locked Developing Administrations from </w:t>
      </w:r>
      <w:r w:rsidR="00DF63BF" w:rsidRPr="00C06FA2">
        <w:rPr>
          <w:rFonts w:ascii="Arial" w:eastAsia="DengXian" w:hAnsi="Arial" w:cs="Arial"/>
          <w:color w:val="222222"/>
          <w:sz w:val="20"/>
          <w:szCs w:val="20"/>
          <w:lang w:eastAsia="en-ID"/>
        </w:rPr>
        <w:t>administrations</w:t>
      </w:r>
      <w:r w:rsidR="00CC33D4">
        <w:rPr>
          <w:rFonts w:ascii="Arial" w:eastAsia="DengXian" w:hAnsi="Arial" w:cs="Arial"/>
          <w:color w:val="222222"/>
          <w:sz w:val="20"/>
          <w:szCs w:val="20"/>
          <w:lang w:eastAsia="en-ID"/>
        </w:rPr>
        <w:t xml:space="preserve"> Asia and the Pacific and Commonwealth of Independent States (CIS) </w:t>
      </w:r>
      <w:r w:rsidR="00CC33D4" w:rsidRPr="00C06FA2">
        <w:rPr>
          <w:rFonts w:ascii="Arial" w:eastAsia="DengXian" w:hAnsi="Arial" w:cs="Arial"/>
          <w:color w:val="222222"/>
          <w:sz w:val="20"/>
          <w:szCs w:val="20"/>
          <w:lang w:eastAsia="en-ID"/>
        </w:rPr>
        <w:t>and</w:t>
      </w:r>
      <w:r w:rsidRPr="00C06FA2">
        <w:rPr>
          <w:rFonts w:ascii="Arial" w:eastAsia="DengXian" w:hAnsi="Arial" w:cs="Arial"/>
          <w:color w:val="222222"/>
          <w:sz w:val="20"/>
          <w:szCs w:val="20"/>
          <w:lang w:eastAsia="en-ID"/>
        </w:rPr>
        <w:t xml:space="preserve"> domain experts to </w:t>
      </w:r>
      <w:r w:rsidR="00DF63BF" w:rsidRPr="00C06FA2">
        <w:rPr>
          <w:rFonts w:ascii="Arial" w:eastAsia="DengXian" w:hAnsi="Arial" w:cs="Arial"/>
          <w:color w:val="222222"/>
          <w:sz w:val="20"/>
          <w:szCs w:val="20"/>
          <w:lang w:eastAsia="en-ID"/>
        </w:rPr>
        <w:t>discuss</w:t>
      </w:r>
      <w:r w:rsidRPr="00C06FA2">
        <w:rPr>
          <w:rFonts w:ascii="Arial" w:eastAsia="DengXian" w:hAnsi="Arial" w:cs="Arial"/>
          <w:color w:val="222222"/>
          <w:sz w:val="20"/>
          <w:szCs w:val="20"/>
          <w:lang w:eastAsia="en-ID"/>
        </w:rPr>
        <w:t xml:space="preserve"> </w:t>
      </w:r>
      <w:r w:rsidR="00CC33D4">
        <w:rPr>
          <w:rFonts w:ascii="Arial" w:eastAsia="DengXian" w:hAnsi="Arial" w:cs="Arial"/>
          <w:color w:val="222222"/>
          <w:sz w:val="20"/>
          <w:szCs w:val="20"/>
          <w:lang w:eastAsia="en-ID"/>
        </w:rPr>
        <w:t xml:space="preserve">relevant technical ICT management </w:t>
      </w:r>
      <w:r w:rsidRPr="00C06FA2">
        <w:rPr>
          <w:rFonts w:ascii="Arial" w:eastAsia="DengXian" w:hAnsi="Arial" w:cs="Arial"/>
          <w:color w:val="222222"/>
          <w:sz w:val="20"/>
          <w:szCs w:val="20"/>
          <w:lang w:eastAsia="en-ID"/>
        </w:rPr>
        <w:t>topics on digital development</w:t>
      </w:r>
      <w:r w:rsidR="00CC33D4">
        <w:rPr>
          <w:rFonts w:ascii="Arial" w:eastAsia="DengXian" w:hAnsi="Arial" w:cs="Arial"/>
          <w:color w:val="222222"/>
          <w:sz w:val="20"/>
          <w:szCs w:val="20"/>
          <w:lang w:eastAsia="en-ID"/>
        </w:rPr>
        <w:t xml:space="preserve"> in LLDCs</w:t>
      </w:r>
      <w:r w:rsidRPr="00C06FA2">
        <w:rPr>
          <w:rFonts w:ascii="Arial" w:eastAsia="DengXian" w:hAnsi="Arial" w:cs="Arial"/>
          <w:color w:val="222222"/>
          <w:sz w:val="20"/>
          <w:szCs w:val="20"/>
          <w:lang w:eastAsia="en-ID"/>
        </w:rPr>
        <w:t>.</w:t>
      </w:r>
      <w:r w:rsidRPr="00D83B63">
        <w:rPr>
          <w:rFonts w:ascii="Arial" w:eastAsia="DengXian" w:hAnsi="Arial" w:cs="Arial"/>
          <w:color w:val="222222"/>
          <w:sz w:val="20"/>
          <w:szCs w:val="20"/>
          <w:lang w:eastAsia="en-ID"/>
        </w:rPr>
        <w:t xml:space="preserve"> </w:t>
      </w:r>
    </w:p>
    <w:p w14:paraId="391CA75A" w14:textId="171C56CD" w:rsidR="00DF63BF" w:rsidRPr="00DF63BF" w:rsidRDefault="00DF63BF" w:rsidP="00D83B63">
      <w:pPr>
        <w:widowControl/>
        <w:spacing w:line="235" w:lineRule="atLeast"/>
        <w:rPr>
          <w:rFonts w:ascii="Arial" w:eastAsia="DengXian" w:hAnsi="Arial" w:cs="Arial"/>
          <w:b/>
          <w:bCs/>
          <w:color w:val="222222"/>
          <w:sz w:val="20"/>
          <w:szCs w:val="20"/>
          <w:lang w:eastAsia="en-ID"/>
        </w:rPr>
      </w:pPr>
      <w:r w:rsidRPr="00DF63BF">
        <w:rPr>
          <w:rFonts w:ascii="Arial" w:eastAsia="DengXian" w:hAnsi="Arial" w:cs="Arial"/>
          <w:b/>
          <w:bCs/>
          <w:color w:val="222222"/>
          <w:sz w:val="20"/>
          <w:szCs w:val="20"/>
          <w:lang w:eastAsia="en-ID"/>
        </w:rPr>
        <w:t xml:space="preserve">Event </w:t>
      </w:r>
      <w:r>
        <w:rPr>
          <w:rFonts w:ascii="Arial" w:eastAsia="DengXian" w:hAnsi="Arial" w:cs="Arial"/>
          <w:b/>
          <w:bCs/>
          <w:color w:val="222222"/>
          <w:sz w:val="20"/>
          <w:szCs w:val="20"/>
          <w:lang w:eastAsia="en-ID"/>
        </w:rPr>
        <w:t>Scope</w:t>
      </w:r>
    </w:p>
    <w:p w14:paraId="6363D5CD" w14:textId="449ED237" w:rsidR="00D83B63" w:rsidRPr="00D83B63" w:rsidRDefault="00D83B63" w:rsidP="00D83B63">
      <w:pPr>
        <w:widowControl/>
        <w:spacing w:line="235" w:lineRule="atLeast"/>
        <w:rPr>
          <w:rFonts w:ascii="DengXian" w:eastAsia="DengXian" w:hAnsi="DengXian" w:cs="Times New Roman"/>
          <w:color w:val="222222"/>
          <w:lang w:val="en-ID" w:eastAsia="en-ID"/>
        </w:rPr>
      </w:pPr>
      <w:r w:rsidRPr="00D83B63">
        <w:rPr>
          <w:rFonts w:ascii="Arial" w:eastAsia="DengXian" w:hAnsi="Arial" w:cs="Arial"/>
          <w:color w:val="222222"/>
          <w:sz w:val="20"/>
          <w:szCs w:val="20"/>
          <w:lang w:eastAsia="en-ID"/>
        </w:rPr>
        <w:t>The event is being planned as a physical event and consists of several</w:t>
      </w:r>
      <w:r w:rsidR="00CC33D4">
        <w:rPr>
          <w:rFonts w:ascii="Arial" w:eastAsia="DengXian" w:hAnsi="Arial" w:cs="Arial"/>
          <w:color w:val="222222"/>
          <w:sz w:val="20"/>
          <w:szCs w:val="20"/>
          <w:lang w:eastAsia="en-ID"/>
        </w:rPr>
        <w:t xml:space="preserve"> technical </w:t>
      </w:r>
      <w:r w:rsidRPr="00D83B63">
        <w:rPr>
          <w:rFonts w:ascii="Arial" w:eastAsia="DengXian" w:hAnsi="Arial" w:cs="Arial"/>
          <w:color w:val="222222"/>
          <w:sz w:val="20"/>
          <w:szCs w:val="20"/>
          <w:lang w:eastAsia="en-ID"/>
        </w:rPr>
        <w:t>sessions</w:t>
      </w:r>
      <w:r w:rsidR="00DF63BF">
        <w:rPr>
          <w:rFonts w:ascii="Arial" w:eastAsia="DengXian" w:hAnsi="Arial" w:cs="Arial"/>
          <w:color w:val="222222"/>
          <w:sz w:val="20"/>
          <w:szCs w:val="20"/>
          <w:lang w:eastAsia="en-ID"/>
        </w:rPr>
        <w:t xml:space="preserve"> spread over </w:t>
      </w:r>
      <w:r w:rsidR="00CC33D4">
        <w:rPr>
          <w:rFonts w:ascii="Arial" w:eastAsia="DengXian" w:hAnsi="Arial" w:cs="Arial"/>
          <w:color w:val="222222"/>
          <w:sz w:val="20"/>
          <w:szCs w:val="20"/>
          <w:lang w:eastAsia="en-ID"/>
        </w:rPr>
        <w:t xml:space="preserve">2.5 </w:t>
      </w:r>
      <w:r w:rsidR="00DF63BF">
        <w:rPr>
          <w:rFonts w:ascii="Arial" w:eastAsia="DengXian" w:hAnsi="Arial" w:cs="Arial"/>
          <w:color w:val="222222"/>
          <w:sz w:val="20"/>
          <w:szCs w:val="20"/>
          <w:lang w:eastAsia="en-ID"/>
        </w:rPr>
        <w:t xml:space="preserve">days. </w:t>
      </w:r>
      <w:r w:rsidR="00CC33D4">
        <w:rPr>
          <w:rFonts w:ascii="Arial" w:eastAsia="DengXian" w:hAnsi="Arial" w:cs="Arial"/>
          <w:color w:val="222222"/>
          <w:sz w:val="20"/>
          <w:szCs w:val="20"/>
          <w:lang w:eastAsia="en-ID"/>
        </w:rPr>
        <w:t>The detailed</w:t>
      </w:r>
      <w:r w:rsidR="00804B30">
        <w:rPr>
          <w:rFonts w:ascii="Arial" w:eastAsia="DengXian" w:hAnsi="Arial" w:cs="Arial"/>
          <w:color w:val="222222"/>
          <w:sz w:val="20"/>
          <w:szCs w:val="20"/>
          <w:lang w:eastAsia="en-ID"/>
        </w:rPr>
        <w:t xml:space="preserve"> draft </w:t>
      </w:r>
      <w:r w:rsidR="00CC33D4">
        <w:rPr>
          <w:rFonts w:ascii="Arial" w:eastAsia="DengXian" w:hAnsi="Arial" w:cs="Arial"/>
          <w:color w:val="222222"/>
          <w:sz w:val="20"/>
          <w:szCs w:val="20"/>
          <w:lang w:eastAsia="en-ID"/>
        </w:rPr>
        <w:t>agenda</w:t>
      </w:r>
      <w:r w:rsidR="00804B30">
        <w:rPr>
          <w:rFonts w:ascii="Arial" w:eastAsia="DengXian" w:hAnsi="Arial" w:cs="Arial"/>
          <w:color w:val="222222"/>
          <w:sz w:val="20"/>
          <w:szCs w:val="20"/>
          <w:lang w:eastAsia="en-ID"/>
        </w:rPr>
        <w:t xml:space="preserve"> is in Annex-A.</w:t>
      </w:r>
    </w:p>
    <w:p w14:paraId="39D10D7C" w14:textId="4485D0AE" w:rsidR="004F6BDB" w:rsidRPr="004F6BDB" w:rsidRDefault="004F6BDB" w:rsidP="00D83B63">
      <w:pPr>
        <w:widowControl/>
        <w:spacing w:line="235" w:lineRule="atLeast"/>
        <w:rPr>
          <w:rFonts w:ascii="Arial" w:eastAsia="DengXian" w:hAnsi="Arial" w:cs="Arial"/>
          <w:b/>
          <w:bCs/>
          <w:color w:val="222222"/>
          <w:sz w:val="20"/>
          <w:szCs w:val="20"/>
          <w:lang w:eastAsia="en-ID"/>
        </w:rPr>
      </w:pPr>
      <w:r w:rsidRPr="004F6BDB">
        <w:rPr>
          <w:rFonts w:ascii="Arial" w:eastAsia="DengXian" w:hAnsi="Arial" w:cs="Arial"/>
          <w:b/>
          <w:bCs/>
          <w:color w:val="222222"/>
          <w:sz w:val="20"/>
          <w:szCs w:val="20"/>
          <w:lang w:eastAsia="en-ID"/>
        </w:rPr>
        <w:t>Partners</w:t>
      </w:r>
    </w:p>
    <w:p w14:paraId="2AA81336" w14:textId="1407BD90" w:rsidR="00CC33D4" w:rsidRPr="00D80C72" w:rsidRDefault="00D80C72" w:rsidP="00766177">
      <w:pPr>
        <w:pStyle w:val="ListParagraph"/>
        <w:numPr>
          <w:ilvl w:val="0"/>
          <w:numId w:val="6"/>
        </w:numPr>
        <w:spacing w:line="235" w:lineRule="atLeast"/>
        <w:ind w:firstLineChars="0"/>
        <w:rPr>
          <w:rFonts w:ascii="DengXian" w:hAnsi="DengXian"/>
          <w:color w:val="222222"/>
          <w:lang w:val="en-ID" w:eastAsia="en-ID"/>
        </w:rPr>
      </w:pPr>
      <w:r>
        <w:rPr>
          <w:rFonts w:ascii="Arial" w:hAnsi="Arial" w:cs="Arial"/>
          <w:b/>
          <w:bCs/>
          <w:color w:val="222222"/>
          <w:sz w:val="20"/>
          <w:szCs w:val="20"/>
          <w:lang w:eastAsia="en-ID"/>
        </w:rPr>
        <w:t xml:space="preserve">Organizers: </w:t>
      </w:r>
      <w:r w:rsidR="00D83B63" w:rsidRPr="00D80C72">
        <w:rPr>
          <w:rFonts w:ascii="Arial" w:hAnsi="Arial" w:cs="Arial"/>
          <w:color w:val="222222"/>
          <w:sz w:val="20"/>
          <w:szCs w:val="20"/>
          <w:lang w:eastAsia="en-ID"/>
        </w:rPr>
        <w:t>ITU</w:t>
      </w:r>
      <w:r w:rsidRPr="00D80C72">
        <w:rPr>
          <w:rFonts w:ascii="Arial" w:hAnsi="Arial" w:cs="Arial"/>
          <w:color w:val="222222"/>
          <w:sz w:val="20"/>
          <w:szCs w:val="20"/>
          <w:lang w:eastAsia="en-ID"/>
        </w:rPr>
        <w:t xml:space="preserve">, </w:t>
      </w:r>
      <w:r w:rsidR="00CC33D4" w:rsidRPr="00D80C72">
        <w:rPr>
          <w:rFonts w:ascii="Arial" w:hAnsi="Arial" w:cs="Arial"/>
          <w:color w:val="222222"/>
          <w:sz w:val="20"/>
          <w:szCs w:val="20"/>
          <w:lang w:val="en-ID" w:eastAsia="en-ID"/>
        </w:rPr>
        <w:t>ITTLLDC</w:t>
      </w:r>
      <w:r w:rsidR="00CC33D4" w:rsidRPr="00D80C72">
        <w:rPr>
          <w:rFonts w:ascii="Arial" w:hAnsi="Arial" w:cs="Arial"/>
          <w:b/>
          <w:bCs/>
          <w:color w:val="222222"/>
          <w:sz w:val="20"/>
          <w:szCs w:val="20"/>
          <w:lang w:val="en-ID" w:eastAsia="en-ID"/>
        </w:rPr>
        <w:t xml:space="preserve"> </w:t>
      </w:r>
    </w:p>
    <w:p w14:paraId="285E41E8" w14:textId="5214961E" w:rsidR="00CC33D4" w:rsidRPr="00D80C72" w:rsidRDefault="00D80C72" w:rsidP="00466B9C">
      <w:pPr>
        <w:pStyle w:val="ListParagraph"/>
        <w:numPr>
          <w:ilvl w:val="0"/>
          <w:numId w:val="6"/>
        </w:numPr>
        <w:spacing w:line="235" w:lineRule="atLeast"/>
        <w:ind w:firstLineChars="0"/>
        <w:rPr>
          <w:rFonts w:ascii="DengXian" w:hAnsi="DengXian"/>
          <w:color w:val="222222"/>
          <w:lang w:val="en-ID" w:eastAsia="en-ID"/>
        </w:rPr>
      </w:pPr>
      <w:r w:rsidRPr="00D80C72">
        <w:rPr>
          <w:rFonts w:ascii="Arial" w:hAnsi="Arial" w:cs="Arial"/>
          <w:b/>
          <w:bCs/>
          <w:color w:val="222222"/>
          <w:sz w:val="20"/>
          <w:szCs w:val="20"/>
          <w:lang w:val="en-ID" w:eastAsia="en-ID"/>
        </w:rPr>
        <w:t xml:space="preserve">Supported by: </w:t>
      </w:r>
      <w:r w:rsidR="00CC33D4" w:rsidRPr="00D80C72">
        <w:rPr>
          <w:rFonts w:ascii="Arial" w:hAnsi="Arial" w:cs="Arial"/>
          <w:color w:val="222222"/>
          <w:sz w:val="20"/>
          <w:szCs w:val="20"/>
          <w:lang w:val="en-ID" w:eastAsia="en-ID"/>
        </w:rPr>
        <w:t>MDDC</w:t>
      </w:r>
      <w:r>
        <w:rPr>
          <w:rFonts w:ascii="Arial" w:hAnsi="Arial" w:cs="Arial"/>
          <w:color w:val="222222"/>
          <w:sz w:val="20"/>
          <w:szCs w:val="20"/>
          <w:lang w:val="en-ID" w:eastAsia="en-ID"/>
        </w:rPr>
        <w:t>,</w:t>
      </w:r>
      <w:r w:rsidR="00CC33D4" w:rsidRPr="00D80C72">
        <w:rPr>
          <w:rFonts w:ascii="Arial" w:hAnsi="Arial" w:cs="Arial"/>
          <w:color w:val="222222"/>
          <w:sz w:val="20"/>
          <w:szCs w:val="20"/>
          <w:lang w:val="en-ID" w:eastAsia="en-ID"/>
        </w:rPr>
        <w:t xml:space="preserve"> CRC</w:t>
      </w:r>
    </w:p>
    <w:p w14:paraId="5FD2633D" w14:textId="77777777" w:rsidR="00804B30" w:rsidRDefault="00804B30" w:rsidP="00804B30">
      <w:pPr>
        <w:spacing w:line="235" w:lineRule="atLeast"/>
        <w:rPr>
          <w:rFonts w:ascii="Arial" w:eastAsia="DengXian" w:hAnsi="Arial" w:cs="Arial"/>
          <w:color w:val="222222"/>
          <w:sz w:val="20"/>
          <w:szCs w:val="20"/>
          <w:lang w:eastAsia="en-ID"/>
        </w:rPr>
      </w:pPr>
    </w:p>
    <w:p w14:paraId="6100E4F5" w14:textId="4CD4BD2F" w:rsidR="004F6BDB" w:rsidRPr="004F6BDB" w:rsidRDefault="00804B30" w:rsidP="005915F8">
      <w:pPr>
        <w:rPr>
          <w:rFonts w:ascii="Arial" w:hAnsi="Arial" w:cs="Arial"/>
          <w:b/>
          <w:bCs/>
          <w:sz w:val="20"/>
          <w:szCs w:val="20"/>
        </w:rPr>
      </w:pPr>
      <w:r>
        <w:rPr>
          <w:rFonts w:ascii="Arial" w:hAnsi="Arial" w:cs="Arial"/>
          <w:b/>
          <w:bCs/>
          <w:sz w:val="20"/>
          <w:szCs w:val="20"/>
        </w:rPr>
        <w:t xml:space="preserve">Summarized </w:t>
      </w:r>
      <w:r w:rsidR="004F6BDB" w:rsidRPr="004F6BDB">
        <w:rPr>
          <w:rFonts w:ascii="Arial" w:hAnsi="Arial" w:cs="Arial"/>
          <w:b/>
          <w:bCs/>
          <w:sz w:val="20"/>
          <w:szCs w:val="20"/>
        </w:rPr>
        <w:t>Event details</w:t>
      </w:r>
    </w:p>
    <w:p w14:paraId="6360D5B8" w14:textId="04DCFFB9" w:rsidR="005915F8" w:rsidRPr="00CC33D4" w:rsidRDefault="004F6BDB" w:rsidP="004F6BDB">
      <w:pPr>
        <w:pStyle w:val="ListParagraph"/>
        <w:numPr>
          <w:ilvl w:val="0"/>
          <w:numId w:val="7"/>
        </w:numPr>
        <w:ind w:firstLineChars="0"/>
        <w:rPr>
          <w:rFonts w:ascii="Arial" w:hAnsi="Arial" w:cs="Arial"/>
          <w:sz w:val="20"/>
          <w:szCs w:val="20"/>
          <w:lang w:val="it-IT"/>
        </w:rPr>
      </w:pPr>
      <w:r w:rsidRPr="00CC33D4">
        <w:rPr>
          <w:rFonts w:ascii="Arial" w:hAnsi="Arial" w:cs="Arial"/>
          <w:sz w:val="20"/>
          <w:szCs w:val="20"/>
          <w:lang w:val="it-IT"/>
        </w:rPr>
        <w:t>V</w:t>
      </w:r>
      <w:r w:rsidR="005915F8" w:rsidRPr="00CC33D4">
        <w:rPr>
          <w:rFonts w:ascii="Arial" w:hAnsi="Arial" w:cs="Arial"/>
          <w:sz w:val="20"/>
          <w:szCs w:val="20"/>
          <w:lang w:val="it-IT"/>
        </w:rPr>
        <w:t>enue:</w:t>
      </w:r>
      <w:r w:rsidR="00CB54F7" w:rsidRPr="00CC33D4">
        <w:rPr>
          <w:rFonts w:ascii="Arial" w:hAnsi="Arial" w:cs="Arial"/>
          <w:sz w:val="20"/>
          <w:szCs w:val="20"/>
          <w:lang w:val="it-IT"/>
        </w:rPr>
        <w:t xml:space="preserve"> </w:t>
      </w:r>
      <w:r w:rsidR="00CC33D4" w:rsidRPr="00CC33D4">
        <w:rPr>
          <w:rFonts w:ascii="Arial" w:hAnsi="Arial" w:cs="Arial"/>
          <w:sz w:val="20"/>
          <w:szCs w:val="20"/>
          <w:lang w:val="it-IT"/>
        </w:rPr>
        <w:t>UN House Ulaanbataar, M</w:t>
      </w:r>
      <w:r w:rsidR="00CC33D4">
        <w:rPr>
          <w:rFonts w:ascii="Arial" w:hAnsi="Arial" w:cs="Arial"/>
          <w:sz w:val="20"/>
          <w:szCs w:val="20"/>
          <w:lang w:val="it-IT"/>
        </w:rPr>
        <w:t>ongolia</w:t>
      </w:r>
    </w:p>
    <w:p w14:paraId="4D2288F2" w14:textId="4867552A" w:rsidR="004F6BDB" w:rsidRDefault="005915F8" w:rsidP="00BB41A5">
      <w:pPr>
        <w:pStyle w:val="ListParagraph"/>
        <w:numPr>
          <w:ilvl w:val="0"/>
          <w:numId w:val="7"/>
        </w:numPr>
        <w:ind w:firstLineChars="0"/>
        <w:rPr>
          <w:rFonts w:ascii="Arial" w:hAnsi="Arial" w:cs="Arial"/>
          <w:sz w:val="20"/>
          <w:szCs w:val="20"/>
        </w:rPr>
      </w:pPr>
      <w:r w:rsidRPr="004F6BDB">
        <w:rPr>
          <w:rFonts w:ascii="Arial" w:hAnsi="Arial" w:cs="Arial"/>
          <w:sz w:val="20"/>
          <w:szCs w:val="20"/>
        </w:rPr>
        <w:t xml:space="preserve">Event duration: </w:t>
      </w:r>
      <w:r w:rsidR="00CC33D4">
        <w:rPr>
          <w:rFonts w:ascii="Arial" w:hAnsi="Arial" w:cs="Arial"/>
          <w:sz w:val="20"/>
          <w:szCs w:val="20"/>
        </w:rPr>
        <w:t>2.5</w:t>
      </w:r>
      <w:r w:rsidR="00CB54F7" w:rsidRPr="004F6BDB">
        <w:rPr>
          <w:rFonts w:ascii="Arial" w:hAnsi="Arial" w:cs="Arial"/>
          <w:sz w:val="20"/>
          <w:szCs w:val="20"/>
        </w:rPr>
        <w:t xml:space="preserve"> days (From </w:t>
      </w:r>
      <w:r w:rsidR="00CC33D4">
        <w:rPr>
          <w:rFonts w:ascii="Arial" w:hAnsi="Arial" w:cs="Arial"/>
          <w:sz w:val="20"/>
          <w:szCs w:val="20"/>
        </w:rPr>
        <w:t>26 - 28</w:t>
      </w:r>
      <w:r w:rsidRPr="004F6BDB">
        <w:rPr>
          <w:rFonts w:ascii="Arial" w:hAnsi="Arial" w:cs="Arial"/>
          <w:sz w:val="20"/>
          <w:szCs w:val="20"/>
        </w:rPr>
        <w:t xml:space="preserve"> 2023)</w:t>
      </w:r>
    </w:p>
    <w:p w14:paraId="6F7A26D0" w14:textId="29FA6F53" w:rsidR="00041395" w:rsidRPr="004F6BDB" w:rsidRDefault="004F6BDB" w:rsidP="00BB41A5">
      <w:pPr>
        <w:pStyle w:val="ListParagraph"/>
        <w:numPr>
          <w:ilvl w:val="0"/>
          <w:numId w:val="7"/>
        </w:numPr>
        <w:ind w:firstLineChars="0"/>
        <w:rPr>
          <w:rFonts w:ascii="Arial" w:hAnsi="Arial" w:cs="Arial"/>
          <w:sz w:val="20"/>
          <w:szCs w:val="20"/>
        </w:rPr>
      </w:pPr>
      <w:r>
        <w:rPr>
          <w:rFonts w:ascii="Arial" w:hAnsi="Arial" w:cs="Arial"/>
          <w:sz w:val="20"/>
          <w:szCs w:val="20"/>
        </w:rPr>
        <w:t>P</w:t>
      </w:r>
      <w:r w:rsidR="00041395" w:rsidRPr="004F6BDB">
        <w:rPr>
          <w:rFonts w:ascii="Arial" w:hAnsi="Arial" w:cs="Arial"/>
          <w:sz w:val="20"/>
          <w:szCs w:val="20"/>
        </w:rPr>
        <w:t>articipation</w:t>
      </w:r>
      <w:r>
        <w:rPr>
          <w:rFonts w:ascii="Arial" w:hAnsi="Arial" w:cs="Arial"/>
          <w:sz w:val="20"/>
          <w:szCs w:val="20"/>
        </w:rPr>
        <w:t xml:space="preserve">: </w:t>
      </w:r>
      <w:r w:rsidR="00CC33D4">
        <w:rPr>
          <w:rFonts w:ascii="Arial" w:hAnsi="Arial" w:cs="Arial"/>
          <w:sz w:val="20"/>
          <w:szCs w:val="20"/>
        </w:rPr>
        <w:t xml:space="preserve">LLDCs from </w:t>
      </w:r>
      <w:r w:rsidR="00283D1A">
        <w:rPr>
          <w:rFonts w:ascii="Arial" w:hAnsi="Arial" w:cs="Arial"/>
          <w:sz w:val="20"/>
          <w:szCs w:val="20"/>
        </w:rPr>
        <w:t>Asia-Pacific</w:t>
      </w:r>
      <w:r w:rsidR="00CC33D4">
        <w:rPr>
          <w:rFonts w:ascii="Arial" w:hAnsi="Arial" w:cs="Arial"/>
          <w:sz w:val="20"/>
          <w:szCs w:val="20"/>
        </w:rPr>
        <w:t xml:space="preserve"> and CIS </w:t>
      </w:r>
    </w:p>
    <w:p w14:paraId="0D6CF43B" w14:textId="186AA538" w:rsidR="00AC0F5A" w:rsidRDefault="00AC0F5A" w:rsidP="00804B30">
      <w:pPr>
        <w:rPr>
          <w:b/>
          <w:bCs/>
          <w:sz w:val="32"/>
          <w:szCs w:val="32"/>
        </w:rPr>
      </w:pPr>
      <w:r>
        <w:rPr>
          <w:b/>
          <w:bCs/>
          <w:sz w:val="32"/>
          <w:szCs w:val="32"/>
        </w:rPr>
        <w:br w:type="page"/>
      </w:r>
    </w:p>
    <w:p w14:paraId="54256C87" w14:textId="2C27A5CB" w:rsidR="00804B30" w:rsidRDefault="00804B30" w:rsidP="00804B30">
      <w:pPr>
        <w:jc w:val="right"/>
        <w:rPr>
          <w:rStyle w:val="Strong"/>
        </w:rPr>
      </w:pPr>
      <w:r>
        <w:rPr>
          <w:rStyle w:val="Strong"/>
        </w:rPr>
        <w:lastRenderedPageBreak/>
        <w:t>Annex-A</w:t>
      </w:r>
    </w:p>
    <w:p w14:paraId="3A3316B1" w14:textId="6B451437" w:rsidR="00C203B4" w:rsidRPr="000E57C4" w:rsidRDefault="00942EAF" w:rsidP="000E57C4">
      <w:pPr>
        <w:pStyle w:val="Heading1"/>
        <w:jc w:val="center"/>
        <w:rPr>
          <w:rStyle w:val="IntenseReference"/>
        </w:rPr>
      </w:pPr>
      <w:r w:rsidRPr="000E57C4">
        <w:rPr>
          <w:rStyle w:val="IntenseReference"/>
        </w:rPr>
        <w:t>Provisional Agenda</w:t>
      </w:r>
    </w:p>
    <w:p w14:paraId="1FB9BCFD" w14:textId="79114BE7" w:rsidR="000E57C4" w:rsidRPr="000E57C4" w:rsidRDefault="000E57C4" w:rsidP="000E57C4">
      <w:pPr>
        <w:jc w:val="center"/>
        <w:rPr>
          <w:b/>
          <w:bCs/>
          <w:color w:val="FF0000"/>
          <w:sz w:val="18"/>
          <w:szCs w:val="18"/>
        </w:rPr>
      </w:pPr>
      <w:r w:rsidRPr="000E57C4">
        <w:rPr>
          <w:b/>
          <w:bCs/>
          <w:color w:val="FF0000"/>
          <w:sz w:val="18"/>
          <w:szCs w:val="18"/>
        </w:rPr>
        <w:t xml:space="preserve">(All times </w:t>
      </w:r>
      <w:r>
        <w:rPr>
          <w:b/>
          <w:bCs/>
          <w:color w:val="FF0000"/>
          <w:sz w:val="18"/>
          <w:szCs w:val="18"/>
        </w:rPr>
        <w:t xml:space="preserve">in </w:t>
      </w:r>
      <w:r w:rsidRPr="000E57C4">
        <w:rPr>
          <w:b/>
          <w:bCs/>
          <w:color w:val="FF0000"/>
          <w:sz w:val="18"/>
          <w:szCs w:val="18"/>
        </w:rPr>
        <w:t>GMT+8 – Mongolia time)</w:t>
      </w:r>
    </w:p>
    <w:tbl>
      <w:tblPr>
        <w:tblStyle w:val="1"/>
        <w:tblW w:w="9067" w:type="dxa"/>
        <w:jc w:val="center"/>
        <w:tblLook w:val="04A0" w:firstRow="1" w:lastRow="0" w:firstColumn="1" w:lastColumn="0" w:noHBand="0" w:noVBand="1"/>
      </w:tblPr>
      <w:tblGrid>
        <w:gridCol w:w="1630"/>
        <w:gridCol w:w="7437"/>
      </w:tblGrid>
      <w:tr w:rsidR="00C203B4" w:rsidRPr="004F6BDB" w14:paraId="224B3027" w14:textId="77777777" w:rsidTr="00FA7823">
        <w:trPr>
          <w:trHeight w:val="595"/>
          <w:jc w:val="center"/>
        </w:trPr>
        <w:tc>
          <w:tcPr>
            <w:tcW w:w="9067" w:type="dxa"/>
            <w:gridSpan w:val="2"/>
            <w:shd w:val="clear" w:color="auto" w:fill="ED7D31" w:themeFill="accent2"/>
            <w:vAlign w:val="center"/>
          </w:tcPr>
          <w:p w14:paraId="54FA52E6" w14:textId="50CEAB99" w:rsidR="00C203B4" w:rsidRPr="00FA7823" w:rsidRDefault="00942EAF">
            <w:pPr>
              <w:snapToGrid w:val="0"/>
              <w:spacing w:before="120" w:after="120" w:line="360" w:lineRule="exact"/>
              <w:jc w:val="center"/>
              <w:rPr>
                <w:rFonts w:ascii="Arial" w:eastAsia="KaiTi" w:hAnsi="Arial" w:cs="Arial"/>
                <w:b/>
              </w:rPr>
            </w:pPr>
            <w:r w:rsidRPr="00FA7823">
              <w:rPr>
                <w:rFonts w:ascii="Arial" w:eastAsia="KaiTi" w:hAnsi="Arial" w:cs="Arial"/>
                <w:b/>
              </w:rPr>
              <w:t xml:space="preserve">Sep. </w:t>
            </w:r>
            <w:r w:rsidR="00CC33D4">
              <w:rPr>
                <w:rFonts w:ascii="Arial" w:eastAsia="KaiTi" w:hAnsi="Arial" w:cs="Arial"/>
                <w:b/>
              </w:rPr>
              <w:t>26</w:t>
            </w:r>
            <w:r w:rsidRPr="00FA7823">
              <w:rPr>
                <w:rFonts w:ascii="Arial" w:eastAsia="KaiTi" w:hAnsi="Arial" w:cs="Arial"/>
                <w:b/>
              </w:rPr>
              <w:t>, 2023 (Tuesday)</w:t>
            </w:r>
          </w:p>
        </w:tc>
      </w:tr>
      <w:tr w:rsidR="00C203B4" w:rsidRPr="004F6BDB" w14:paraId="5F51C276" w14:textId="77777777" w:rsidTr="00136649">
        <w:trPr>
          <w:trHeight w:val="634"/>
          <w:jc w:val="center"/>
        </w:trPr>
        <w:tc>
          <w:tcPr>
            <w:tcW w:w="9067" w:type="dxa"/>
            <w:gridSpan w:val="2"/>
            <w:shd w:val="clear" w:color="auto" w:fill="FBE4D5" w:themeFill="accent2" w:themeFillTint="33"/>
            <w:vAlign w:val="center"/>
          </w:tcPr>
          <w:p w14:paraId="1AD45872" w14:textId="77777777" w:rsidR="00C203B4" w:rsidRPr="004F6BDB" w:rsidRDefault="00942EAF">
            <w:pPr>
              <w:snapToGrid w:val="0"/>
              <w:spacing w:before="120" w:after="120" w:line="360" w:lineRule="exact"/>
              <w:jc w:val="center"/>
              <w:rPr>
                <w:rFonts w:ascii="Arial" w:eastAsia="SimHei" w:hAnsi="Arial" w:cs="Arial"/>
                <w:b/>
                <w:bCs/>
                <w:sz w:val="20"/>
                <w:szCs w:val="20"/>
              </w:rPr>
            </w:pPr>
            <w:r w:rsidRPr="004F6BDB">
              <w:rPr>
                <w:rFonts w:ascii="Arial" w:eastAsia="SimHei" w:hAnsi="Arial" w:cs="Arial"/>
                <w:b/>
                <w:bCs/>
                <w:sz w:val="20"/>
                <w:szCs w:val="20"/>
              </w:rPr>
              <w:t>Opening Session</w:t>
            </w:r>
          </w:p>
        </w:tc>
      </w:tr>
      <w:tr w:rsidR="00C203B4" w:rsidRPr="004F6BDB" w14:paraId="0B3353FF" w14:textId="77777777" w:rsidTr="00136649">
        <w:trPr>
          <w:trHeight w:val="1827"/>
          <w:jc w:val="center"/>
        </w:trPr>
        <w:tc>
          <w:tcPr>
            <w:tcW w:w="1630" w:type="dxa"/>
            <w:shd w:val="clear" w:color="auto" w:fill="ED7D31" w:themeFill="accent2"/>
            <w:vAlign w:val="center"/>
          </w:tcPr>
          <w:p w14:paraId="5E9E19C8" w14:textId="75655767" w:rsidR="00C203B4" w:rsidRPr="00636EE7" w:rsidRDefault="00EB296E">
            <w:pPr>
              <w:snapToGrid w:val="0"/>
              <w:spacing w:before="120" w:after="120" w:line="360" w:lineRule="exact"/>
              <w:jc w:val="center"/>
              <w:rPr>
                <w:rFonts w:ascii="Arial" w:eastAsia="FangSong" w:hAnsi="Arial" w:cs="Arial"/>
                <w:b/>
                <w:bCs/>
                <w:sz w:val="20"/>
                <w:szCs w:val="20"/>
              </w:rPr>
            </w:pPr>
            <w:r>
              <w:rPr>
                <w:rFonts w:ascii="Arial" w:eastAsia="FangSong" w:hAnsi="Arial" w:cs="Arial"/>
                <w:b/>
                <w:bCs/>
                <w:sz w:val="20"/>
                <w:szCs w:val="20"/>
              </w:rPr>
              <w:t>0930</w:t>
            </w:r>
            <w:r w:rsidR="000E57C4" w:rsidRPr="00636EE7">
              <w:rPr>
                <w:rFonts w:ascii="Arial" w:eastAsia="FangSong" w:hAnsi="Arial" w:cs="Arial"/>
                <w:b/>
                <w:bCs/>
                <w:sz w:val="20"/>
                <w:szCs w:val="20"/>
              </w:rPr>
              <w:t>-10</w:t>
            </w:r>
            <w:r>
              <w:rPr>
                <w:rFonts w:ascii="Arial" w:eastAsia="FangSong" w:hAnsi="Arial" w:cs="Arial"/>
                <w:b/>
                <w:bCs/>
                <w:sz w:val="20"/>
                <w:szCs w:val="20"/>
              </w:rPr>
              <w:t>30</w:t>
            </w:r>
          </w:p>
        </w:tc>
        <w:tc>
          <w:tcPr>
            <w:tcW w:w="7437" w:type="dxa"/>
            <w:shd w:val="clear" w:color="auto" w:fill="FBE4D5" w:themeFill="accent2" w:themeFillTint="33"/>
            <w:vAlign w:val="center"/>
          </w:tcPr>
          <w:p w14:paraId="72500397" w14:textId="77777777" w:rsidR="00C203B4" w:rsidRPr="004F6BDB" w:rsidRDefault="00942EAF">
            <w:pPr>
              <w:pStyle w:val="ListParagraph"/>
              <w:snapToGrid w:val="0"/>
              <w:spacing w:before="120" w:after="120" w:line="360" w:lineRule="exact"/>
              <w:ind w:left="227" w:firstLineChars="0" w:hanging="227"/>
              <w:rPr>
                <w:rFonts w:ascii="Arial" w:eastAsia="FangSong" w:hAnsi="Arial" w:cs="Arial"/>
                <w:b/>
                <w:bCs/>
                <w:sz w:val="20"/>
                <w:szCs w:val="20"/>
              </w:rPr>
            </w:pPr>
            <w:r w:rsidRPr="004F6BDB">
              <w:rPr>
                <w:rFonts w:ascii="Arial" w:eastAsia="FangSong" w:hAnsi="Arial" w:cs="Arial"/>
                <w:b/>
                <w:bCs/>
                <w:sz w:val="20"/>
                <w:szCs w:val="20"/>
              </w:rPr>
              <w:t>Speakers:</w:t>
            </w:r>
          </w:p>
          <w:p w14:paraId="73DFE9A1" w14:textId="63969173" w:rsidR="00E83A18" w:rsidRDefault="00E83A18" w:rsidP="000E57C4">
            <w:pPr>
              <w:pStyle w:val="ListParagraph"/>
              <w:numPr>
                <w:ilvl w:val="0"/>
                <w:numId w:val="8"/>
              </w:numPr>
              <w:snapToGrid w:val="0"/>
              <w:spacing w:before="120" w:after="120" w:line="360" w:lineRule="exact"/>
              <w:ind w:left="387" w:firstLineChars="0"/>
              <w:rPr>
                <w:rFonts w:ascii="Arial" w:eastAsia="FangSong" w:hAnsi="Arial" w:cs="Arial"/>
                <w:sz w:val="20"/>
                <w:szCs w:val="20"/>
              </w:rPr>
            </w:pPr>
            <w:r>
              <w:rPr>
                <w:rFonts w:ascii="Arial" w:eastAsia="FangSong" w:hAnsi="Arial" w:cs="Arial"/>
                <w:sz w:val="20"/>
                <w:szCs w:val="20"/>
              </w:rPr>
              <w:t>Ms Atsuko-Okuda, ITU Regional Director Asia and the Pacific (Video)</w:t>
            </w:r>
          </w:p>
          <w:p w14:paraId="46D86C04" w14:textId="77777777" w:rsidR="00E83A18" w:rsidRDefault="00E83A18" w:rsidP="000E57C4">
            <w:pPr>
              <w:pStyle w:val="ListParagraph"/>
              <w:numPr>
                <w:ilvl w:val="0"/>
                <w:numId w:val="8"/>
              </w:numPr>
              <w:snapToGrid w:val="0"/>
              <w:spacing w:before="120" w:after="120" w:line="360" w:lineRule="exact"/>
              <w:ind w:left="387" w:firstLineChars="0"/>
              <w:rPr>
                <w:rFonts w:ascii="Arial" w:eastAsia="FangSong" w:hAnsi="Arial" w:cs="Arial"/>
                <w:sz w:val="20"/>
                <w:szCs w:val="20"/>
              </w:rPr>
            </w:pPr>
            <w:r w:rsidRPr="00E83A18">
              <w:rPr>
                <w:rFonts w:ascii="Arial" w:eastAsia="FangSong" w:hAnsi="Arial" w:cs="Arial"/>
                <w:sz w:val="20"/>
                <w:szCs w:val="20"/>
              </w:rPr>
              <w:t>Mr Dulguun Damdin-Od, Executive Director, Secretariat, International Think Tank for LLDCs</w:t>
            </w:r>
          </w:p>
          <w:p w14:paraId="05A4C408" w14:textId="77777777" w:rsidR="00E83A18" w:rsidRDefault="00E83A18" w:rsidP="00E83A18">
            <w:pPr>
              <w:pStyle w:val="ListParagraph"/>
              <w:numPr>
                <w:ilvl w:val="0"/>
                <w:numId w:val="8"/>
              </w:numPr>
              <w:snapToGrid w:val="0"/>
              <w:spacing w:before="120" w:after="120" w:line="360" w:lineRule="exact"/>
              <w:ind w:left="387" w:firstLineChars="0"/>
              <w:rPr>
                <w:rFonts w:ascii="Arial" w:eastAsia="FangSong" w:hAnsi="Arial" w:cs="Arial"/>
                <w:sz w:val="20"/>
                <w:szCs w:val="20"/>
              </w:rPr>
            </w:pPr>
            <w:r>
              <w:rPr>
                <w:rFonts w:ascii="Arial" w:eastAsia="FangSong" w:hAnsi="Arial" w:cs="Arial"/>
                <w:sz w:val="20"/>
                <w:szCs w:val="20"/>
              </w:rPr>
              <w:t>Mr Tapan Mishra, United Nations Resident Coordinator (UNRC) Mongolia</w:t>
            </w:r>
          </w:p>
          <w:p w14:paraId="2A8ED0AE" w14:textId="7A34E00E" w:rsidR="000E57C4" w:rsidRDefault="00E83A18" w:rsidP="000E57C4">
            <w:pPr>
              <w:pStyle w:val="ListParagraph"/>
              <w:numPr>
                <w:ilvl w:val="0"/>
                <w:numId w:val="8"/>
              </w:numPr>
              <w:snapToGrid w:val="0"/>
              <w:spacing w:before="120" w:after="120" w:line="360" w:lineRule="exact"/>
              <w:ind w:left="387" w:firstLineChars="0"/>
              <w:rPr>
                <w:rFonts w:ascii="Arial" w:eastAsia="FangSong" w:hAnsi="Arial" w:cs="Arial"/>
                <w:sz w:val="20"/>
                <w:szCs w:val="20"/>
              </w:rPr>
            </w:pPr>
            <w:r>
              <w:rPr>
                <w:rFonts w:ascii="Arial" w:eastAsia="FangSong" w:hAnsi="Arial" w:cs="Arial"/>
                <w:sz w:val="20"/>
                <w:szCs w:val="20"/>
              </w:rPr>
              <w:t>Ms Battsetseg Bataa, State Secretary Ministry</w:t>
            </w:r>
            <w:r w:rsidR="007938A6">
              <w:rPr>
                <w:rFonts w:ascii="Arial" w:eastAsia="FangSong" w:hAnsi="Arial" w:cs="Arial"/>
                <w:sz w:val="20"/>
                <w:szCs w:val="20"/>
              </w:rPr>
              <w:t xml:space="preserve"> </w:t>
            </w:r>
            <w:r w:rsidR="00585C2A">
              <w:rPr>
                <w:rFonts w:ascii="Arial" w:eastAsia="FangSong" w:hAnsi="Arial" w:cs="Arial"/>
                <w:sz w:val="20"/>
                <w:szCs w:val="20"/>
              </w:rPr>
              <w:t xml:space="preserve">of Digital Development and Communications (MDDC) of Mongolia </w:t>
            </w:r>
          </w:p>
          <w:p w14:paraId="5368B1E5" w14:textId="09F9F348" w:rsidR="0078060B" w:rsidRDefault="00E83A18" w:rsidP="000E57C4">
            <w:pPr>
              <w:pStyle w:val="ListParagraph"/>
              <w:numPr>
                <w:ilvl w:val="0"/>
                <w:numId w:val="8"/>
              </w:numPr>
              <w:snapToGrid w:val="0"/>
              <w:spacing w:before="120" w:after="120" w:line="360" w:lineRule="exact"/>
              <w:ind w:left="387" w:firstLineChars="0"/>
              <w:rPr>
                <w:rFonts w:ascii="Arial" w:eastAsia="FangSong" w:hAnsi="Arial" w:cs="Arial"/>
                <w:sz w:val="20"/>
                <w:szCs w:val="20"/>
              </w:rPr>
            </w:pPr>
            <w:r>
              <w:rPr>
                <w:rFonts w:ascii="Arial" w:eastAsia="FangSong" w:hAnsi="Arial" w:cs="Arial"/>
                <w:sz w:val="20"/>
                <w:szCs w:val="20"/>
              </w:rPr>
              <w:t>Mr Naranmandakh,</w:t>
            </w:r>
            <w:r w:rsidR="007938A6">
              <w:rPr>
                <w:rFonts w:ascii="Arial" w:eastAsia="FangSong" w:hAnsi="Arial" w:cs="Arial"/>
                <w:sz w:val="20"/>
                <w:szCs w:val="20"/>
              </w:rPr>
              <w:t xml:space="preserve"> </w:t>
            </w:r>
            <w:r w:rsidR="006B54CE">
              <w:rPr>
                <w:rFonts w:ascii="Arial" w:eastAsia="FangSong" w:hAnsi="Arial" w:cs="Arial"/>
                <w:sz w:val="20"/>
                <w:szCs w:val="20"/>
              </w:rPr>
              <w:t>Chief</w:t>
            </w:r>
            <w:r w:rsidR="00852EF5">
              <w:rPr>
                <w:rFonts w:ascii="Arial" w:eastAsia="FangSong" w:hAnsi="Arial" w:cs="Arial"/>
                <w:sz w:val="20"/>
                <w:szCs w:val="20"/>
              </w:rPr>
              <w:t xml:space="preserve"> Secretary </w:t>
            </w:r>
            <w:r w:rsidR="00585C2A">
              <w:rPr>
                <w:rFonts w:ascii="Arial" w:eastAsia="FangSong" w:hAnsi="Arial" w:cs="Arial"/>
                <w:sz w:val="20"/>
                <w:szCs w:val="20"/>
              </w:rPr>
              <w:t xml:space="preserve">Communication Regulatory Commission (CRC) of Mongolia </w:t>
            </w:r>
          </w:p>
          <w:p w14:paraId="54F662A6" w14:textId="44363DE4" w:rsidR="00BA164C" w:rsidRPr="00BA164C" w:rsidRDefault="00BA164C" w:rsidP="00BA164C">
            <w:pPr>
              <w:snapToGrid w:val="0"/>
              <w:spacing w:before="120" w:after="120" w:line="360" w:lineRule="exact"/>
              <w:ind w:left="27"/>
              <w:rPr>
                <w:rFonts w:ascii="Arial" w:eastAsia="FangSong" w:hAnsi="Arial" w:cs="Arial"/>
                <w:sz w:val="20"/>
                <w:szCs w:val="20"/>
              </w:rPr>
            </w:pPr>
            <w:r w:rsidRPr="00BA164C">
              <w:rPr>
                <w:rFonts w:ascii="Arial" w:eastAsia="FangSong" w:hAnsi="Arial" w:cs="Arial"/>
                <w:sz w:val="20"/>
                <w:szCs w:val="20"/>
                <w:highlight w:val="yellow"/>
              </w:rPr>
              <w:t>Group Picture</w:t>
            </w:r>
          </w:p>
        </w:tc>
      </w:tr>
      <w:tr w:rsidR="00C203B4" w:rsidRPr="004F6BDB" w14:paraId="2A4F1B25" w14:textId="77777777" w:rsidTr="00136649">
        <w:trPr>
          <w:trHeight w:val="350"/>
          <w:jc w:val="center"/>
        </w:trPr>
        <w:tc>
          <w:tcPr>
            <w:tcW w:w="9067" w:type="dxa"/>
            <w:gridSpan w:val="2"/>
            <w:shd w:val="clear" w:color="auto" w:fill="FBE4D5" w:themeFill="accent2" w:themeFillTint="33"/>
            <w:vAlign w:val="center"/>
          </w:tcPr>
          <w:p w14:paraId="4B2A215F" w14:textId="1F3AD76C" w:rsidR="00C203B4" w:rsidRPr="00BA164C" w:rsidRDefault="00BA164C">
            <w:pPr>
              <w:spacing w:before="120" w:after="120"/>
              <w:jc w:val="center"/>
              <w:rPr>
                <w:rFonts w:ascii="Arial" w:hAnsi="Arial" w:cs="Arial"/>
                <w:b/>
                <w:bCs/>
              </w:rPr>
            </w:pPr>
            <w:bookmarkStart w:id="0" w:name="_Hlk133927545"/>
            <w:r w:rsidRPr="00BA164C">
              <w:rPr>
                <w:rFonts w:ascii="Arial" w:hAnsi="Arial" w:cs="Arial"/>
                <w:b/>
                <w:bCs/>
                <w:color w:val="444444"/>
              </w:rPr>
              <w:t>Session 1:</w:t>
            </w:r>
            <w:r w:rsidR="000E57C4" w:rsidRPr="00BA164C">
              <w:rPr>
                <w:rFonts w:ascii="Arial" w:hAnsi="Arial" w:cs="Arial"/>
                <w:b/>
                <w:bCs/>
                <w:color w:val="444444"/>
              </w:rPr>
              <w:t xml:space="preserve"> </w:t>
            </w:r>
            <w:r w:rsidRPr="00BA164C">
              <w:rPr>
                <w:rFonts w:ascii="Arial" w:hAnsi="Arial" w:cs="Arial"/>
                <w:b/>
                <w:bCs/>
                <w:color w:val="444444"/>
              </w:rPr>
              <w:t>Key insights on granting IMT spectrum access in ASP region</w:t>
            </w:r>
          </w:p>
        </w:tc>
      </w:tr>
      <w:bookmarkEnd w:id="0"/>
      <w:tr w:rsidR="00C203B4" w:rsidRPr="004F6BDB" w14:paraId="4482206F" w14:textId="77777777" w:rsidTr="00BA164C">
        <w:trPr>
          <w:trHeight w:val="647"/>
          <w:jc w:val="center"/>
        </w:trPr>
        <w:tc>
          <w:tcPr>
            <w:tcW w:w="1630" w:type="dxa"/>
            <w:shd w:val="clear" w:color="auto" w:fill="ED7D31" w:themeFill="accent2"/>
            <w:vAlign w:val="center"/>
          </w:tcPr>
          <w:p w14:paraId="6DF5352A" w14:textId="4844D7F4" w:rsidR="00C203B4" w:rsidRPr="00636EE7" w:rsidRDefault="00BA164C" w:rsidP="00BA164C">
            <w:pPr>
              <w:snapToGrid w:val="0"/>
              <w:spacing w:before="120" w:after="120" w:line="360" w:lineRule="exact"/>
              <w:jc w:val="center"/>
              <w:rPr>
                <w:rFonts w:ascii="Arial" w:eastAsia="KaiTi" w:hAnsi="Arial" w:cs="Arial"/>
                <w:b/>
                <w:bCs/>
                <w:sz w:val="20"/>
                <w:szCs w:val="20"/>
              </w:rPr>
            </w:pPr>
            <w:r w:rsidRPr="00636EE7">
              <w:rPr>
                <w:rFonts w:ascii="Arial" w:eastAsia="FangSong" w:hAnsi="Arial" w:cs="Arial"/>
                <w:b/>
                <w:bCs/>
                <w:sz w:val="20"/>
                <w:szCs w:val="20"/>
              </w:rPr>
              <w:t>10</w:t>
            </w:r>
            <w:r w:rsidR="00EB296E">
              <w:rPr>
                <w:rFonts w:ascii="Arial" w:eastAsia="FangSong" w:hAnsi="Arial" w:cs="Arial"/>
                <w:b/>
                <w:bCs/>
                <w:sz w:val="20"/>
                <w:szCs w:val="20"/>
              </w:rPr>
              <w:t>30</w:t>
            </w:r>
            <w:r w:rsidRPr="00636EE7">
              <w:rPr>
                <w:rFonts w:ascii="Arial" w:eastAsia="FangSong" w:hAnsi="Arial" w:cs="Arial"/>
                <w:b/>
                <w:bCs/>
                <w:sz w:val="20"/>
                <w:szCs w:val="20"/>
              </w:rPr>
              <w:t>-12</w:t>
            </w:r>
            <w:r w:rsidR="00EB296E">
              <w:rPr>
                <w:rFonts w:ascii="Arial" w:eastAsia="FangSong" w:hAnsi="Arial" w:cs="Arial"/>
                <w:b/>
                <w:bCs/>
                <w:sz w:val="20"/>
                <w:szCs w:val="20"/>
              </w:rPr>
              <w:t>00</w:t>
            </w:r>
          </w:p>
        </w:tc>
        <w:tc>
          <w:tcPr>
            <w:tcW w:w="7437" w:type="dxa"/>
            <w:shd w:val="clear" w:color="auto" w:fill="FBE4D5" w:themeFill="accent2" w:themeFillTint="33"/>
            <w:vAlign w:val="center"/>
          </w:tcPr>
          <w:p w14:paraId="794BB396" w14:textId="77777777" w:rsidR="00C203B4" w:rsidRDefault="007A1897" w:rsidP="00636EE7">
            <w:pPr>
              <w:pStyle w:val="ListParagraph"/>
              <w:snapToGrid w:val="0"/>
              <w:spacing w:before="120" w:after="120" w:line="360" w:lineRule="exact"/>
              <w:ind w:firstLineChars="0" w:firstLine="0"/>
              <w:rPr>
                <w:rFonts w:ascii="Arial" w:eastAsia="FangSong" w:hAnsi="Arial" w:cs="Arial"/>
                <w:sz w:val="20"/>
                <w:szCs w:val="20"/>
              </w:rPr>
            </w:pPr>
            <w:r>
              <w:rPr>
                <w:rFonts w:ascii="Arial" w:eastAsia="FangSong" w:hAnsi="Arial" w:cs="Arial"/>
                <w:sz w:val="20"/>
                <w:szCs w:val="20"/>
              </w:rPr>
              <w:t>Session would provide information on the requirements of IMT 2020 and how administrations in ASP have provide vital access to key access spectrum bands to facilitate the infrastructure deployment of IMT2020</w:t>
            </w:r>
          </w:p>
          <w:p w14:paraId="4B6D8B34" w14:textId="416C22BF" w:rsidR="004C3556" w:rsidRPr="004C3556" w:rsidRDefault="004C3556" w:rsidP="004C3556">
            <w:pPr>
              <w:pStyle w:val="ListParagraph"/>
              <w:snapToGrid w:val="0"/>
              <w:spacing w:before="120" w:after="120" w:line="360" w:lineRule="exact"/>
              <w:ind w:firstLineChars="0" w:firstLine="0"/>
              <w:rPr>
                <w:rFonts w:ascii="Arial" w:eastAsia="FangSong" w:hAnsi="Arial" w:cs="Arial"/>
                <w:sz w:val="20"/>
                <w:szCs w:val="20"/>
              </w:rPr>
            </w:pPr>
            <w:r w:rsidRPr="004C3556">
              <w:rPr>
                <w:rFonts w:ascii="Arial" w:eastAsia="FangSong" w:hAnsi="Arial" w:cs="Arial"/>
                <w:b/>
                <w:bCs/>
                <w:sz w:val="20"/>
                <w:szCs w:val="20"/>
              </w:rPr>
              <w:t>Speaker</w:t>
            </w:r>
            <w:r>
              <w:rPr>
                <w:rFonts w:ascii="Arial" w:eastAsia="FangSong" w:hAnsi="Arial" w:cs="Arial"/>
                <w:b/>
                <w:bCs/>
                <w:sz w:val="20"/>
                <w:szCs w:val="20"/>
              </w:rPr>
              <w:t xml:space="preserve">: </w:t>
            </w:r>
            <w:r w:rsidRPr="004C3556">
              <w:rPr>
                <w:rFonts w:ascii="Arial" w:eastAsia="FangSong" w:hAnsi="Arial" w:cs="Arial"/>
                <w:sz w:val="20"/>
                <w:szCs w:val="20"/>
              </w:rPr>
              <w:t>Mr Aamir Riaz - ITU</w:t>
            </w:r>
          </w:p>
        </w:tc>
      </w:tr>
      <w:tr w:rsidR="00BA164C" w:rsidRPr="004F6BDB" w14:paraId="50A35827" w14:textId="77777777" w:rsidTr="00BA164C">
        <w:trPr>
          <w:trHeight w:val="647"/>
          <w:jc w:val="center"/>
        </w:trPr>
        <w:tc>
          <w:tcPr>
            <w:tcW w:w="9067" w:type="dxa"/>
            <w:gridSpan w:val="2"/>
            <w:shd w:val="clear" w:color="auto" w:fill="FBE4D5" w:themeFill="accent2" w:themeFillTint="33"/>
            <w:vAlign w:val="center"/>
          </w:tcPr>
          <w:p w14:paraId="7CA13CB8" w14:textId="21150D0E" w:rsidR="00BA164C" w:rsidRPr="00BA164C" w:rsidRDefault="00BA164C" w:rsidP="00BA164C">
            <w:pPr>
              <w:spacing w:before="120" w:after="120"/>
              <w:jc w:val="center"/>
              <w:rPr>
                <w:rFonts w:ascii="Arial" w:hAnsi="Arial" w:cs="Arial"/>
                <w:b/>
                <w:bCs/>
                <w:color w:val="444444"/>
              </w:rPr>
            </w:pPr>
            <w:r w:rsidRPr="00BA164C">
              <w:rPr>
                <w:rFonts w:ascii="Arial" w:hAnsi="Arial" w:cs="Arial"/>
                <w:b/>
                <w:bCs/>
                <w:color w:val="444444"/>
              </w:rPr>
              <w:t xml:space="preserve">Session </w:t>
            </w:r>
            <w:r>
              <w:rPr>
                <w:rFonts w:ascii="Arial" w:hAnsi="Arial" w:cs="Arial"/>
                <w:b/>
                <w:bCs/>
                <w:color w:val="444444"/>
              </w:rPr>
              <w:t>2</w:t>
            </w:r>
            <w:r w:rsidRPr="00BA164C">
              <w:rPr>
                <w:rFonts w:ascii="Arial" w:hAnsi="Arial" w:cs="Arial"/>
                <w:b/>
                <w:bCs/>
                <w:color w:val="444444"/>
              </w:rPr>
              <w:t xml:space="preserve">: </w:t>
            </w:r>
            <w:r w:rsidR="00F37EBA">
              <w:rPr>
                <w:rFonts w:ascii="Arial" w:hAnsi="Arial" w:cs="Arial"/>
                <w:b/>
                <w:bCs/>
                <w:color w:val="444444"/>
              </w:rPr>
              <w:t>Digital transformation</w:t>
            </w:r>
          </w:p>
        </w:tc>
      </w:tr>
      <w:tr w:rsidR="00BA164C" w:rsidRPr="004F6BDB" w14:paraId="23321DEB" w14:textId="77777777" w:rsidTr="00BA164C">
        <w:trPr>
          <w:trHeight w:val="647"/>
          <w:jc w:val="center"/>
        </w:trPr>
        <w:tc>
          <w:tcPr>
            <w:tcW w:w="1630" w:type="dxa"/>
            <w:shd w:val="clear" w:color="auto" w:fill="ED7D31" w:themeFill="accent2"/>
            <w:vAlign w:val="center"/>
          </w:tcPr>
          <w:p w14:paraId="07B8C13D" w14:textId="65470C45" w:rsidR="00BA164C" w:rsidRPr="00636EE7" w:rsidRDefault="00BA164C" w:rsidP="00BA164C">
            <w:pPr>
              <w:snapToGrid w:val="0"/>
              <w:spacing w:before="120" w:after="120" w:line="360" w:lineRule="exact"/>
              <w:jc w:val="center"/>
              <w:rPr>
                <w:rFonts w:ascii="Arial" w:eastAsia="FangSong" w:hAnsi="Arial" w:cs="Arial"/>
                <w:b/>
                <w:bCs/>
                <w:sz w:val="20"/>
                <w:szCs w:val="20"/>
              </w:rPr>
            </w:pPr>
            <w:r w:rsidRPr="00636EE7">
              <w:rPr>
                <w:rFonts w:ascii="Arial" w:eastAsia="FangSong" w:hAnsi="Arial" w:cs="Arial"/>
                <w:b/>
                <w:bCs/>
                <w:sz w:val="20"/>
                <w:szCs w:val="20"/>
              </w:rPr>
              <w:t>1</w:t>
            </w:r>
            <w:r w:rsidR="00EB296E">
              <w:rPr>
                <w:rFonts w:ascii="Arial" w:eastAsia="FangSong" w:hAnsi="Arial" w:cs="Arial"/>
                <w:b/>
                <w:bCs/>
                <w:sz w:val="20"/>
                <w:szCs w:val="20"/>
              </w:rPr>
              <w:t>33</w:t>
            </w:r>
            <w:r w:rsidRPr="00636EE7">
              <w:rPr>
                <w:rFonts w:ascii="Arial" w:eastAsia="FangSong" w:hAnsi="Arial" w:cs="Arial"/>
                <w:b/>
                <w:bCs/>
                <w:sz w:val="20"/>
                <w:szCs w:val="20"/>
              </w:rPr>
              <w:t>0-1</w:t>
            </w:r>
            <w:r w:rsidR="00EB296E">
              <w:rPr>
                <w:rFonts w:ascii="Arial" w:eastAsia="FangSong" w:hAnsi="Arial" w:cs="Arial"/>
                <w:b/>
                <w:bCs/>
                <w:sz w:val="20"/>
                <w:szCs w:val="20"/>
              </w:rPr>
              <w:t>515</w:t>
            </w:r>
          </w:p>
        </w:tc>
        <w:tc>
          <w:tcPr>
            <w:tcW w:w="7437" w:type="dxa"/>
            <w:shd w:val="clear" w:color="auto" w:fill="FBE4D5" w:themeFill="accent2" w:themeFillTint="33"/>
            <w:vAlign w:val="center"/>
          </w:tcPr>
          <w:p w14:paraId="197A335A" w14:textId="77777777" w:rsidR="005E592B" w:rsidRDefault="005E592B" w:rsidP="005E592B">
            <w:pPr>
              <w:pStyle w:val="ListParagraph"/>
              <w:snapToGrid w:val="0"/>
              <w:spacing w:before="120" w:after="120" w:line="360" w:lineRule="exact"/>
              <w:ind w:firstLineChars="0" w:firstLine="0"/>
              <w:rPr>
                <w:rFonts w:ascii="Arial" w:eastAsia="FangSong" w:hAnsi="Arial" w:cs="Arial"/>
                <w:sz w:val="20"/>
                <w:szCs w:val="20"/>
              </w:rPr>
            </w:pPr>
            <w:r>
              <w:rPr>
                <w:rFonts w:ascii="Arial" w:eastAsia="FangSong" w:hAnsi="Arial" w:cs="Arial"/>
                <w:sz w:val="20"/>
                <w:szCs w:val="20"/>
              </w:rPr>
              <w:t xml:space="preserve">To </w:t>
            </w:r>
            <w:r w:rsidRPr="005E592B">
              <w:rPr>
                <w:rFonts w:ascii="Arial" w:eastAsia="FangSong" w:hAnsi="Arial" w:cs="Arial"/>
                <w:sz w:val="20"/>
                <w:szCs w:val="20"/>
              </w:rPr>
              <w:t>"realize the transformational potential of digital technologies” by leveraging on emerging technology</w:t>
            </w:r>
            <w:r>
              <w:rPr>
                <w:rFonts w:ascii="Arial" w:eastAsia="FangSong" w:hAnsi="Arial" w:cs="Arial"/>
                <w:sz w:val="20"/>
                <w:szCs w:val="20"/>
              </w:rPr>
              <w:t xml:space="preserve"> </w:t>
            </w:r>
            <w:r w:rsidRPr="005E592B">
              <w:rPr>
                <w:rFonts w:ascii="Arial" w:eastAsia="FangSong" w:hAnsi="Arial" w:cs="Arial"/>
                <w:sz w:val="20"/>
                <w:szCs w:val="20"/>
              </w:rPr>
              <w:t>digital transformation i</w:t>
            </w:r>
            <w:r>
              <w:rPr>
                <w:rFonts w:ascii="Arial" w:eastAsia="FangSong" w:hAnsi="Arial" w:cs="Arial"/>
                <w:sz w:val="20"/>
                <w:szCs w:val="20"/>
              </w:rPr>
              <w:t>s targeted in</w:t>
            </w:r>
            <w:r w:rsidRPr="005E592B">
              <w:rPr>
                <w:rFonts w:ascii="Arial" w:eastAsia="FangSong" w:hAnsi="Arial" w:cs="Arial"/>
                <w:sz w:val="20"/>
                <w:szCs w:val="20"/>
              </w:rPr>
              <w:t xml:space="preserve"> all key economic and social sectors, including agriculture, healthcare, financial services, Smart Sustainable Cities, transportation and manufacturing.</w:t>
            </w:r>
            <w:r>
              <w:rPr>
                <w:rFonts w:ascii="Arial" w:eastAsia="FangSong" w:hAnsi="Arial" w:cs="Arial"/>
                <w:sz w:val="20"/>
                <w:szCs w:val="20"/>
              </w:rPr>
              <w:t xml:space="preserve"> </w:t>
            </w:r>
          </w:p>
          <w:p w14:paraId="6603091A" w14:textId="791D81FB" w:rsidR="005E592B" w:rsidRPr="005E592B" w:rsidRDefault="005E592B" w:rsidP="005E592B">
            <w:pPr>
              <w:pStyle w:val="ListParagraph"/>
              <w:snapToGrid w:val="0"/>
              <w:spacing w:before="120" w:after="120" w:line="360" w:lineRule="exact"/>
              <w:ind w:firstLineChars="0" w:firstLine="0"/>
              <w:rPr>
                <w:rFonts w:ascii="Arial" w:eastAsia="FangSong" w:hAnsi="Arial" w:cs="Arial"/>
                <w:sz w:val="20"/>
                <w:szCs w:val="20"/>
              </w:rPr>
            </w:pPr>
            <w:r>
              <w:rPr>
                <w:rFonts w:ascii="Arial" w:eastAsia="FangSong" w:hAnsi="Arial" w:cs="Arial"/>
                <w:sz w:val="20"/>
                <w:szCs w:val="20"/>
              </w:rPr>
              <w:t xml:space="preserve">Hence a </w:t>
            </w:r>
            <w:r w:rsidRPr="005E592B">
              <w:rPr>
                <w:rFonts w:ascii="Arial" w:eastAsia="FangSong" w:hAnsi="Arial" w:cs="Arial"/>
                <w:sz w:val="20"/>
                <w:szCs w:val="20"/>
              </w:rPr>
              <w:t xml:space="preserve">whole-of-government approach toward developing and investing in digital infrastructure should be considered to accelerate digital transformation across various sectors. </w:t>
            </w:r>
          </w:p>
          <w:p w14:paraId="2B97BD8A" w14:textId="77777777" w:rsidR="00BA164C" w:rsidRDefault="005E592B" w:rsidP="005E592B">
            <w:pPr>
              <w:pStyle w:val="ListParagraph"/>
              <w:snapToGrid w:val="0"/>
              <w:spacing w:before="120" w:after="120" w:line="360" w:lineRule="exact"/>
              <w:ind w:firstLineChars="0" w:firstLine="0"/>
              <w:rPr>
                <w:rFonts w:ascii="Arial" w:eastAsia="FangSong" w:hAnsi="Arial" w:cs="Arial"/>
                <w:sz w:val="20"/>
                <w:szCs w:val="20"/>
              </w:rPr>
            </w:pPr>
            <w:r w:rsidRPr="005E592B">
              <w:rPr>
                <w:rFonts w:ascii="Arial" w:eastAsia="FangSong" w:hAnsi="Arial" w:cs="Arial"/>
                <w:sz w:val="20"/>
                <w:szCs w:val="20"/>
              </w:rPr>
              <w:lastRenderedPageBreak/>
              <w:t xml:space="preserve">As the technology and its use accelerates quickly, government, regulators and industries need to continuously build capacity of these emerging technologies and keep abreast of how it is applied through a whole-of-government’s approach in the economic and social sectors. </w:t>
            </w:r>
          </w:p>
          <w:p w14:paraId="4CFBFBC6" w14:textId="77777777" w:rsidR="00585C2A" w:rsidRDefault="004C3556" w:rsidP="005E592B">
            <w:pPr>
              <w:pStyle w:val="ListParagraph"/>
              <w:snapToGrid w:val="0"/>
              <w:spacing w:before="120" w:after="120" w:line="360" w:lineRule="exact"/>
              <w:ind w:firstLineChars="0" w:firstLine="0"/>
              <w:rPr>
                <w:rFonts w:ascii="Arial" w:eastAsia="FangSong" w:hAnsi="Arial" w:cs="Arial"/>
                <w:b/>
                <w:bCs/>
                <w:sz w:val="20"/>
                <w:szCs w:val="20"/>
              </w:rPr>
            </w:pPr>
            <w:r w:rsidRPr="004C3556">
              <w:rPr>
                <w:rFonts w:ascii="Arial" w:eastAsia="FangSong" w:hAnsi="Arial" w:cs="Arial"/>
                <w:b/>
                <w:bCs/>
                <w:sz w:val="20"/>
                <w:szCs w:val="20"/>
              </w:rPr>
              <w:t>Speaker</w:t>
            </w:r>
            <w:r>
              <w:rPr>
                <w:rFonts w:ascii="Arial" w:eastAsia="FangSong" w:hAnsi="Arial" w:cs="Arial"/>
                <w:b/>
                <w:bCs/>
                <w:sz w:val="20"/>
                <w:szCs w:val="20"/>
              </w:rPr>
              <w:t xml:space="preserve">: </w:t>
            </w:r>
          </w:p>
          <w:p w14:paraId="12289862" w14:textId="77777777" w:rsidR="004C3556" w:rsidRDefault="004C3556" w:rsidP="00585C2A">
            <w:pPr>
              <w:pStyle w:val="ListParagraph"/>
              <w:numPr>
                <w:ilvl w:val="0"/>
                <w:numId w:val="21"/>
              </w:numPr>
              <w:snapToGrid w:val="0"/>
              <w:spacing w:before="120" w:after="120" w:line="360" w:lineRule="exact"/>
              <w:ind w:firstLineChars="0"/>
              <w:rPr>
                <w:rFonts w:ascii="Arial" w:eastAsia="FangSong" w:hAnsi="Arial" w:cs="Arial"/>
                <w:sz w:val="20"/>
                <w:szCs w:val="20"/>
              </w:rPr>
            </w:pPr>
            <w:r w:rsidRPr="004C3556">
              <w:rPr>
                <w:rFonts w:ascii="Arial" w:eastAsia="FangSong" w:hAnsi="Arial" w:cs="Arial"/>
                <w:sz w:val="20"/>
                <w:szCs w:val="20"/>
              </w:rPr>
              <w:t xml:space="preserve">Mr </w:t>
            </w:r>
            <w:r>
              <w:rPr>
                <w:rFonts w:ascii="Arial" w:eastAsia="FangSong" w:hAnsi="Arial" w:cs="Arial"/>
                <w:sz w:val="20"/>
                <w:szCs w:val="20"/>
              </w:rPr>
              <w:t>Tengis – MDDC Mongolia</w:t>
            </w:r>
          </w:p>
          <w:p w14:paraId="55D9E4FA" w14:textId="3A1D4EF7" w:rsidR="00585C2A" w:rsidRPr="005E592B" w:rsidRDefault="00585C2A" w:rsidP="00585C2A">
            <w:pPr>
              <w:pStyle w:val="ListParagraph"/>
              <w:numPr>
                <w:ilvl w:val="0"/>
                <w:numId w:val="21"/>
              </w:numPr>
              <w:snapToGrid w:val="0"/>
              <w:spacing w:before="120" w:after="120" w:line="360" w:lineRule="exact"/>
              <w:ind w:firstLineChars="0"/>
              <w:rPr>
                <w:rFonts w:ascii="Arial" w:eastAsia="FangSong" w:hAnsi="Arial" w:cs="Arial"/>
                <w:sz w:val="20"/>
                <w:szCs w:val="20"/>
              </w:rPr>
            </w:pPr>
            <w:r>
              <w:rPr>
                <w:rFonts w:ascii="Arial" w:eastAsia="FangSong" w:hAnsi="Arial" w:cs="Arial"/>
                <w:sz w:val="20"/>
                <w:szCs w:val="20"/>
              </w:rPr>
              <w:t xml:space="preserve">Mr </w:t>
            </w:r>
            <w:r w:rsidR="002A5F02">
              <w:rPr>
                <w:rFonts w:ascii="Arial" w:eastAsia="FangSong" w:hAnsi="Arial" w:cs="Arial"/>
                <w:sz w:val="20"/>
                <w:szCs w:val="20"/>
              </w:rPr>
              <w:t>Tulga, Head of System Integration Department</w:t>
            </w:r>
            <w:r w:rsidRPr="00585C2A">
              <w:rPr>
                <w:rFonts w:ascii="Arial" w:eastAsia="FangSong" w:hAnsi="Arial" w:cs="Arial"/>
                <w:sz w:val="20"/>
                <w:szCs w:val="20"/>
              </w:rPr>
              <w:t xml:space="preserve"> of E-Mongolia Academy </w:t>
            </w:r>
          </w:p>
        </w:tc>
      </w:tr>
      <w:tr w:rsidR="00EB296E" w:rsidRPr="004F6BDB" w14:paraId="41BE33A8" w14:textId="77777777" w:rsidTr="00571934">
        <w:trPr>
          <w:trHeight w:val="647"/>
          <w:jc w:val="center"/>
        </w:trPr>
        <w:tc>
          <w:tcPr>
            <w:tcW w:w="9067" w:type="dxa"/>
            <w:gridSpan w:val="2"/>
            <w:shd w:val="clear" w:color="auto" w:fill="ED7D31" w:themeFill="accent2"/>
            <w:vAlign w:val="center"/>
          </w:tcPr>
          <w:p w14:paraId="0E412FA3" w14:textId="74BA4F2E" w:rsidR="00EB296E" w:rsidRPr="00EB296E" w:rsidRDefault="00EB296E" w:rsidP="00EB296E">
            <w:pPr>
              <w:pStyle w:val="ListParagraph"/>
              <w:snapToGrid w:val="0"/>
              <w:spacing w:before="120" w:after="120" w:line="360" w:lineRule="exact"/>
              <w:ind w:firstLineChars="0" w:firstLine="0"/>
              <w:jc w:val="center"/>
              <w:rPr>
                <w:rFonts w:ascii="Arial" w:eastAsia="FangSong" w:hAnsi="Arial" w:cs="Arial"/>
                <w:b/>
                <w:bCs/>
                <w:sz w:val="20"/>
                <w:szCs w:val="20"/>
                <w:highlight w:val="yellow"/>
              </w:rPr>
            </w:pPr>
            <w:r w:rsidRPr="00EB296E">
              <w:rPr>
                <w:rFonts w:ascii="Arial" w:eastAsia="FangSong" w:hAnsi="Arial" w:cs="Arial"/>
                <w:b/>
                <w:bCs/>
                <w:sz w:val="20"/>
                <w:szCs w:val="20"/>
                <w:highlight w:val="yellow"/>
              </w:rPr>
              <w:lastRenderedPageBreak/>
              <w:t>1530 onwards</w:t>
            </w:r>
          </w:p>
          <w:p w14:paraId="5FB8706F" w14:textId="6AD1024A" w:rsidR="00EB296E" w:rsidRPr="00EB296E" w:rsidRDefault="00EB296E" w:rsidP="00EB296E">
            <w:pPr>
              <w:pStyle w:val="ListParagraph"/>
              <w:snapToGrid w:val="0"/>
              <w:spacing w:before="120" w:after="120" w:line="360" w:lineRule="exact"/>
              <w:ind w:firstLineChars="0" w:firstLine="0"/>
              <w:jc w:val="center"/>
              <w:rPr>
                <w:rFonts w:ascii="Arial" w:eastAsia="FangSong" w:hAnsi="Arial" w:cs="Arial"/>
                <w:b/>
                <w:bCs/>
                <w:sz w:val="20"/>
                <w:szCs w:val="20"/>
              </w:rPr>
            </w:pPr>
            <w:r w:rsidRPr="00EB296E">
              <w:rPr>
                <w:rFonts w:ascii="Arial" w:eastAsia="FangSong" w:hAnsi="Arial" w:cs="Arial"/>
                <w:b/>
                <w:bCs/>
                <w:sz w:val="20"/>
                <w:szCs w:val="20"/>
                <w:highlight w:val="yellow"/>
              </w:rPr>
              <w:t>Visit to MDDC by international participants</w:t>
            </w:r>
          </w:p>
        </w:tc>
      </w:tr>
      <w:tr w:rsidR="007A1897" w:rsidRPr="004F6BDB" w14:paraId="0FE062F1" w14:textId="77777777" w:rsidTr="007A1897">
        <w:trPr>
          <w:trHeight w:val="647"/>
          <w:jc w:val="center"/>
        </w:trPr>
        <w:tc>
          <w:tcPr>
            <w:tcW w:w="9067" w:type="dxa"/>
            <w:gridSpan w:val="2"/>
            <w:shd w:val="clear" w:color="auto" w:fill="70AD47" w:themeFill="accent6"/>
            <w:vAlign w:val="center"/>
          </w:tcPr>
          <w:p w14:paraId="1BEA8AED" w14:textId="7CA7F247" w:rsidR="007A1897" w:rsidRPr="00BA164C" w:rsidRDefault="007A1897" w:rsidP="007A1897">
            <w:pPr>
              <w:spacing w:before="120" w:after="120"/>
              <w:jc w:val="center"/>
              <w:rPr>
                <w:rFonts w:ascii="Arial" w:hAnsi="Arial" w:cs="Arial"/>
                <w:b/>
                <w:bCs/>
                <w:color w:val="444444"/>
              </w:rPr>
            </w:pPr>
            <w:r w:rsidRPr="00FA7823">
              <w:rPr>
                <w:rFonts w:ascii="Arial" w:eastAsia="KaiTi" w:hAnsi="Arial" w:cs="Arial"/>
                <w:b/>
              </w:rPr>
              <w:t xml:space="preserve">Sep. </w:t>
            </w:r>
            <w:r>
              <w:rPr>
                <w:rFonts w:ascii="Arial" w:eastAsia="KaiTi" w:hAnsi="Arial" w:cs="Arial"/>
                <w:b/>
              </w:rPr>
              <w:t>27</w:t>
            </w:r>
            <w:r w:rsidRPr="00FA7823">
              <w:rPr>
                <w:rFonts w:ascii="Arial" w:eastAsia="KaiTi" w:hAnsi="Arial" w:cs="Arial"/>
                <w:b/>
              </w:rPr>
              <w:t>, 2023 (</w:t>
            </w:r>
            <w:r>
              <w:rPr>
                <w:rFonts w:ascii="Arial" w:eastAsia="KaiTi" w:hAnsi="Arial" w:cs="Arial"/>
                <w:b/>
              </w:rPr>
              <w:t>Wednesday</w:t>
            </w:r>
            <w:r w:rsidRPr="00FA7823">
              <w:rPr>
                <w:rFonts w:ascii="Arial" w:eastAsia="KaiTi" w:hAnsi="Arial" w:cs="Arial"/>
                <w:b/>
              </w:rPr>
              <w:t>)</w:t>
            </w:r>
          </w:p>
        </w:tc>
      </w:tr>
      <w:tr w:rsidR="007A1897" w:rsidRPr="004F6BDB" w14:paraId="60B26145" w14:textId="77777777" w:rsidTr="007A1897">
        <w:trPr>
          <w:trHeight w:val="647"/>
          <w:jc w:val="center"/>
        </w:trPr>
        <w:tc>
          <w:tcPr>
            <w:tcW w:w="9067" w:type="dxa"/>
            <w:gridSpan w:val="2"/>
            <w:shd w:val="clear" w:color="auto" w:fill="E2EFD9" w:themeFill="accent6" w:themeFillTint="33"/>
            <w:vAlign w:val="center"/>
          </w:tcPr>
          <w:p w14:paraId="5AF0BDE8" w14:textId="3E132658" w:rsidR="007A1897" w:rsidRPr="00BA164C" w:rsidRDefault="007A1897" w:rsidP="007A1897">
            <w:pPr>
              <w:spacing w:before="120" w:after="120"/>
              <w:jc w:val="center"/>
              <w:rPr>
                <w:rFonts w:ascii="Arial" w:hAnsi="Arial" w:cs="Arial"/>
                <w:b/>
                <w:bCs/>
                <w:color w:val="444444"/>
              </w:rPr>
            </w:pPr>
            <w:r w:rsidRPr="00BA164C">
              <w:rPr>
                <w:rFonts w:ascii="Arial" w:hAnsi="Arial" w:cs="Arial"/>
                <w:b/>
                <w:bCs/>
                <w:color w:val="444444"/>
              </w:rPr>
              <w:t xml:space="preserve">Session </w:t>
            </w:r>
            <w:r>
              <w:rPr>
                <w:rFonts w:ascii="Arial" w:hAnsi="Arial" w:cs="Arial"/>
                <w:b/>
                <w:bCs/>
                <w:color w:val="444444"/>
              </w:rPr>
              <w:t>3</w:t>
            </w:r>
            <w:r w:rsidRPr="00BA164C">
              <w:rPr>
                <w:rFonts w:ascii="Arial" w:hAnsi="Arial" w:cs="Arial"/>
                <w:b/>
                <w:bCs/>
                <w:color w:val="444444"/>
              </w:rPr>
              <w:t xml:space="preserve">: </w:t>
            </w:r>
            <w:r>
              <w:rPr>
                <w:rFonts w:ascii="Arial" w:hAnsi="Arial" w:cs="Arial"/>
                <w:b/>
                <w:bCs/>
                <w:color w:val="444444"/>
              </w:rPr>
              <w:t xml:space="preserve">Country Experiences in ICT policy </w:t>
            </w:r>
            <w:r w:rsidR="00636EE7">
              <w:rPr>
                <w:rFonts w:ascii="Arial" w:hAnsi="Arial" w:cs="Arial"/>
                <w:b/>
                <w:bCs/>
                <w:color w:val="444444"/>
              </w:rPr>
              <w:t>and regulatory regime development</w:t>
            </w:r>
            <w:r>
              <w:rPr>
                <w:rFonts w:ascii="Arial" w:hAnsi="Arial" w:cs="Arial"/>
                <w:b/>
                <w:bCs/>
                <w:color w:val="444444"/>
              </w:rPr>
              <w:t xml:space="preserve"> </w:t>
            </w:r>
          </w:p>
        </w:tc>
      </w:tr>
      <w:tr w:rsidR="007A1897" w:rsidRPr="004F6BDB" w14:paraId="381DC70D" w14:textId="77777777" w:rsidTr="007A1897">
        <w:trPr>
          <w:trHeight w:val="647"/>
          <w:jc w:val="center"/>
        </w:trPr>
        <w:tc>
          <w:tcPr>
            <w:tcW w:w="1630" w:type="dxa"/>
            <w:shd w:val="clear" w:color="auto" w:fill="70AD47" w:themeFill="accent6"/>
            <w:vAlign w:val="center"/>
          </w:tcPr>
          <w:p w14:paraId="12CF2DF9" w14:textId="37CE78AD" w:rsidR="007A1897" w:rsidRPr="00636EE7" w:rsidRDefault="00EB296E" w:rsidP="007A1897">
            <w:pPr>
              <w:snapToGrid w:val="0"/>
              <w:spacing w:before="120" w:after="120" w:line="360" w:lineRule="exact"/>
              <w:jc w:val="center"/>
              <w:rPr>
                <w:rFonts w:ascii="Arial" w:eastAsia="FangSong" w:hAnsi="Arial" w:cs="Arial"/>
                <w:b/>
                <w:bCs/>
                <w:sz w:val="20"/>
                <w:szCs w:val="20"/>
              </w:rPr>
            </w:pPr>
            <w:r>
              <w:rPr>
                <w:rFonts w:ascii="Arial" w:eastAsia="FangSong" w:hAnsi="Arial" w:cs="Arial"/>
                <w:b/>
                <w:bCs/>
                <w:sz w:val="20"/>
                <w:szCs w:val="20"/>
              </w:rPr>
              <w:t>093</w:t>
            </w:r>
            <w:r w:rsidR="007A1897" w:rsidRPr="00636EE7">
              <w:rPr>
                <w:rFonts w:ascii="Arial" w:eastAsia="FangSong" w:hAnsi="Arial" w:cs="Arial"/>
                <w:b/>
                <w:bCs/>
                <w:sz w:val="20"/>
                <w:szCs w:val="20"/>
              </w:rPr>
              <w:t>0 -</w:t>
            </w:r>
            <w:r w:rsidR="004C3556">
              <w:rPr>
                <w:rFonts w:ascii="Arial" w:eastAsia="FangSong" w:hAnsi="Arial" w:cs="Arial"/>
                <w:b/>
                <w:bCs/>
                <w:sz w:val="20"/>
                <w:szCs w:val="20"/>
              </w:rPr>
              <w:t xml:space="preserve"> </w:t>
            </w:r>
            <w:r w:rsidR="007A1897" w:rsidRPr="00636EE7">
              <w:rPr>
                <w:rFonts w:ascii="Arial" w:eastAsia="FangSong" w:hAnsi="Arial" w:cs="Arial"/>
                <w:b/>
                <w:bCs/>
                <w:sz w:val="20"/>
                <w:szCs w:val="20"/>
              </w:rPr>
              <w:t>1</w:t>
            </w:r>
            <w:r w:rsidR="004C3556">
              <w:rPr>
                <w:rFonts w:ascii="Arial" w:eastAsia="FangSong" w:hAnsi="Arial" w:cs="Arial"/>
                <w:b/>
                <w:bCs/>
                <w:sz w:val="20"/>
                <w:szCs w:val="20"/>
              </w:rPr>
              <w:t>1</w:t>
            </w:r>
            <w:r>
              <w:rPr>
                <w:rFonts w:ascii="Arial" w:eastAsia="FangSong" w:hAnsi="Arial" w:cs="Arial"/>
                <w:b/>
                <w:bCs/>
                <w:sz w:val="20"/>
                <w:szCs w:val="20"/>
              </w:rPr>
              <w:t>0</w:t>
            </w:r>
            <w:r w:rsidR="007A1897" w:rsidRPr="00636EE7">
              <w:rPr>
                <w:rFonts w:ascii="Arial" w:eastAsia="FangSong" w:hAnsi="Arial" w:cs="Arial"/>
                <w:b/>
                <w:bCs/>
                <w:sz w:val="20"/>
                <w:szCs w:val="20"/>
              </w:rPr>
              <w:t>0</w:t>
            </w:r>
          </w:p>
        </w:tc>
        <w:tc>
          <w:tcPr>
            <w:tcW w:w="7437" w:type="dxa"/>
            <w:shd w:val="clear" w:color="auto" w:fill="E2EFD9" w:themeFill="accent6" w:themeFillTint="33"/>
            <w:vAlign w:val="center"/>
          </w:tcPr>
          <w:p w14:paraId="0808B4AA" w14:textId="1DA35288" w:rsidR="00636EE7" w:rsidRDefault="00636EE7" w:rsidP="00636EE7">
            <w:pPr>
              <w:spacing w:before="120" w:after="120"/>
              <w:rPr>
                <w:rFonts w:ascii="Arial" w:hAnsi="Arial" w:cs="Arial"/>
                <w:color w:val="444444"/>
                <w:sz w:val="20"/>
                <w:szCs w:val="20"/>
              </w:rPr>
            </w:pPr>
            <w:r>
              <w:rPr>
                <w:rFonts w:ascii="Arial" w:hAnsi="Arial" w:cs="Arial"/>
                <w:color w:val="444444"/>
                <w:sz w:val="20"/>
                <w:szCs w:val="20"/>
              </w:rPr>
              <w:t>The session serves as an opportunity to share country experiences that could assist in cross benchmarking with administrations facing similar Geographical challenges:</w:t>
            </w:r>
          </w:p>
          <w:p w14:paraId="1E677BF7" w14:textId="20E2F588" w:rsidR="004C3556" w:rsidRPr="00636EE7" w:rsidRDefault="004C3556" w:rsidP="00636EE7">
            <w:pPr>
              <w:spacing w:before="120" w:after="120"/>
              <w:rPr>
                <w:rFonts w:ascii="Arial" w:hAnsi="Arial" w:cs="Arial"/>
                <w:color w:val="444444"/>
                <w:sz w:val="20"/>
                <w:szCs w:val="20"/>
              </w:rPr>
            </w:pPr>
            <w:r w:rsidRPr="004C3556">
              <w:rPr>
                <w:rFonts w:ascii="Arial" w:eastAsia="FangSong" w:hAnsi="Arial" w:cs="Arial"/>
                <w:b/>
                <w:bCs/>
                <w:sz w:val="20"/>
                <w:szCs w:val="20"/>
              </w:rPr>
              <w:t>Speaker</w:t>
            </w:r>
            <w:r>
              <w:rPr>
                <w:rFonts w:ascii="Arial" w:eastAsia="FangSong" w:hAnsi="Arial" w:cs="Arial"/>
                <w:b/>
                <w:bCs/>
                <w:sz w:val="20"/>
                <w:szCs w:val="20"/>
              </w:rPr>
              <w:t xml:space="preserve">s: </w:t>
            </w:r>
          </w:p>
          <w:p w14:paraId="48C45312" w14:textId="727B8C33" w:rsidR="004C3556" w:rsidRPr="004C3556" w:rsidRDefault="004C3556" w:rsidP="004C3556">
            <w:pPr>
              <w:pStyle w:val="ListParagraph"/>
              <w:numPr>
                <w:ilvl w:val="0"/>
                <w:numId w:val="19"/>
              </w:numPr>
              <w:spacing w:before="120" w:after="120"/>
              <w:ind w:firstLineChars="0"/>
              <w:rPr>
                <w:rFonts w:ascii="Arial" w:eastAsia="FangSong" w:hAnsi="Arial" w:cs="Arial"/>
                <w:sz w:val="20"/>
                <w:szCs w:val="20"/>
              </w:rPr>
            </w:pPr>
            <w:r w:rsidRPr="004C3556">
              <w:rPr>
                <w:rFonts w:ascii="Arial" w:eastAsia="FangSong" w:hAnsi="Arial" w:cs="Arial"/>
                <w:sz w:val="20"/>
                <w:szCs w:val="20"/>
              </w:rPr>
              <w:t>Mr Ngawang Sherpa, Government Technology Agency, Bhutan</w:t>
            </w:r>
            <w:r w:rsidRPr="004C3556">
              <w:rPr>
                <w:rFonts w:ascii="Arial" w:eastAsia="FangSong" w:hAnsi="Arial" w:cs="Arial"/>
                <w:sz w:val="20"/>
                <w:szCs w:val="20"/>
              </w:rPr>
              <w:tab/>
            </w:r>
          </w:p>
          <w:p w14:paraId="40B8AD9B" w14:textId="0C763ECC" w:rsidR="004C3556" w:rsidRPr="004C3556" w:rsidRDefault="004C3556" w:rsidP="004C3556">
            <w:pPr>
              <w:pStyle w:val="ListParagraph"/>
              <w:numPr>
                <w:ilvl w:val="0"/>
                <w:numId w:val="19"/>
              </w:numPr>
              <w:spacing w:before="120" w:after="120"/>
              <w:ind w:firstLineChars="0"/>
              <w:rPr>
                <w:rFonts w:ascii="Arial" w:eastAsia="FangSong" w:hAnsi="Arial" w:cs="Arial"/>
                <w:sz w:val="20"/>
                <w:szCs w:val="20"/>
              </w:rPr>
            </w:pPr>
            <w:r w:rsidRPr="004C3556">
              <w:rPr>
                <w:rFonts w:ascii="Arial" w:eastAsia="FangSong" w:hAnsi="Arial" w:cs="Arial"/>
                <w:sz w:val="20"/>
                <w:szCs w:val="20"/>
              </w:rPr>
              <w:t>Mr Phoutthavanh Nathavong, Ministry of Technology and Communications, Laos</w:t>
            </w:r>
          </w:p>
          <w:p w14:paraId="3D11BBA3" w14:textId="77777777" w:rsidR="00F87E4B" w:rsidRPr="00EB296E" w:rsidRDefault="004C3556" w:rsidP="004C3556">
            <w:pPr>
              <w:pStyle w:val="ListParagraph"/>
              <w:numPr>
                <w:ilvl w:val="0"/>
                <w:numId w:val="19"/>
              </w:numPr>
              <w:spacing w:before="120" w:after="120"/>
              <w:ind w:firstLineChars="0"/>
              <w:rPr>
                <w:rFonts w:ascii="Arial" w:hAnsi="Arial" w:cs="Arial"/>
                <w:b/>
                <w:bCs/>
                <w:color w:val="444444"/>
              </w:rPr>
            </w:pPr>
            <w:r w:rsidRPr="004C3556">
              <w:rPr>
                <w:rFonts w:ascii="Arial" w:eastAsia="FangSong" w:hAnsi="Arial" w:cs="Arial"/>
                <w:sz w:val="20"/>
                <w:szCs w:val="20"/>
              </w:rPr>
              <w:t>Mr Bharat Gautam, Department of Information and Broadcasting, Nepal</w:t>
            </w:r>
          </w:p>
          <w:p w14:paraId="312373CA" w14:textId="40FB5B91" w:rsidR="007A1897" w:rsidRPr="004C3556" w:rsidRDefault="00F87E4B" w:rsidP="004C3556">
            <w:pPr>
              <w:pStyle w:val="ListParagraph"/>
              <w:numPr>
                <w:ilvl w:val="0"/>
                <w:numId w:val="19"/>
              </w:numPr>
              <w:spacing w:before="120" w:after="120"/>
              <w:ind w:firstLineChars="0"/>
              <w:rPr>
                <w:rFonts w:ascii="Arial" w:hAnsi="Arial" w:cs="Arial"/>
                <w:b/>
                <w:bCs/>
                <w:color w:val="444444"/>
              </w:rPr>
            </w:pPr>
            <w:r>
              <w:rPr>
                <w:rFonts w:ascii="Arial" w:eastAsia="FangSong" w:hAnsi="Arial" w:cs="Arial"/>
                <w:sz w:val="20"/>
                <w:szCs w:val="20"/>
              </w:rPr>
              <w:t>M</w:t>
            </w:r>
            <w:r w:rsidR="001862FD">
              <w:rPr>
                <w:rFonts w:ascii="Arial" w:eastAsia="FangSong" w:hAnsi="Arial" w:cs="Arial"/>
                <w:sz w:val="20"/>
                <w:szCs w:val="20"/>
              </w:rPr>
              <w:t>r</w:t>
            </w:r>
            <w:r>
              <w:rPr>
                <w:rFonts w:ascii="Arial" w:eastAsia="FangSong" w:hAnsi="Arial" w:cs="Arial"/>
                <w:sz w:val="20"/>
                <w:szCs w:val="20"/>
              </w:rPr>
              <w:t xml:space="preserve"> </w:t>
            </w:r>
            <w:r w:rsidR="001862FD">
              <w:rPr>
                <w:rFonts w:ascii="Arial" w:eastAsia="FangSong" w:hAnsi="Arial" w:cs="Arial"/>
                <w:sz w:val="20"/>
                <w:szCs w:val="20"/>
              </w:rPr>
              <w:t>Chuluunbat Tsendsuren, C</w:t>
            </w:r>
            <w:r>
              <w:rPr>
                <w:rFonts w:ascii="Arial" w:eastAsia="FangSong" w:hAnsi="Arial" w:cs="Arial"/>
                <w:sz w:val="20"/>
                <w:szCs w:val="20"/>
              </w:rPr>
              <w:t>ommunications Regulatory Commission of Mongolia</w:t>
            </w:r>
            <w:r w:rsidR="004C3556" w:rsidRPr="004C3556">
              <w:rPr>
                <w:rFonts w:ascii="Arial" w:eastAsia="FangSong" w:hAnsi="Arial" w:cs="Arial"/>
                <w:sz w:val="20"/>
                <w:szCs w:val="20"/>
              </w:rPr>
              <w:tab/>
            </w:r>
          </w:p>
        </w:tc>
      </w:tr>
      <w:tr w:rsidR="004C3556" w:rsidRPr="004F6BDB" w14:paraId="75BB739A" w14:textId="77777777" w:rsidTr="007A1897">
        <w:trPr>
          <w:trHeight w:val="647"/>
          <w:jc w:val="center"/>
        </w:trPr>
        <w:tc>
          <w:tcPr>
            <w:tcW w:w="9067" w:type="dxa"/>
            <w:gridSpan w:val="2"/>
            <w:shd w:val="clear" w:color="auto" w:fill="E2EFD9" w:themeFill="accent6" w:themeFillTint="33"/>
            <w:vAlign w:val="center"/>
          </w:tcPr>
          <w:p w14:paraId="4FC5E3A8" w14:textId="2058540A" w:rsidR="004C3556" w:rsidRPr="00BA164C" w:rsidRDefault="004C3556" w:rsidP="004C3556">
            <w:pPr>
              <w:spacing w:before="120" w:after="120"/>
              <w:jc w:val="center"/>
              <w:rPr>
                <w:rFonts w:ascii="Arial" w:hAnsi="Arial" w:cs="Arial"/>
                <w:b/>
                <w:bCs/>
                <w:color w:val="444444"/>
              </w:rPr>
            </w:pPr>
            <w:r w:rsidRPr="00BA164C">
              <w:rPr>
                <w:rFonts w:ascii="Arial" w:hAnsi="Arial" w:cs="Arial"/>
                <w:b/>
                <w:bCs/>
                <w:color w:val="444444"/>
              </w:rPr>
              <w:t xml:space="preserve">Session </w:t>
            </w:r>
            <w:r>
              <w:rPr>
                <w:rFonts w:ascii="Arial" w:hAnsi="Arial" w:cs="Arial"/>
                <w:b/>
                <w:bCs/>
                <w:color w:val="444444"/>
              </w:rPr>
              <w:t>4</w:t>
            </w:r>
            <w:r w:rsidRPr="00BA164C">
              <w:rPr>
                <w:rFonts w:ascii="Arial" w:hAnsi="Arial" w:cs="Arial"/>
                <w:b/>
                <w:bCs/>
                <w:color w:val="444444"/>
              </w:rPr>
              <w:t xml:space="preserve">: </w:t>
            </w:r>
            <w:r>
              <w:rPr>
                <w:rFonts w:ascii="Arial" w:hAnsi="Arial" w:cs="Arial"/>
                <w:b/>
                <w:bCs/>
                <w:color w:val="444444"/>
              </w:rPr>
              <w:t>Key insights from study by ITTLLDC</w:t>
            </w:r>
          </w:p>
        </w:tc>
      </w:tr>
      <w:tr w:rsidR="004C3556" w:rsidRPr="004F6BDB" w14:paraId="51ED5906" w14:textId="77777777" w:rsidTr="007A1897">
        <w:trPr>
          <w:trHeight w:val="647"/>
          <w:jc w:val="center"/>
        </w:trPr>
        <w:tc>
          <w:tcPr>
            <w:tcW w:w="1630" w:type="dxa"/>
            <w:shd w:val="clear" w:color="auto" w:fill="70AD47" w:themeFill="accent6"/>
            <w:vAlign w:val="center"/>
          </w:tcPr>
          <w:p w14:paraId="14C6D40A" w14:textId="446B1CD1" w:rsidR="004C3556" w:rsidRPr="004C3556" w:rsidRDefault="004C3556" w:rsidP="004C3556">
            <w:pPr>
              <w:spacing w:before="120" w:after="120"/>
              <w:rPr>
                <w:rFonts w:ascii="Arial" w:hAnsi="Arial" w:cs="Arial"/>
                <w:color w:val="444444"/>
                <w:sz w:val="20"/>
                <w:szCs w:val="20"/>
              </w:rPr>
            </w:pPr>
            <w:r w:rsidRPr="00636EE7">
              <w:rPr>
                <w:rFonts w:ascii="Arial" w:eastAsia="FangSong" w:hAnsi="Arial" w:cs="Arial"/>
                <w:b/>
                <w:bCs/>
                <w:sz w:val="20"/>
                <w:szCs w:val="20"/>
              </w:rPr>
              <w:t>1</w:t>
            </w:r>
            <w:r>
              <w:rPr>
                <w:rFonts w:ascii="Arial" w:eastAsia="FangSong" w:hAnsi="Arial" w:cs="Arial"/>
                <w:b/>
                <w:bCs/>
                <w:sz w:val="20"/>
                <w:szCs w:val="20"/>
              </w:rPr>
              <w:t>1</w:t>
            </w:r>
            <w:r w:rsidR="00EB296E">
              <w:rPr>
                <w:rFonts w:ascii="Arial" w:eastAsia="FangSong" w:hAnsi="Arial" w:cs="Arial"/>
                <w:b/>
                <w:bCs/>
                <w:sz w:val="20"/>
                <w:szCs w:val="20"/>
              </w:rPr>
              <w:t>15</w:t>
            </w:r>
            <w:r w:rsidRPr="00636EE7">
              <w:rPr>
                <w:rFonts w:ascii="Arial" w:eastAsia="FangSong" w:hAnsi="Arial" w:cs="Arial"/>
                <w:b/>
                <w:bCs/>
                <w:sz w:val="20"/>
                <w:szCs w:val="20"/>
              </w:rPr>
              <w:t xml:space="preserve"> -</w:t>
            </w:r>
            <w:r>
              <w:rPr>
                <w:rFonts w:ascii="Arial" w:eastAsia="FangSong" w:hAnsi="Arial" w:cs="Arial"/>
                <w:b/>
                <w:bCs/>
                <w:sz w:val="20"/>
                <w:szCs w:val="20"/>
              </w:rPr>
              <w:t xml:space="preserve"> 12</w:t>
            </w:r>
            <w:r w:rsidR="00EB296E">
              <w:rPr>
                <w:rFonts w:ascii="Arial" w:eastAsia="FangSong" w:hAnsi="Arial" w:cs="Arial"/>
                <w:b/>
                <w:bCs/>
                <w:sz w:val="20"/>
                <w:szCs w:val="20"/>
              </w:rPr>
              <w:t>15</w:t>
            </w:r>
          </w:p>
        </w:tc>
        <w:tc>
          <w:tcPr>
            <w:tcW w:w="7437" w:type="dxa"/>
            <w:shd w:val="clear" w:color="auto" w:fill="E2EFD9" w:themeFill="accent6" w:themeFillTint="33"/>
            <w:vAlign w:val="center"/>
          </w:tcPr>
          <w:p w14:paraId="48979719" w14:textId="77777777" w:rsidR="004C3556" w:rsidRDefault="004C3556" w:rsidP="004C3556">
            <w:pPr>
              <w:spacing w:before="120" w:after="120"/>
              <w:rPr>
                <w:rFonts w:ascii="Arial" w:hAnsi="Arial" w:cs="Arial"/>
                <w:color w:val="444444"/>
                <w:sz w:val="20"/>
                <w:szCs w:val="20"/>
              </w:rPr>
            </w:pPr>
            <w:r>
              <w:rPr>
                <w:rFonts w:ascii="Arial" w:hAnsi="Arial" w:cs="Arial"/>
                <w:color w:val="444444"/>
                <w:sz w:val="20"/>
                <w:szCs w:val="20"/>
              </w:rPr>
              <w:t xml:space="preserve">The session would share key insights on study </w:t>
            </w:r>
            <w:r w:rsidRPr="004C3556">
              <w:rPr>
                <w:rFonts w:ascii="Arial" w:hAnsi="Arial" w:cs="Arial"/>
                <w:color w:val="444444"/>
                <w:sz w:val="20"/>
                <w:szCs w:val="20"/>
              </w:rPr>
              <w:t xml:space="preserve">conducted by the ITT consultant in collaboration with the ESCAP team </w:t>
            </w:r>
            <w:r>
              <w:rPr>
                <w:rFonts w:ascii="Arial" w:hAnsi="Arial" w:cs="Arial"/>
                <w:color w:val="444444"/>
                <w:sz w:val="20"/>
                <w:szCs w:val="20"/>
              </w:rPr>
              <w:t xml:space="preserve">on </w:t>
            </w:r>
            <w:r w:rsidRPr="004C3556">
              <w:rPr>
                <w:rFonts w:ascii="Arial" w:hAnsi="Arial" w:cs="Arial"/>
                <w:i/>
                <w:iCs/>
                <w:color w:val="444444"/>
                <w:sz w:val="20"/>
                <w:szCs w:val="20"/>
              </w:rPr>
              <w:t>Assessing the policy and regulatory frameworks for fostering the markets of intellectual property and copyright patents on digital technology products and services in Mongolia</w:t>
            </w:r>
            <w:r>
              <w:rPr>
                <w:rFonts w:ascii="Arial" w:hAnsi="Arial" w:cs="Arial"/>
                <w:color w:val="444444"/>
                <w:sz w:val="20"/>
                <w:szCs w:val="20"/>
              </w:rPr>
              <w:t xml:space="preserve"> </w:t>
            </w:r>
          </w:p>
          <w:p w14:paraId="2AC13A7B" w14:textId="0A069BDE" w:rsidR="004C3556" w:rsidRPr="00636EE7" w:rsidRDefault="004C3556" w:rsidP="004C3556">
            <w:pPr>
              <w:spacing w:before="120" w:after="120"/>
              <w:rPr>
                <w:rFonts w:ascii="Arial" w:hAnsi="Arial" w:cs="Arial"/>
                <w:color w:val="444444"/>
                <w:sz w:val="20"/>
                <w:szCs w:val="20"/>
              </w:rPr>
            </w:pPr>
            <w:r w:rsidRPr="004C3556">
              <w:rPr>
                <w:rFonts w:ascii="Arial" w:eastAsia="FangSong" w:hAnsi="Arial" w:cs="Arial"/>
                <w:b/>
                <w:bCs/>
                <w:sz w:val="20"/>
                <w:szCs w:val="20"/>
              </w:rPr>
              <w:t>Speaker</w:t>
            </w:r>
            <w:r>
              <w:rPr>
                <w:rFonts w:ascii="Arial" w:eastAsia="FangSong" w:hAnsi="Arial" w:cs="Arial"/>
                <w:b/>
                <w:bCs/>
                <w:sz w:val="20"/>
                <w:szCs w:val="20"/>
              </w:rPr>
              <w:t xml:space="preserve">: </w:t>
            </w:r>
            <w:r w:rsidR="0042634C" w:rsidRPr="0042634C">
              <w:rPr>
                <w:rFonts w:ascii="Arial" w:eastAsia="FangSong" w:hAnsi="Arial" w:cs="Arial"/>
                <w:sz w:val="20"/>
                <w:szCs w:val="20"/>
              </w:rPr>
              <w:t>Ms. Ariunaa Lkhagvasuren, Consultant of ITTLLDC</w:t>
            </w:r>
          </w:p>
        </w:tc>
      </w:tr>
      <w:tr w:rsidR="004C3556" w:rsidRPr="004F6BDB" w14:paraId="788EF4EA" w14:textId="77777777" w:rsidTr="004C3556">
        <w:trPr>
          <w:trHeight w:val="647"/>
          <w:jc w:val="center"/>
        </w:trPr>
        <w:tc>
          <w:tcPr>
            <w:tcW w:w="9067" w:type="dxa"/>
            <w:gridSpan w:val="2"/>
            <w:shd w:val="clear" w:color="auto" w:fill="E2EFD9" w:themeFill="accent6" w:themeFillTint="33"/>
            <w:vAlign w:val="center"/>
          </w:tcPr>
          <w:p w14:paraId="5F3E6AAA" w14:textId="6D2893FA" w:rsidR="004C3556" w:rsidRPr="004C3556" w:rsidRDefault="004C3556" w:rsidP="004C3556">
            <w:pPr>
              <w:spacing w:before="120" w:after="120"/>
              <w:jc w:val="center"/>
              <w:rPr>
                <w:rFonts w:ascii="Arial" w:hAnsi="Arial" w:cs="Arial"/>
                <w:b/>
                <w:bCs/>
                <w:color w:val="444444"/>
              </w:rPr>
            </w:pPr>
            <w:r w:rsidRPr="00BA164C">
              <w:rPr>
                <w:rFonts w:ascii="Arial" w:hAnsi="Arial" w:cs="Arial"/>
                <w:b/>
                <w:bCs/>
                <w:color w:val="444444"/>
              </w:rPr>
              <w:t xml:space="preserve">Session </w:t>
            </w:r>
            <w:r>
              <w:rPr>
                <w:rFonts w:ascii="Arial" w:hAnsi="Arial" w:cs="Arial"/>
                <w:b/>
                <w:bCs/>
                <w:color w:val="444444"/>
              </w:rPr>
              <w:t>5</w:t>
            </w:r>
            <w:r w:rsidRPr="00BA164C">
              <w:rPr>
                <w:rFonts w:ascii="Arial" w:hAnsi="Arial" w:cs="Arial"/>
                <w:b/>
                <w:bCs/>
                <w:color w:val="444444"/>
              </w:rPr>
              <w:t xml:space="preserve">: </w:t>
            </w:r>
            <w:r>
              <w:rPr>
                <w:rFonts w:ascii="Arial" w:hAnsi="Arial" w:cs="Arial"/>
                <w:b/>
                <w:bCs/>
                <w:color w:val="444444"/>
              </w:rPr>
              <w:t xml:space="preserve">Towards development of Generation 5 regulatory regime  </w:t>
            </w:r>
          </w:p>
        </w:tc>
      </w:tr>
      <w:tr w:rsidR="004C3556" w:rsidRPr="004F6BDB" w14:paraId="7D83C279" w14:textId="77777777" w:rsidTr="007A1897">
        <w:trPr>
          <w:trHeight w:val="647"/>
          <w:jc w:val="center"/>
        </w:trPr>
        <w:tc>
          <w:tcPr>
            <w:tcW w:w="1630" w:type="dxa"/>
            <w:shd w:val="clear" w:color="auto" w:fill="70AD47" w:themeFill="accent6"/>
            <w:vAlign w:val="center"/>
          </w:tcPr>
          <w:p w14:paraId="0C25DD0D" w14:textId="3266D7AB" w:rsidR="004C3556" w:rsidRPr="00636EE7" w:rsidRDefault="004C3556" w:rsidP="004C3556">
            <w:pPr>
              <w:snapToGrid w:val="0"/>
              <w:spacing w:before="120" w:after="120" w:line="360" w:lineRule="exact"/>
              <w:jc w:val="center"/>
              <w:rPr>
                <w:rFonts w:ascii="Arial" w:eastAsia="FangSong" w:hAnsi="Arial" w:cs="Arial"/>
                <w:b/>
                <w:bCs/>
                <w:sz w:val="20"/>
                <w:szCs w:val="20"/>
              </w:rPr>
            </w:pPr>
            <w:r w:rsidRPr="00636EE7">
              <w:rPr>
                <w:rFonts w:ascii="Arial" w:eastAsia="FangSong" w:hAnsi="Arial" w:cs="Arial"/>
                <w:b/>
                <w:bCs/>
                <w:sz w:val="20"/>
                <w:szCs w:val="20"/>
              </w:rPr>
              <w:t>1</w:t>
            </w:r>
            <w:r w:rsidR="00271D92">
              <w:rPr>
                <w:rFonts w:ascii="Arial" w:eastAsia="FangSong" w:hAnsi="Arial" w:cs="Arial"/>
                <w:b/>
                <w:bCs/>
                <w:sz w:val="20"/>
                <w:szCs w:val="20"/>
              </w:rPr>
              <w:t>40</w:t>
            </w:r>
            <w:r w:rsidRPr="00636EE7">
              <w:rPr>
                <w:rFonts w:ascii="Arial" w:eastAsia="FangSong" w:hAnsi="Arial" w:cs="Arial"/>
                <w:b/>
                <w:bCs/>
                <w:sz w:val="20"/>
                <w:szCs w:val="20"/>
              </w:rPr>
              <w:t>0 - 1</w:t>
            </w:r>
            <w:r w:rsidR="00EB296E">
              <w:rPr>
                <w:rFonts w:ascii="Arial" w:eastAsia="FangSong" w:hAnsi="Arial" w:cs="Arial"/>
                <w:b/>
                <w:bCs/>
                <w:sz w:val="20"/>
                <w:szCs w:val="20"/>
              </w:rPr>
              <w:t>5</w:t>
            </w:r>
            <w:r w:rsidR="00271D92">
              <w:rPr>
                <w:rFonts w:ascii="Arial" w:eastAsia="FangSong" w:hAnsi="Arial" w:cs="Arial"/>
                <w:b/>
                <w:bCs/>
                <w:sz w:val="20"/>
                <w:szCs w:val="20"/>
              </w:rPr>
              <w:t>15</w:t>
            </w:r>
          </w:p>
        </w:tc>
        <w:tc>
          <w:tcPr>
            <w:tcW w:w="7437" w:type="dxa"/>
            <w:shd w:val="clear" w:color="auto" w:fill="E2EFD9" w:themeFill="accent6" w:themeFillTint="33"/>
            <w:vAlign w:val="center"/>
          </w:tcPr>
          <w:p w14:paraId="4F9DB943" w14:textId="0D34C1CD" w:rsidR="004C3556" w:rsidRPr="00636EE7" w:rsidRDefault="004C3556" w:rsidP="004C3556">
            <w:pPr>
              <w:spacing w:before="120" w:after="120"/>
              <w:rPr>
                <w:rFonts w:ascii="Arial" w:hAnsi="Arial" w:cs="Arial"/>
                <w:color w:val="444444"/>
                <w:sz w:val="20"/>
                <w:szCs w:val="20"/>
              </w:rPr>
            </w:pPr>
            <w:r w:rsidRPr="00636EE7">
              <w:rPr>
                <w:rFonts w:ascii="Arial" w:hAnsi="Arial" w:cs="Arial"/>
                <w:color w:val="444444"/>
                <w:sz w:val="20"/>
                <w:szCs w:val="20"/>
              </w:rPr>
              <w:t>ITU has developed a comprehensive model to assess regulatory evolution, which tracks generations of regulation</w:t>
            </w:r>
            <w:r>
              <w:rPr>
                <w:rFonts w:ascii="Arial" w:hAnsi="Arial" w:cs="Arial"/>
                <w:color w:val="444444"/>
                <w:sz w:val="20"/>
                <w:szCs w:val="20"/>
              </w:rPr>
              <w:t>.</w:t>
            </w:r>
            <w:r w:rsidRPr="00636EE7">
              <w:rPr>
                <w:rFonts w:ascii="Arial" w:hAnsi="Arial" w:cs="Arial"/>
                <w:color w:val="444444"/>
                <w:sz w:val="20"/>
                <w:szCs w:val="20"/>
              </w:rPr>
              <w:t xml:space="preserve"> Generation 1 (G1) to Generation 4 (G4) present the evolution in telecommunication and ICT regulation, starting from the command-and-control regime typically associated with state-owned monopolies, through privatization and liberalization, the need to encourage investment, and the shift to meeting socio-economic objectives.</w:t>
            </w:r>
          </w:p>
          <w:p w14:paraId="452FB3D3" w14:textId="77777777" w:rsidR="004C3556" w:rsidRDefault="004C3556" w:rsidP="004C3556">
            <w:pPr>
              <w:spacing w:before="120" w:after="120"/>
              <w:rPr>
                <w:rFonts w:ascii="Arial" w:hAnsi="Arial" w:cs="Arial"/>
                <w:color w:val="444444"/>
                <w:sz w:val="20"/>
                <w:szCs w:val="20"/>
              </w:rPr>
            </w:pPr>
            <w:r>
              <w:rPr>
                <w:rFonts w:ascii="Arial" w:hAnsi="Arial" w:cs="Arial"/>
                <w:color w:val="444444"/>
                <w:sz w:val="20"/>
                <w:szCs w:val="20"/>
              </w:rPr>
              <w:lastRenderedPageBreak/>
              <w:t xml:space="preserve">The session would provide information on developing </w:t>
            </w:r>
            <w:r w:rsidRPr="00636EE7">
              <w:rPr>
                <w:rFonts w:ascii="Arial" w:hAnsi="Arial" w:cs="Arial"/>
                <w:color w:val="444444"/>
                <w:sz w:val="20"/>
                <w:szCs w:val="20"/>
              </w:rPr>
              <w:t xml:space="preserve">Generation 5 (G5) </w:t>
            </w:r>
            <w:r>
              <w:rPr>
                <w:rFonts w:ascii="Arial" w:hAnsi="Arial" w:cs="Arial"/>
                <w:color w:val="444444"/>
                <w:sz w:val="20"/>
                <w:szCs w:val="20"/>
              </w:rPr>
              <w:t>regulations which are</w:t>
            </w:r>
            <w:r w:rsidRPr="00636EE7">
              <w:rPr>
                <w:rFonts w:ascii="Arial" w:hAnsi="Arial" w:cs="Arial"/>
                <w:color w:val="444444"/>
                <w:sz w:val="20"/>
                <w:szCs w:val="20"/>
              </w:rPr>
              <w:t xml:space="preserve"> </w:t>
            </w:r>
            <w:r w:rsidRPr="006801FA">
              <w:rPr>
                <w:rFonts w:ascii="Arial" w:hAnsi="Arial" w:cs="Arial"/>
                <w:color w:val="444444"/>
                <w:sz w:val="20"/>
                <w:szCs w:val="20"/>
              </w:rPr>
              <w:t>complementary to the previous generations’</w:t>
            </w:r>
            <w:r>
              <w:rPr>
                <w:rFonts w:ascii="Arial" w:hAnsi="Arial" w:cs="Arial"/>
                <w:color w:val="444444"/>
                <w:sz w:val="20"/>
                <w:szCs w:val="20"/>
              </w:rPr>
              <w:t xml:space="preserve"> but</w:t>
            </w:r>
            <w:r w:rsidRPr="006801FA">
              <w:rPr>
                <w:rFonts w:ascii="Arial" w:hAnsi="Arial" w:cs="Arial"/>
                <w:color w:val="444444"/>
                <w:sz w:val="20"/>
                <w:szCs w:val="20"/>
              </w:rPr>
              <w:t xml:space="preserve"> highlight the increased importance of more flexible and collaborative regulatory frameworks capable of addressing the broad impacts of the digital economy across sectors</w:t>
            </w:r>
            <w:r>
              <w:rPr>
                <w:rFonts w:ascii="Arial" w:hAnsi="Arial" w:cs="Arial"/>
                <w:color w:val="444444"/>
                <w:sz w:val="20"/>
                <w:szCs w:val="20"/>
              </w:rPr>
              <w:t>.</w:t>
            </w:r>
          </w:p>
          <w:p w14:paraId="0A6377D9" w14:textId="77777777" w:rsidR="00EB296E" w:rsidRDefault="004C3556" w:rsidP="004C3556">
            <w:pPr>
              <w:spacing w:before="120" w:after="120"/>
              <w:rPr>
                <w:rFonts w:ascii="Arial" w:eastAsia="FangSong" w:hAnsi="Arial" w:cs="Arial"/>
                <w:b/>
                <w:bCs/>
                <w:sz w:val="20"/>
                <w:szCs w:val="20"/>
              </w:rPr>
            </w:pPr>
            <w:r w:rsidRPr="004C3556">
              <w:rPr>
                <w:rFonts w:ascii="Arial" w:eastAsia="FangSong" w:hAnsi="Arial" w:cs="Arial"/>
                <w:b/>
                <w:bCs/>
                <w:sz w:val="20"/>
                <w:szCs w:val="20"/>
              </w:rPr>
              <w:t>Speaker</w:t>
            </w:r>
            <w:r>
              <w:rPr>
                <w:rFonts w:ascii="Arial" w:eastAsia="FangSong" w:hAnsi="Arial" w:cs="Arial"/>
                <w:b/>
                <w:bCs/>
                <w:sz w:val="20"/>
                <w:szCs w:val="20"/>
              </w:rPr>
              <w:t>:</w:t>
            </w:r>
          </w:p>
          <w:p w14:paraId="294AF2E9" w14:textId="49A3CE5B" w:rsidR="004C3556" w:rsidRPr="00EB296E" w:rsidRDefault="00A67F42" w:rsidP="00EB296E">
            <w:pPr>
              <w:pStyle w:val="ListParagraph"/>
              <w:numPr>
                <w:ilvl w:val="0"/>
                <w:numId w:val="20"/>
              </w:numPr>
              <w:spacing w:before="120" w:after="120"/>
              <w:ind w:firstLineChars="0"/>
              <w:rPr>
                <w:rFonts w:ascii="Arial" w:eastAsia="FangSong" w:hAnsi="Arial" w:cs="Arial"/>
                <w:sz w:val="20"/>
                <w:szCs w:val="20"/>
              </w:rPr>
            </w:pPr>
            <w:r w:rsidRPr="00A67F42">
              <w:rPr>
                <w:rFonts w:ascii="Arial" w:eastAsia="FangSong" w:hAnsi="Arial" w:cs="Arial"/>
                <w:sz w:val="20"/>
                <w:szCs w:val="20"/>
              </w:rPr>
              <w:t xml:space="preserve">Ms </w:t>
            </w:r>
            <w:r>
              <w:rPr>
                <w:rFonts w:ascii="Arial" w:eastAsia="FangSong" w:hAnsi="Arial" w:cs="Arial"/>
                <w:sz w:val="20"/>
                <w:szCs w:val="20"/>
              </w:rPr>
              <w:t>Y</w:t>
            </w:r>
            <w:r w:rsidRPr="00A67F42">
              <w:rPr>
                <w:rFonts w:ascii="Arial" w:eastAsia="FangSong" w:hAnsi="Arial" w:cs="Arial"/>
                <w:sz w:val="20"/>
                <w:szCs w:val="20"/>
              </w:rPr>
              <w:t>oulia Lazanova Senior Programme Officer</w:t>
            </w:r>
            <w:r w:rsidR="004C3556" w:rsidRPr="00A67F42">
              <w:rPr>
                <w:rFonts w:ascii="Arial" w:eastAsia="FangSong" w:hAnsi="Arial" w:cs="Arial"/>
                <w:sz w:val="20"/>
                <w:szCs w:val="20"/>
              </w:rPr>
              <w:t xml:space="preserve"> – ITU</w:t>
            </w:r>
            <w:r w:rsidR="00852EF5">
              <w:rPr>
                <w:rFonts w:ascii="Arial" w:eastAsia="FangSong" w:hAnsi="Arial" w:cs="Arial"/>
                <w:sz w:val="20"/>
                <w:szCs w:val="20"/>
              </w:rPr>
              <w:t xml:space="preserve"> (Virtual)</w:t>
            </w:r>
          </w:p>
          <w:p w14:paraId="239DF319" w14:textId="451EA050" w:rsidR="001862FD" w:rsidRPr="00EB296E" w:rsidRDefault="001862FD" w:rsidP="00EB296E">
            <w:pPr>
              <w:pStyle w:val="ListParagraph"/>
              <w:numPr>
                <w:ilvl w:val="0"/>
                <w:numId w:val="20"/>
              </w:numPr>
              <w:spacing w:before="120" w:after="120"/>
              <w:ind w:firstLineChars="0"/>
              <w:rPr>
                <w:rFonts w:ascii="Arial" w:hAnsi="Arial" w:cs="Arial"/>
                <w:b/>
                <w:bCs/>
                <w:color w:val="444444"/>
              </w:rPr>
            </w:pPr>
            <w:r w:rsidRPr="00EB296E">
              <w:rPr>
                <w:rFonts w:ascii="Arial" w:eastAsia="FangSong" w:hAnsi="Arial" w:cs="Arial"/>
                <w:sz w:val="20"/>
                <w:szCs w:val="20"/>
              </w:rPr>
              <w:t>Ms Ninjbolor Khurel, Communications Regulatory Commission of Mongolia</w:t>
            </w:r>
          </w:p>
        </w:tc>
      </w:tr>
      <w:tr w:rsidR="004C3556" w:rsidRPr="004F6BDB" w14:paraId="2A57F9F8" w14:textId="77777777" w:rsidTr="007A1897">
        <w:trPr>
          <w:trHeight w:val="647"/>
          <w:jc w:val="center"/>
        </w:trPr>
        <w:tc>
          <w:tcPr>
            <w:tcW w:w="9067" w:type="dxa"/>
            <w:gridSpan w:val="2"/>
            <w:shd w:val="clear" w:color="auto" w:fill="E2EFD9" w:themeFill="accent6" w:themeFillTint="33"/>
            <w:vAlign w:val="center"/>
          </w:tcPr>
          <w:p w14:paraId="3C8DE35B" w14:textId="553A3B89" w:rsidR="004C3556" w:rsidRPr="00BA164C" w:rsidRDefault="004C3556" w:rsidP="004C3556">
            <w:pPr>
              <w:spacing w:before="120" w:after="120"/>
              <w:jc w:val="center"/>
              <w:rPr>
                <w:rFonts w:ascii="Arial" w:hAnsi="Arial" w:cs="Arial"/>
                <w:b/>
                <w:bCs/>
                <w:color w:val="444444"/>
              </w:rPr>
            </w:pPr>
            <w:r>
              <w:rPr>
                <w:rFonts w:ascii="Arial" w:hAnsi="Arial" w:cs="Arial"/>
                <w:b/>
                <w:bCs/>
                <w:color w:val="444444"/>
              </w:rPr>
              <w:lastRenderedPageBreak/>
              <w:t>Session 6: Cross Border RF Interference Management and LLDCs</w:t>
            </w:r>
          </w:p>
        </w:tc>
      </w:tr>
      <w:tr w:rsidR="004C3556" w:rsidRPr="004F6BDB" w14:paraId="3C94D45B" w14:textId="77777777" w:rsidTr="007A1897">
        <w:trPr>
          <w:trHeight w:val="647"/>
          <w:jc w:val="center"/>
        </w:trPr>
        <w:tc>
          <w:tcPr>
            <w:tcW w:w="1630" w:type="dxa"/>
            <w:shd w:val="clear" w:color="auto" w:fill="70AD47" w:themeFill="accent6"/>
            <w:vAlign w:val="center"/>
          </w:tcPr>
          <w:p w14:paraId="3A280F84" w14:textId="08FEC7C3" w:rsidR="004C3556" w:rsidRPr="00636EE7" w:rsidRDefault="004C3556" w:rsidP="004C3556">
            <w:pPr>
              <w:snapToGrid w:val="0"/>
              <w:spacing w:before="120" w:after="120" w:line="360" w:lineRule="exact"/>
              <w:jc w:val="center"/>
              <w:rPr>
                <w:rFonts w:ascii="Arial" w:eastAsia="FangSong" w:hAnsi="Arial" w:cs="Arial"/>
                <w:b/>
                <w:bCs/>
                <w:sz w:val="20"/>
                <w:szCs w:val="20"/>
              </w:rPr>
            </w:pPr>
            <w:r w:rsidRPr="00636EE7">
              <w:rPr>
                <w:rFonts w:ascii="Arial" w:eastAsia="FangSong" w:hAnsi="Arial" w:cs="Arial"/>
                <w:b/>
                <w:bCs/>
                <w:sz w:val="20"/>
                <w:szCs w:val="20"/>
              </w:rPr>
              <w:t>15</w:t>
            </w:r>
            <w:r w:rsidR="00271D92">
              <w:rPr>
                <w:rFonts w:ascii="Arial" w:eastAsia="FangSong" w:hAnsi="Arial" w:cs="Arial"/>
                <w:b/>
                <w:bCs/>
                <w:sz w:val="20"/>
                <w:szCs w:val="20"/>
              </w:rPr>
              <w:t>15</w:t>
            </w:r>
            <w:r w:rsidRPr="00636EE7">
              <w:rPr>
                <w:rFonts w:ascii="Arial" w:eastAsia="FangSong" w:hAnsi="Arial" w:cs="Arial"/>
                <w:b/>
                <w:bCs/>
                <w:sz w:val="20"/>
                <w:szCs w:val="20"/>
              </w:rPr>
              <w:t xml:space="preserve"> - 1</w:t>
            </w:r>
            <w:r w:rsidR="00EB296E">
              <w:rPr>
                <w:rFonts w:ascii="Arial" w:eastAsia="FangSong" w:hAnsi="Arial" w:cs="Arial"/>
                <w:b/>
                <w:bCs/>
                <w:sz w:val="20"/>
                <w:szCs w:val="20"/>
              </w:rPr>
              <w:t>5</w:t>
            </w:r>
            <w:r w:rsidR="00271D92">
              <w:rPr>
                <w:rFonts w:ascii="Arial" w:eastAsia="FangSong" w:hAnsi="Arial" w:cs="Arial"/>
                <w:b/>
                <w:bCs/>
                <w:sz w:val="20"/>
                <w:szCs w:val="20"/>
              </w:rPr>
              <w:t>45</w:t>
            </w:r>
          </w:p>
        </w:tc>
        <w:tc>
          <w:tcPr>
            <w:tcW w:w="7437" w:type="dxa"/>
            <w:shd w:val="clear" w:color="auto" w:fill="E2EFD9" w:themeFill="accent6" w:themeFillTint="33"/>
            <w:vAlign w:val="center"/>
          </w:tcPr>
          <w:p w14:paraId="04FDB0C6" w14:textId="77777777" w:rsidR="004C3556" w:rsidRDefault="004C3556" w:rsidP="004C3556">
            <w:pPr>
              <w:spacing w:before="120" w:after="120"/>
              <w:rPr>
                <w:rFonts w:ascii="Arial" w:hAnsi="Arial" w:cs="Arial"/>
                <w:color w:val="444444"/>
                <w:sz w:val="20"/>
                <w:szCs w:val="20"/>
              </w:rPr>
            </w:pPr>
            <w:r w:rsidRPr="006801FA">
              <w:rPr>
                <w:rFonts w:ascii="Arial" w:hAnsi="Arial" w:cs="Arial"/>
                <w:color w:val="444444"/>
                <w:sz w:val="20"/>
                <w:szCs w:val="20"/>
              </w:rPr>
              <w:t xml:space="preserve">Due to geographical challenges, LLDCs </w:t>
            </w:r>
            <w:r>
              <w:rPr>
                <w:rFonts w:ascii="Arial" w:hAnsi="Arial" w:cs="Arial"/>
                <w:color w:val="444444"/>
                <w:sz w:val="20"/>
                <w:szCs w:val="20"/>
              </w:rPr>
              <w:t>face issues on multiple borders on cross border Interreference management. This session would briefly highlight the issue and the possibility of common approaches to mitigate the issue on long-term and institutionalized manner.</w:t>
            </w:r>
          </w:p>
          <w:p w14:paraId="2DE81C5D" w14:textId="137352B5" w:rsidR="004C3556" w:rsidRPr="00BA164C" w:rsidRDefault="004C3556" w:rsidP="004C3556">
            <w:pPr>
              <w:spacing w:before="120" w:after="120"/>
              <w:rPr>
                <w:rFonts w:ascii="Arial" w:hAnsi="Arial" w:cs="Arial"/>
                <w:b/>
                <w:bCs/>
                <w:color w:val="444444"/>
              </w:rPr>
            </w:pPr>
            <w:r w:rsidRPr="004C3556">
              <w:rPr>
                <w:rFonts w:ascii="Arial" w:eastAsia="FangSong" w:hAnsi="Arial" w:cs="Arial"/>
                <w:b/>
                <w:bCs/>
                <w:sz w:val="20"/>
                <w:szCs w:val="20"/>
              </w:rPr>
              <w:t>Speaker</w:t>
            </w:r>
            <w:r>
              <w:rPr>
                <w:rFonts w:ascii="Arial" w:eastAsia="FangSong" w:hAnsi="Arial" w:cs="Arial"/>
                <w:b/>
                <w:bCs/>
                <w:sz w:val="20"/>
                <w:szCs w:val="20"/>
              </w:rPr>
              <w:t xml:space="preserve">: </w:t>
            </w:r>
            <w:r w:rsidRPr="004C3556">
              <w:rPr>
                <w:rFonts w:ascii="Arial" w:eastAsia="FangSong" w:hAnsi="Arial" w:cs="Arial"/>
                <w:sz w:val="20"/>
                <w:szCs w:val="20"/>
              </w:rPr>
              <w:t>Mr Aamir Riaz - ITU</w:t>
            </w:r>
          </w:p>
        </w:tc>
      </w:tr>
      <w:tr w:rsidR="00EB296E" w:rsidRPr="004F6BDB" w14:paraId="5E4BFE54" w14:textId="77777777" w:rsidTr="00390753">
        <w:trPr>
          <w:trHeight w:val="647"/>
          <w:jc w:val="center"/>
        </w:trPr>
        <w:tc>
          <w:tcPr>
            <w:tcW w:w="9067" w:type="dxa"/>
            <w:gridSpan w:val="2"/>
            <w:shd w:val="clear" w:color="auto" w:fill="70AD47" w:themeFill="accent6"/>
            <w:vAlign w:val="center"/>
          </w:tcPr>
          <w:p w14:paraId="479A6E45" w14:textId="77777777" w:rsidR="00EB296E" w:rsidRPr="00EB296E" w:rsidRDefault="00EB296E" w:rsidP="00EB296E">
            <w:pPr>
              <w:pStyle w:val="ListParagraph"/>
              <w:snapToGrid w:val="0"/>
              <w:spacing w:before="120" w:after="120" w:line="360" w:lineRule="exact"/>
              <w:ind w:firstLineChars="0" w:firstLine="0"/>
              <w:jc w:val="center"/>
              <w:rPr>
                <w:rFonts w:ascii="Arial" w:eastAsia="FangSong" w:hAnsi="Arial" w:cs="Arial"/>
                <w:b/>
                <w:bCs/>
                <w:sz w:val="20"/>
                <w:szCs w:val="20"/>
                <w:highlight w:val="yellow"/>
              </w:rPr>
            </w:pPr>
            <w:r w:rsidRPr="00EB296E">
              <w:rPr>
                <w:rFonts w:ascii="Arial" w:eastAsia="FangSong" w:hAnsi="Arial" w:cs="Arial"/>
                <w:b/>
                <w:bCs/>
                <w:sz w:val="20"/>
                <w:szCs w:val="20"/>
                <w:highlight w:val="yellow"/>
              </w:rPr>
              <w:t>1530 onwards</w:t>
            </w:r>
          </w:p>
          <w:p w14:paraId="3FBD5AAA" w14:textId="33A8FFAD" w:rsidR="00EB296E" w:rsidRPr="006801FA" w:rsidRDefault="00EB296E" w:rsidP="00EB296E">
            <w:pPr>
              <w:spacing w:before="120" w:after="120"/>
              <w:jc w:val="center"/>
              <w:rPr>
                <w:rFonts w:ascii="Arial" w:hAnsi="Arial" w:cs="Arial"/>
                <w:color w:val="444444"/>
                <w:sz w:val="20"/>
                <w:szCs w:val="20"/>
              </w:rPr>
            </w:pPr>
            <w:r w:rsidRPr="00EB296E">
              <w:rPr>
                <w:rFonts w:ascii="Arial" w:eastAsia="FangSong" w:hAnsi="Arial" w:cs="Arial"/>
                <w:b/>
                <w:bCs/>
                <w:sz w:val="20"/>
                <w:szCs w:val="20"/>
                <w:highlight w:val="yellow"/>
              </w:rPr>
              <w:t xml:space="preserve">Visit to </w:t>
            </w:r>
            <w:r>
              <w:rPr>
                <w:rFonts w:ascii="Arial" w:eastAsia="FangSong" w:hAnsi="Arial" w:cs="Arial"/>
                <w:b/>
                <w:bCs/>
                <w:sz w:val="20"/>
                <w:szCs w:val="20"/>
                <w:highlight w:val="yellow"/>
              </w:rPr>
              <w:t>CRC</w:t>
            </w:r>
            <w:r w:rsidRPr="00EB296E">
              <w:rPr>
                <w:rFonts w:ascii="Arial" w:eastAsia="FangSong" w:hAnsi="Arial" w:cs="Arial"/>
                <w:b/>
                <w:bCs/>
                <w:sz w:val="20"/>
                <w:szCs w:val="20"/>
                <w:highlight w:val="yellow"/>
              </w:rPr>
              <w:t xml:space="preserve"> by international participants</w:t>
            </w:r>
          </w:p>
        </w:tc>
      </w:tr>
      <w:tr w:rsidR="004C3556" w:rsidRPr="004F6BDB" w14:paraId="025E253A" w14:textId="77777777" w:rsidTr="00136649">
        <w:trPr>
          <w:trHeight w:val="90"/>
          <w:jc w:val="center"/>
        </w:trPr>
        <w:tc>
          <w:tcPr>
            <w:tcW w:w="9067" w:type="dxa"/>
            <w:gridSpan w:val="2"/>
            <w:shd w:val="clear" w:color="auto" w:fill="4472C4" w:themeFill="accent1"/>
            <w:vAlign w:val="center"/>
          </w:tcPr>
          <w:p w14:paraId="04EC9008" w14:textId="04268404" w:rsidR="004C3556" w:rsidRPr="004F6BDB" w:rsidRDefault="004C3556" w:rsidP="004C3556">
            <w:pPr>
              <w:snapToGrid w:val="0"/>
              <w:spacing w:before="120" w:after="120" w:line="360" w:lineRule="exact"/>
              <w:jc w:val="center"/>
              <w:rPr>
                <w:rFonts w:ascii="Arial" w:eastAsia="KaiTi" w:hAnsi="Arial" w:cs="Arial"/>
                <w:sz w:val="20"/>
                <w:szCs w:val="20"/>
              </w:rPr>
            </w:pPr>
            <w:r w:rsidRPr="00136649">
              <w:rPr>
                <w:rFonts w:ascii="Arial" w:eastAsia="KaiTi" w:hAnsi="Arial" w:cs="Arial"/>
                <w:b/>
                <w:color w:val="FFFFFF" w:themeColor="background1"/>
                <w:sz w:val="24"/>
                <w:szCs w:val="24"/>
              </w:rPr>
              <w:t xml:space="preserve">September </w:t>
            </w:r>
            <w:r>
              <w:rPr>
                <w:rFonts w:ascii="Arial" w:eastAsia="KaiTi" w:hAnsi="Arial" w:cs="Arial"/>
                <w:b/>
                <w:color w:val="FFFFFF" w:themeColor="background1"/>
                <w:sz w:val="24"/>
                <w:szCs w:val="24"/>
              </w:rPr>
              <w:t>28</w:t>
            </w:r>
            <w:r w:rsidRPr="00136649">
              <w:rPr>
                <w:rFonts w:ascii="Arial" w:eastAsia="KaiTi" w:hAnsi="Arial" w:cs="Arial"/>
                <w:b/>
                <w:color w:val="FFFFFF" w:themeColor="background1"/>
                <w:sz w:val="24"/>
                <w:szCs w:val="24"/>
              </w:rPr>
              <w:t>, 2023 (</w:t>
            </w:r>
            <w:r>
              <w:rPr>
                <w:rFonts w:ascii="Arial" w:eastAsia="KaiTi" w:hAnsi="Arial" w:cs="Arial"/>
                <w:b/>
                <w:color w:val="FFFFFF" w:themeColor="background1"/>
                <w:sz w:val="24"/>
                <w:szCs w:val="24"/>
              </w:rPr>
              <w:t>Thursday</w:t>
            </w:r>
            <w:r w:rsidRPr="00136649">
              <w:rPr>
                <w:rFonts w:ascii="Arial" w:eastAsia="KaiTi" w:hAnsi="Arial" w:cs="Arial"/>
                <w:b/>
                <w:color w:val="FFFFFF" w:themeColor="background1"/>
                <w:sz w:val="24"/>
                <w:szCs w:val="24"/>
              </w:rPr>
              <w:t>)</w:t>
            </w:r>
          </w:p>
        </w:tc>
      </w:tr>
      <w:tr w:rsidR="004C3556" w:rsidRPr="006801FA" w14:paraId="2414D8CD" w14:textId="77777777" w:rsidTr="006801FA">
        <w:trPr>
          <w:trHeight w:val="387"/>
          <w:jc w:val="center"/>
        </w:trPr>
        <w:tc>
          <w:tcPr>
            <w:tcW w:w="9067" w:type="dxa"/>
            <w:gridSpan w:val="2"/>
            <w:shd w:val="clear" w:color="auto" w:fill="D9E2F3" w:themeFill="accent1" w:themeFillTint="33"/>
            <w:vAlign w:val="center"/>
          </w:tcPr>
          <w:p w14:paraId="7AD6F8D4" w14:textId="5BC3165F" w:rsidR="004C3556" w:rsidRPr="006801FA" w:rsidRDefault="004C3556" w:rsidP="004C3556">
            <w:pPr>
              <w:spacing w:before="120" w:after="120"/>
              <w:jc w:val="center"/>
              <w:rPr>
                <w:rFonts w:ascii="Arial" w:hAnsi="Arial" w:cs="Arial"/>
                <w:b/>
                <w:bCs/>
                <w:color w:val="444444"/>
              </w:rPr>
            </w:pPr>
            <w:bookmarkStart w:id="1" w:name="_Hlk133928070"/>
            <w:r w:rsidRPr="006801FA">
              <w:rPr>
                <w:rFonts w:ascii="Arial" w:hAnsi="Arial" w:cs="Arial"/>
                <w:b/>
                <w:bCs/>
                <w:color w:val="444444"/>
              </w:rPr>
              <w:t xml:space="preserve">Session </w:t>
            </w:r>
            <w:r>
              <w:rPr>
                <w:rFonts w:ascii="Arial" w:hAnsi="Arial" w:cs="Arial"/>
                <w:b/>
                <w:bCs/>
                <w:color w:val="444444"/>
              </w:rPr>
              <w:t>7</w:t>
            </w:r>
            <w:r w:rsidRPr="006801FA">
              <w:rPr>
                <w:rFonts w:ascii="Arial" w:hAnsi="Arial" w:cs="Arial"/>
                <w:b/>
                <w:bCs/>
                <w:color w:val="444444"/>
              </w:rPr>
              <w:t>: Infrastructure sharing for affordable connectivity</w:t>
            </w:r>
            <w:bookmarkEnd w:id="1"/>
          </w:p>
        </w:tc>
      </w:tr>
      <w:tr w:rsidR="004C3556" w:rsidRPr="004F6BDB" w14:paraId="1D03F99E" w14:textId="77777777" w:rsidTr="007A1897">
        <w:trPr>
          <w:trHeight w:val="723"/>
          <w:jc w:val="center"/>
        </w:trPr>
        <w:tc>
          <w:tcPr>
            <w:tcW w:w="1630" w:type="dxa"/>
            <w:shd w:val="clear" w:color="auto" w:fill="4472C4" w:themeFill="accent1"/>
            <w:vAlign w:val="center"/>
          </w:tcPr>
          <w:p w14:paraId="1E5A1F50" w14:textId="3184A772" w:rsidR="004C3556" w:rsidRPr="00636EE7" w:rsidRDefault="004C3556" w:rsidP="004C3556">
            <w:pPr>
              <w:snapToGrid w:val="0"/>
              <w:spacing w:before="120" w:after="120" w:line="360" w:lineRule="exact"/>
              <w:jc w:val="center"/>
              <w:rPr>
                <w:rFonts w:ascii="Arial" w:eastAsia="KaiTi" w:hAnsi="Arial" w:cs="Arial"/>
                <w:b/>
                <w:bCs/>
                <w:color w:val="FFFFFF" w:themeColor="background1"/>
                <w:sz w:val="20"/>
                <w:szCs w:val="20"/>
              </w:rPr>
            </w:pPr>
            <w:r w:rsidRPr="00636EE7">
              <w:rPr>
                <w:rFonts w:ascii="Arial" w:eastAsia="KaiTi" w:hAnsi="Arial" w:cs="Arial"/>
                <w:b/>
                <w:bCs/>
                <w:color w:val="FFFFFF" w:themeColor="background1"/>
                <w:sz w:val="20"/>
                <w:szCs w:val="20"/>
              </w:rPr>
              <w:t>10:00-12:00</w:t>
            </w:r>
          </w:p>
        </w:tc>
        <w:tc>
          <w:tcPr>
            <w:tcW w:w="7437" w:type="dxa"/>
            <w:shd w:val="clear" w:color="auto" w:fill="D9E2F3" w:themeFill="accent1" w:themeFillTint="33"/>
            <w:vAlign w:val="center"/>
          </w:tcPr>
          <w:p w14:paraId="5A0DB69A" w14:textId="77777777" w:rsidR="004C3556" w:rsidRDefault="004C3556" w:rsidP="004C3556">
            <w:pPr>
              <w:spacing w:before="120" w:after="120"/>
              <w:rPr>
                <w:rFonts w:ascii="Arial" w:hAnsi="Arial" w:cs="Arial"/>
                <w:color w:val="444444"/>
                <w:sz w:val="20"/>
                <w:szCs w:val="20"/>
              </w:rPr>
            </w:pPr>
            <w:r w:rsidRPr="006801FA">
              <w:rPr>
                <w:rFonts w:ascii="Arial" w:hAnsi="Arial" w:cs="Arial"/>
                <w:color w:val="444444"/>
                <w:sz w:val="20"/>
                <w:szCs w:val="20"/>
              </w:rPr>
              <w:t>Infrastructure sharing is a key strategy for achieving affordable connectivity, especially in areas with limited resources or challenging geographical conditions. By allowing multiple service providers to utilize the same physical infrastructure, the costs of network deployment, maintenance, and expansion can be shared among stakeholders. This can lead to cost efficiencies and ultimately result in more affordable and accessible communication services for consumers.</w:t>
            </w:r>
          </w:p>
          <w:p w14:paraId="77AFE0B7" w14:textId="77777777" w:rsidR="004C3556" w:rsidRDefault="004C3556" w:rsidP="004C3556">
            <w:pPr>
              <w:spacing w:before="120" w:after="120"/>
              <w:rPr>
                <w:rFonts w:ascii="Arial" w:hAnsi="Arial" w:cs="Arial"/>
                <w:color w:val="444444"/>
                <w:sz w:val="20"/>
                <w:szCs w:val="20"/>
              </w:rPr>
            </w:pPr>
            <w:r>
              <w:rPr>
                <w:rFonts w:ascii="Arial" w:hAnsi="Arial" w:cs="Arial"/>
                <w:color w:val="444444"/>
                <w:sz w:val="20"/>
                <w:szCs w:val="20"/>
              </w:rPr>
              <w:t>Session would provide details on the importance of infrastructure especially in roll out of future IMT networks. E.g 5G.</w:t>
            </w:r>
          </w:p>
          <w:p w14:paraId="026FFB2F" w14:textId="42DCD414" w:rsidR="004C3556" w:rsidRPr="006801FA" w:rsidRDefault="004C3556" w:rsidP="004C3556">
            <w:pPr>
              <w:spacing w:before="120" w:after="120"/>
              <w:rPr>
                <w:rFonts w:ascii="Arial" w:hAnsi="Arial" w:cs="Arial"/>
                <w:color w:val="444444"/>
                <w:sz w:val="20"/>
                <w:szCs w:val="20"/>
              </w:rPr>
            </w:pPr>
            <w:r w:rsidRPr="004C3556">
              <w:rPr>
                <w:rFonts w:ascii="Arial" w:eastAsia="FangSong" w:hAnsi="Arial" w:cs="Arial"/>
                <w:b/>
                <w:bCs/>
                <w:sz w:val="20"/>
                <w:szCs w:val="20"/>
              </w:rPr>
              <w:t>Speaker</w:t>
            </w:r>
            <w:r>
              <w:rPr>
                <w:rFonts w:ascii="Arial" w:eastAsia="FangSong" w:hAnsi="Arial" w:cs="Arial"/>
                <w:b/>
                <w:bCs/>
                <w:sz w:val="20"/>
                <w:szCs w:val="20"/>
              </w:rPr>
              <w:t xml:space="preserve">: </w:t>
            </w:r>
            <w:r w:rsidRPr="004C3556">
              <w:rPr>
                <w:rFonts w:ascii="Arial" w:eastAsia="FangSong" w:hAnsi="Arial" w:cs="Arial"/>
                <w:sz w:val="20"/>
                <w:szCs w:val="20"/>
              </w:rPr>
              <w:t xml:space="preserve">Mr </w:t>
            </w:r>
            <w:r>
              <w:rPr>
                <w:rFonts w:ascii="Arial" w:eastAsia="FangSong" w:hAnsi="Arial" w:cs="Arial"/>
                <w:sz w:val="20"/>
                <w:szCs w:val="20"/>
              </w:rPr>
              <w:t xml:space="preserve">Pavel </w:t>
            </w:r>
            <w:r w:rsidR="004E0319">
              <w:rPr>
                <w:rFonts w:ascii="Arial" w:eastAsia="FangSong" w:hAnsi="Arial" w:cs="Arial"/>
                <w:sz w:val="20"/>
                <w:szCs w:val="20"/>
              </w:rPr>
              <w:t>Mamchenkov</w:t>
            </w:r>
            <w:r w:rsidRPr="004C3556">
              <w:rPr>
                <w:rFonts w:ascii="Arial" w:eastAsia="FangSong" w:hAnsi="Arial" w:cs="Arial"/>
                <w:sz w:val="20"/>
                <w:szCs w:val="20"/>
              </w:rPr>
              <w:t xml:space="preserve"> </w:t>
            </w:r>
            <w:r w:rsidR="004E0319">
              <w:rPr>
                <w:rFonts w:ascii="Arial" w:eastAsia="FangSong" w:hAnsi="Arial" w:cs="Arial"/>
                <w:sz w:val="20"/>
                <w:szCs w:val="20"/>
              </w:rPr>
              <w:t>–</w:t>
            </w:r>
            <w:r w:rsidRPr="004C3556">
              <w:rPr>
                <w:rFonts w:ascii="Arial" w:eastAsia="FangSong" w:hAnsi="Arial" w:cs="Arial"/>
                <w:sz w:val="20"/>
                <w:szCs w:val="20"/>
              </w:rPr>
              <w:t xml:space="preserve"> </w:t>
            </w:r>
            <w:r w:rsidR="004E0319">
              <w:rPr>
                <w:rFonts w:ascii="Arial" w:eastAsia="FangSong" w:hAnsi="Arial" w:cs="Arial"/>
                <w:sz w:val="20"/>
                <w:szCs w:val="20"/>
              </w:rPr>
              <w:t>ITU expert</w:t>
            </w:r>
          </w:p>
        </w:tc>
      </w:tr>
      <w:tr w:rsidR="004C3556" w:rsidRPr="004F6BDB" w14:paraId="5985D303" w14:textId="77777777" w:rsidTr="00FA7823">
        <w:trPr>
          <w:trHeight w:val="364"/>
          <w:jc w:val="center"/>
        </w:trPr>
        <w:tc>
          <w:tcPr>
            <w:tcW w:w="1630" w:type="dxa"/>
            <w:shd w:val="clear" w:color="auto" w:fill="4472C4" w:themeFill="accent1"/>
            <w:vAlign w:val="center"/>
          </w:tcPr>
          <w:p w14:paraId="0750A07C" w14:textId="210D4BCF" w:rsidR="004C3556" w:rsidRPr="00636EE7" w:rsidRDefault="004C3556" w:rsidP="004C3556">
            <w:pPr>
              <w:snapToGrid w:val="0"/>
              <w:spacing w:before="120" w:after="120" w:line="360" w:lineRule="exact"/>
              <w:jc w:val="center"/>
              <w:rPr>
                <w:rFonts w:ascii="Arial" w:eastAsia="KaiTi" w:hAnsi="Arial" w:cs="Arial"/>
                <w:b/>
                <w:bCs/>
                <w:color w:val="FFFFFF" w:themeColor="background1"/>
                <w:sz w:val="20"/>
                <w:szCs w:val="20"/>
              </w:rPr>
            </w:pPr>
            <w:r w:rsidRPr="00636EE7">
              <w:rPr>
                <w:rFonts w:ascii="Arial" w:eastAsia="KaiTi" w:hAnsi="Arial" w:cs="Arial"/>
                <w:b/>
                <w:bCs/>
                <w:color w:val="FFFFFF" w:themeColor="background1"/>
                <w:sz w:val="20"/>
                <w:szCs w:val="20"/>
              </w:rPr>
              <w:t>1200-1245</w:t>
            </w:r>
          </w:p>
        </w:tc>
        <w:tc>
          <w:tcPr>
            <w:tcW w:w="7437" w:type="dxa"/>
            <w:shd w:val="clear" w:color="auto" w:fill="D9E2F3" w:themeFill="accent1" w:themeFillTint="33"/>
            <w:vAlign w:val="center"/>
          </w:tcPr>
          <w:p w14:paraId="40FA3310" w14:textId="4372C691" w:rsidR="004C3556" w:rsidRPr="00136649" w:rsidRDefault="004C3556" w:rsidP="004C3556">
            <w:pPr>
              <w:spacing w:before="120" w:after="120" w:line="360" w:lineRule="exact"/>
              <w:rPr>
                <w:rFonts w:ascii="Arial" w:hAnsi="Arial" w:cs="Arial"/>
                <w:sz w:val="20"/>
                <w:szCs w:val="20"/>
              </w:rPr>
            </w:pPr>
            <w:r w:rsidRPr="00636EE7">
              <w:rPr>
                <w:rFonts w:ascii="Arial" w:hAnsi="Arial" w:cs="Arial"/>
                <w:b/>
                <w:bCs/>
                <w:sz w:val="20"/>
                <w:szCs w:val="20"/>
              </w:rPr>
              <w:t>Closing</w:t>
            </w:r>
            <w:r>
              <w:rPr>
                <w:rFonts w:ascii="Arial" w:hAnsi="Arial" w:cs="Arial"/>
                <w:sz w:val="20"/>
                <w:szCs w:val="20"/>
              </w:rPr>
              <w:t>: ITTLLDC and ITU</w:t>
            </w:r>
          </w:p>
        </w:tc>
      </w:tr>
    </w:tbl>
    <w:p w14:paraId="0790E073" w14:textId="039A506F" w:rsidR="000A104F" w:rsidRDefault="00E65442" w:rsidP="00E65442">
      <w:pPr>
        <w:spacing w:before="120" w:after="120" w:line="600" w:lineRule="exact"/>
        <w:jc w:val="center"/>
        <w:rPr>
          <w:rFonts w:ascii="Arial" w:eastAsia="FangSong_GB2312" w:hAnsi="Arial" w:cs="Arial"/>
          <w:b/>
          <w:sz w:val="20"/>
          <w:szCs w:val="20"/>
        </w:rPr>
      </w:pPr>
      <w:r>
        <w:rPr>
          <w:rFonts w:ascii="Arial" w:eastAsia="FangSong_GB2312" w:hAnsi="Arial" w:cs="Arial"/>
          <w:b/>
          <w:sz w:val="20"/>
          <w:szCs w:val="20"/>
        </w:rPr>
        <w:t>xxxxx</w:t>
      </w:r>
    </w:p>
    <w:sectPr w:rsidR="000A104F" w:rsidSect="001B1E74">
      <w:headerReference w:type="default" r:id="rId9"/>
      <w:pgSz w:w="11906" w:h="16838"/>
      <w:pgMar w:top="1843"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CC96" w14:textId="77777777" w:rsidR="001909F7" w:rsidRDefault="001909F7">
      <w:pPr>
        <w:spacing w:line="240" w:lineRule="auto"/>
      </w:pPr>
      <w:r>
        <w:separator/>
      </w:r>
    </w:p>
  </w:endnote>
  <w:endnote w:type="continuationSeparator" w:id="0">
    <w:p w14:paraId="5E8905A5" w14:textId="77777777" w:rsidR="001909F7" w:rsidRDefault="00190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FangSong_GB2312">
    <w:altName w:val="Microsoft YaHei"/>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74BF" w14:textId="77777777" w:rsidR="001909F7" w:rsidRDefault="001909F7">
      <w:pPr>
        <w:spacing w:line="240" w:lineRule="auto"/>
      </w:pPr>
      <w:r>
        <w:separator/>
      </w:r>
    </w:p>
  </w:footnote>
  <w:footnote w:type="continuationSeparator" w:id="0">
    <w:p w14:paraId="36A193E8" w14:textId="77777777" w:rsidR="001909F7" w:rsidRDefault="00190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E194" w14:textId="3EBEC05F" w:rsidR="00D92AE8" w:rsidRDefault="00D92AE8">
    <w:pPr>
      <w:pStyle w:val="Header"/>
    </w:pPr>
    <w:r>
      <w:rPr>
        <w:noProof/>
      </w:rPr>
      <w:drawing>
        <wp:anchor distT="0" distB="0" distL="114300" distR="114300" simplePos="0" relativeHeight="251660288" behindDoc="0" locked="0" layoutInCell="1" allowOverlap="1" wp14:anchorId="1B67B361" wp14:editId="1541D2D3">
          <wp:simplePos x="0" y="0"/>
          <wp:positionH relativeFrom="margin">
            <wp:align>left</wp:align>
          </wp:positionH>
          <wp:positionV relativeFrom="paragraph">
            <wp:posOffset>-488950</wp:posOffset>
          </wp:positionV>
          <wp:extent cx="74295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6106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BC37FB5" wp14:editId="36E6CD49">
          <wp:simplePos x="0" y="0"/>
          <wp:positionH relativeFrom="column">
            <wp:posOffset>3619500</wp:posOffset>
          </wp:positionH>
          <wp:positionV relativeFrom="paragraph">
            <wp:posOffset>-296545</wp:posOffset>
          </wp:positionV>
          <wp:extent cx="1665605"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5605" cy="641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6EB"/>
    <w:multiLevelType w:val="hybridMultilevel"/>
    <w:tmpl w:val="4F6EC2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80A6FCB"/>
    <w:multiLevelType w:val="multilevel"/>
    <w:tmpl w:val="180A6FCB"/>
    <w:lvl w:ilvl="0">
      <w:start w:val="1"/>
      <w:numFmt w:val="bullet"/>
      <w:lvlText w:val="—"/>
      <w:lvlJc w:val="left"/>
      <w:pPr>
        <w:ind w:left="227" w:hanging="227"/>
      </w:pPr>
      <w:rPr>
        <w:rFonts w:ascii="Courier New" w:eastAsia="SimSun" w:hAnsi="Courier New" w:hint="default"/>
        <w:b w:val="0"/>
        <w:i w:val="0"/>
        <w:strike w:val="0"/>
        <w:dstrike w:val="0"/>
        <w:color w:val="000000"/>
        <w:sz w:val="24"/>
        <w:szCs w:val="24"/>
        <w:u w:val="none" w:color="000000"/>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73EEF"/>
    <w:multiLevelType w:val="hybridMultilevel"/>
    <w:tmpl w:val="2D0C752A"/>
    <w:lvl w:ilvl="0" w:tplc="9D66B796">
      <w:numFmt w:val="bullet"/>
      <w:lvlText w:val="—"/>
      <w:lvlJc w:val="left"/>
      <w:pPr>
        <w:ind w:left="1080" w:hanging="720"/>
      </w:pPr>
      <w:rPr>
        <w:rFonts w:ascii="Arial" w:eastAsia="FangSong"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0812D99"/>
    <w:multiLevelType w:val="hybridMultilevel"/>
    <w:tmpl w:val="02C24D1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262D3E54"/>
    <w:multiLevelType w:val="hybridMultilevel"/>
    <w:tmpl w:val="D2D853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96B16EA"/>
    <w:multiLevelType w:val="hybridMultilevel"/>
    <w:tmpl w:val="6590CE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1914507"/>
    <w:multiLevelType w:val="hybridMultilevel"/>
    <w:tmpl w:val="A3022EFC"/>
    <w:lvl w:ilvl="0" w:tplc="9D66B796">
      <w:numFmt w:val="bullet"/>
      <w:lvlText w:val="—"/>
      <w:lvlJc w:val="left"/>
      <w:pPr>
        <w:ind w:left="1440" w:hanging="720"/>
      </w:pPr>
      <w:rPr>
        <w:rFonts w:ascii="Arial" w:eastAsia="FangSong" w:hAnsi="Arial" w:cs="Aria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36F62C10"/>
    <w:multiLevelType w:val="hybridMultilevel"/>
    <w:tmpl w:val="585064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8E15F09"/>
    <w:multiLevelType w:val="hybridMultilevel"/>
    <w:tmpl w:val="2E363C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19E1664"/>
    <w:multiLevelType w:val="hybridMultilevel"/>
    <w:tmpl w:val="645A45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55A3E82"/>
    <w:multiLevelType w:val="multilevel"/>
    <w:tmpl w:val="A5CC1DB2"/>
    <w:lvl w:ilvl="0">
      <w:start w:val="1"/>
      <w:numFmt w:val="bullet"/>
      <w:lvlText w:val=""/>
      <w:lvlJc w:val="left"/>
      <w:pPr>
        <w:ind w:left="227" w:hanging="227"/>
      </w:pPr>
      <w:rPr>
        <w:rFonts w:ascii="Symbol" w:hAnsi="Symbol" w:hint="default"/>
        <w:b w:val="0"/>
        <w:i w:val="0"/>
        <w:strike w:val="0"/>
        <w:dstrike w:val="0"/>
        <w:color w:val="000000"/>
        <w:sz w:val="24"/>
        <w:szCs w:val="24"/>
        <w:u w:val="none" w:color="000000"/>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A172703"/>
    <w:multiLevelType w:val="hybridMultilevel"/>
    <w:tmpl w:val="8E0CE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2117EA"/>
    <w:multiLevelType w:val="hybridMultilevel"/>
    <w:tmpl w:val="25184DDE"/>
    <w:lvl w:ilvl="0" w:tplc="38090001">
      <w:start w:val="1"/>
      <w:numFmt w:val="bullet"/>
      <w:lvlText w:val=""/>
      <w:lvlJc w:val="left"/>
      <w:pPr>
        <w:ind w:left="720" w:hanging="360"/>
      </w:pPr>
      <w:rPr>
        <w:rFonts w:ascii="Symbol" w:hAnsi="Symbol" w:hint="default"/>
      </w:rPr>
    </w:lvl>
    <w:lvl w:ilvl="1" w:tplc="D5747218">
      <w:numFmt w:val="bullet"/>
      <w:lvlText w:val="—"/>
      <w:lvlJc w:val="left"/>
      <w:pPr>
        <w:ind w:left="1440" w:hanging="360"/>
      </w:pPr>
      <w:rPr>
        <w:rFonts w:ascii="Arial" w:eastAsia="FangSong"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E33301E"/>
    <w:multiLevelType w:val="hybridMultilevel"/>
    <w:tmpl w:val="07580C44"/>
    <w:lvl w:ilvl="0" w:tplc="4FB069A2">
      <w:numFmt w:val="bullet"/>
      <w:lvlText w:val="—"/>
      <w:lvlJc w:val="left"/>
      <w:pPr>
        <w:ind w:left="720" w:hanging="360"/>
      </w:pPr>
      <w:rPr>
        <w:rFonts w:ascii="Arial" w:eastAsia="FangSong"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FB06A1E"/>
    <w:multiLevelType w:val="hybridMultilevel"/>
    <w:tmpl w:val="9DBE1D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31934D0"/>
    <w:multiLevelType w:val="hybridMultilevel"/>
    <w:tmpl w:val="88327F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87B12D9"/>
    <w:multiLevelType w:val="hybridMultilevel"/>
    <w:tmpl w:val="0B7E5A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68E849F1"/>
    <w:multiLevelType w:val="hybridMultilevel"/>
    <w:tmpl w:val="F476140A"/>
    <w:lvl w:ilvl="0" w:tplc="150E379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4F3657"/>
    <w:multiLevelType w:val="hybridMultilevel"/>
    <w:tmpl w:val="DF08C6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7B9B32A0"/>
    <w:multiLevelType w:val="multilevel"/>
    <w:tmpl w:val="180A6FCB"/>
    <w:lvl w:ilvl="0">
      <w:start w:val="1"/>
      <w:numFmt w:val="bullet"/>
      <w:lvlText w:val="—"/>
      <w:lvlJc w:val="left"/>
      <w:pPr>
        <w:ind w:left="227" w:hanging="227"/>
      </w:pPr>
      <w:rPr>
        <w:rFonts w:ascii="Courier New" w:eastAsia="SimSun" w:hAnsi="Courier New" w:hint="default"/>
        <w:b w:val="0"/>
        <w:i w:val="0"/>
        <w:strike w:val="0"/>
        <w:dstrike w:val="0"/>
        <w:color w:val="000000"/>
        <w:sz w:val="24"/>
        <w:szCs w:val="24"/>
        <w:u w:val="none" w:color="000000"/>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CAB0B84"/>
    <w:multiLevelType w:val="hybridMultilevel"/>
    <w:tmpl w:val="E47E54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008369420">
    <w:abstractNumId w:val="1"/>
  </w:num>
  <w:num w:numId="2" w16cid:durableId="286082350">
    <w:abstractNumId w:val="4"/>
  </w:num>
  <w:num w:numId="3" w16cid:durableId="2046370078">
    <w:abstractNumId w:val="5"/>
  </w:num>
  <w:num w:numId="4" w16cid:durableId="1094013231">
    <w:abstractNumId w:val="7"/>
  </w:num>
  <w:num w:numId="5" w16cid:durableId="570699712">
    <w:abstractNumId w:val="0"/>
  </w:num>
  <w:num w:numId="6" w16cid:durableId="1541236641">
    <w:abstractNumId w:val="16"/>
  </w:num>
  <w:num w:numId="7" w16cid:durableId="1456876237">
    <w:abstractNumId w:val="9"/>
  </w:num>
  <w:num w:numId="8" w16cid:durableId="1820687626">
    <w:abstractNumId w:val="12"/>
  </w:num>
  <w:num w:numId="9" w16cid:durableId="1494712244">
    <w:abstractNumId w:val="19"/>
  </w:num>
  <w:num w:numId="10" w16cid:durableId="1745030558">
    <w:abstractNumId w:val="13"/>
  </w:num>
  <w:num w:numId="11" w16cid:durableId="369305978">
    <w:abstractNumId w:val="18"/>
  </w:num>
  <w:num w:numId="12" w16cid:durableId="708069205">
    <w:abstractNumId w:val="15"/>
  </w:num>
  <w:num w:numId="13" w16cid:durableId="7752647">
    <w:abstractNumId w:val="2"/>
  </w:num>
  <w:num w:numId="14" w16cid:durableId="627324852">
    <w:abstractNumId w:val="6"/>
  </w:num>
  <w:num w:numId="15" w16cid:durableId="923877113">
    <w:abstractNumId w:val="3"/>
  </w:num>
  <w:num w:numId="16" w16cid:durableId="856652820">
    <w:abstractNumId w:val="10"/>
  </w:num>
  <w:num w:numId="17" w16cid:durableId="119808614">
    <w:abstractNumId w:val="14"/>
  </w:num>
  <w:num w:numId="18" w16cid:durableId="453064954">
    <w:abstractNumId w:val="20"/>
  </w:num>
  <w:num w:numId="19" w16cid:durableId="2023824379">
    <w:abstractNumId w:val="17"/>
  </w:num>
  <w:num w:numId="20" w16cid:durableId="1608538216">
    <w:abstractNumId w:val="11"/>
  </w:num>
  <w:num w:numId="21" w16cid:durableId="208494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F5"/>
    <w:rsid w:val="B79E65BD"/>
    <w:rsid w:val="BD3359CC"/>
    <w:rsid w:val="FAFFBBE1"/>
    <w:rsid w:val="00002715"/>
    <w:rsid w:val="00004B1C"/>
    <w:rsid w:val="00037BB4"/>
    <w:rsid w:val="00041395"/>
    <w:rsid w:val="00051C77"/>
    <w:rsid w:val="000607CE"/>
    <w:rsid w:val="00076197"/>
    <w:rsid w:val="000A104F"/>
    <w:rsid w:val="000A79A1"/>
    <w:rsid w:val="000C2C99"/>
    <w:rsid w:val="000C7319"/>
    <w:rsid w:val="000D3527"/>
    <w:rsid w:val="000E57C4"/>
    <w:rsid w:val="00107546"/>
    <w:rsid w:val="00117159"/>
    <w:rsid w:val="00136649"/>
    <w:rsid w:val="0015699D"/>
    <w:rsid w:val="00172B55"/>
    <w:rsid w:val="001813D8"/>
    <w:rsid w:val="001862FD"/>
    <w:rsid w:val="001909F7"/>
    <w:rsid w:val="001B1B95"/>
    <w:rsid w:val="001B1E74"/>
    <w:rsid w:val="001B359F"/>
    <w:rsid w:val="001E0CD1"/>
    <w:rsid w:val="001E296B"/>
    <w:rsid w:val="00237F1C"/>
    <w:rsid w:val="002539CB"/>
    <w:rsid w:val="00271D92"/>
    <w:rsid w:val="00283D1A"/>
    <w:rsid w:val="002A5F02"/>
    <w:rsid w:val="002D7F5B"/>
    <w:rsid w:val="00301C04"/>
    <w:rsid w:val="00301F38"/>
    <w:rsid w:val="00304167"/>
    <w:rsid w:val="00366FB4"/>
    <w:rsid w:val="00396A86"/>
    <w:rsid w:val="003B61F5"/>
    <w:rsid w:val="003D1C70"/>
    <w:rsid w:val="003E19F7"/>
    <w:rsid w:val="00406B60"/>
    <w:rsid w:val="0042634C"/>
    <w:rsid w:val="00463413"/>
    <w:rsid w:val="0049428B"/>
    <w:rsid w:val="004C2DD9"/>
    <w:rsid w:val="004C3556"/>
    <w:rsid w:val="004E0319"/>
    <w:rsid w:val="004E1192"/>
    <w:rsid w:val="004E52BA"/>
    <w:rsid w:val="004F00EE"/>
    <w:rsid w:val="004F6BDB"/>
    <w:rsid w:val="00511BD8"/>
    <w:rsid w:val="00540D7B"/>
    <w:rsid w:val="00585C2A"/>
    <w:rsid w:val="005874F8"/>
    <w:rsid w:val="005915F8"/>
    <w:rsid w:val="005A0908"/>
    <w:rsid w:val="005B1A0E"/>
    <w:rsid w:val="005E592B"/>
    <w:rsid w:val="00636EE7"/>
    <w:rsid w:val="00651B3E"/>
    <w:rsid w:val="006771F6"/>
    <w:rsid w:val="006801FA"/>
    <w:rsid w:val="00686843"/>
    <w:rsid w:val="00691FE2"/>
    <w:rsid w:val="006A62CC"/>
    <w:rsid w:val="006B54CE"/>
    <w:rsid w:val="00734BED"/>
    <w:rsid w:val="007770B6"/>
    <w:rsid w:val="0078060B"/>
    <w:rsid w:val="007919E9"/>
    <w:rsid w:val="007938A6"/>
    <w:rsid w:val="0079641C"/>
    <w:rsid w:val="007A1897"/>
    <w:rsid w:val="007A7A52"/>
    <w:rsid w:val="00804B30"/>
    <w:rsid w:val="00852EF5"/>
    <w:rsid w:val="0085443C"/>
    <w:rsid w:val="00867ADC"/>
    <w:rsid w:val="00885235"/>
    <w:rsid w:val="00911873"/>
    <w:rsid w:val="00923062"/>
    <w:rsid w:val="00942EAF"/>
    <w:rsid w:val="00966CBE"/>
    <w:rsid w:val="00971E84"/>
    <w:rsid w:val="00985CDB"/>
    <w:rsid w:val="00A1406A"/>
    <w:rsid w:val="00A67794"/>
    <w:rsid w:val="00A67F42"/>
    <w:rsid w:val="00AC0F5A"/>
    <w:rsid w:val="00B126DB"/>
    <w:rsid w:val="00B2663F"/>
    <w:rsid w:val="00B83BEE"/>
    <w:rsid w:val="00BA164C"/>
    <w:rsid w:val="00BA486C"/>
    <w:rsid w:val="00BB41A5"/>
    <w:rsid w:val="00BD5686"/>
    <w:rsid w:val="00C05FCD"/>
    <w:rsid w:val="00C06FA2"/>
    <w:rsid w:val="00C203B4"/>
    <w:rsid w:val="00C61C35"/>
    <w:rsid w:val="00C733E8"/>
    <w:rsid w:val="00CA4CA6"/>
    <w:rsid w:val="00CA70E5"/>
    <w:rsid w:val="00CB54F7"/>
    <w:rsid w:val="00CC33D4"/>
    <w:rsid w:val="00CC5293"/>
    <w:rsid w:val="00CD445F"/>
    <w:rsid w:val="00CF5338"/>
    <w:rsid w:val="00D00786"/>
    <w:rsid w:val="00D5007F"/>
    <w:rsid w:val="00D61768"/>
    <w:rsid w:val="00D80C72"/>
    <w:rsid w:val="00D83B63"/>
    <w:rsid w:val="00D92AE8"/>
    <w:rsid w:val="00DF63BF"/>
    <w:rsid w:val="00DF768A"/>
    <w:rsid w:val="00E145B1"/>
    <w:rsid w:val="00E56E73"/>
    <w:rsid w:val="00E6477D"/>
    <w:rsid w:val="00E65442"/>
    <w:rsid w:val="00E83A18"/>
    <w:rsid w:val="00EB296E"/>
    <w:rsid w:val="00EB7A30"/>
    <w:rsid w:val="00EC30B0"/>
    <w:rsid w:val="00EF698A"/>
    <w:rsid w:val="00F14786"/>
    <w:rsid w:val="00F37EBA"/>
    <w:rsid w:val="00F87E4B"/>
    <w:rsid w:val="00F92153"/>
    <w:rsid w:val="00F9570A"/>
    <w:rsid w:val="00FA7823"/>
    <w:rsid w:val="00FB79EC"/>
    <w:rsid w:val="00FF09B5"/>
    <w:rsid w:val="0FBFD703"/>
    <w:rsid w:val="3EDDFB98"/>
    <w:rsid w:val="67EE00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2B4E"/>
  <w15:docId w15:val="{9C613680-EDD4-42E1-BEF0-F38894BF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2"/>
      <w:szCs w:val="22"/>
      <w:lang w:val="en-US" w:eastAsia="zh-CN"/>
    </w:rPr>
  </w:style>
  <w:style w:type="paragraph" w:styleId="Heading1">
    <w:name w:val="heading 1"/>
    <w:basedOn w:val="Normal"/>
    <w:next w:val="Normal"/>
    <w:link w:val="Heading1Char"/>
    <w:uiPriority w:val="9"/>
    <w:qFormat/>
    <w:rsid w:val="00156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after="0" w:line="240" w:lineRule="auto"/>
      <w:jc w:val="left"/>
    </w:pPr>
    <w:rPr>
      <w:rFonts w:ascii="DengXian" w:eastAsia="DengXian" w:hAnsi="DengXian" w:cs="Times New Roman"/>
      <w:kern w:val="2"/>
      <w:sz w:val="21"/>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widowControl/>
      <w:spacing w:after="0" w:line="240" w:lineRule="auto"/>
      <w:ind w:firstLineChars="200" w:firstLine="420"/>
      <w:jc w:val="left"/>
    </w:pPr>
    <w:rPr>
      <w:rFonts w:ascii="Times New Roman" w:eastAsia="DengXian" w:hAnsi="Times New Roman" w:cs="Times New Roman"/>
      <w:sz w:val="24"/>
      <w:szCs w:val="24"/>
    </w:rPr>
  </w:style>
  <w:style w:type="table" w:customStyle="1" w:styleId="1">
    <w:name w:val="网格型1"/>
    <w:basedOn w:val="TableNormal"/>
    <w:uiPriority w:val="39"/>
    <w:qFormat/>
    <w:pPr>
      <w:spacing w:after="0" w:line="240" w:lineRule="auto"/>
    </w:pPr>
    <w:rPr>
      <w:rFonts w:ascii="DengXian" w:eastAsia="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
    <w:name w:val="bri"/>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rFonts w:ascii="DengXian" w:eastAsia="DengXian" w:hAnsi="DengXian" w:cs="Times New Roman"/>
      <w:kern w:val="2"/>
      <w:sz w:val="21"/>
    </w:rPr>
  </w:style>
  <w:style w:type="paragraph" w:styleId="Revision">
    <w:name w:val="Revision"/>
    <w:hidden/>
    <w:uiPriority w:val="99"/>
    <w:semiHidden/>
    <w:rsid w:val="00051C77"/>
    <w:pPr>
      <w:spacing w:after="0" w:line="240" w:lineRule="auto"/>
    </w:pPr>
    <w:rPr>
      <w:sz w:val="22"/>
      <w:szCs w:val="22"/>
      <w:lang w:val="en-US" w:eastAsia="zh-CN"/>
    </w:rPr>
  </w:style>
  <w:style w:type="table" w:styleId="TableGrid">
    <w:name w:val="Table Grid"/>
    <w:basedOn w:val="TableNormal"/>
    <w:uiPriority w:val="39"/>
    <w:rsid w:val="0073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99D"/>
    <w:rPr>
      <w:rFonts w:asciiTheme="majorHAnsi" w:eastAsiaTheme="majorEastAsia" w:hAnsiTheme="majorHAnsi" w:cstheme="majorBidi"/>
      <w:color w:val="2F5496" w:themeColor="accent1" w:themeShade="BF"/>
      <w:sz w:val="32"/>
      <w:szCs w:val="32"/>
      <w:lang w:val="en-US" w:eastAsia="zh-CN"/>
    </w:rPr>
  </w:style>
  <w:style w:type="character" w:styleId="IntenseReference">
    <w:name w:val="Intense Reference"/>
    <w:basedOn w:val="DefaultParagraphFont"/>
    <w:uiPriority w:val="32"/>
    <w:qFormat/>
    <w:rsid w:val="0015699D"/>
    <w:rPr>
      <w:b/>
      <w:bCs/>
      <w:smallCaps/>
      <w:color w:val="4472C4" w:themeColor="accent1"/>
      <w:spacing w:val="5"/>
    </w:rPr>
  </w:style>
  <w:style w:type="paragraph" w:styleId="Title">
    <w:name w:val="Title"/>
    <w:basedOn w:val="Normal"/>
    <w:next w:val="Normal"/>
    <w:link w:val="TitleChar"/>
    <w:uiPriority w:val="10"/>
    <w:qFormat/>
    <w:rsid w:val="001075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546"/>
    <w:rPr>
      <w:rFonts w:asciiTheme="majorHAnsi" w:eastAsiaTheme="majorEastAsia" w:hAnsiTheme="majorHAnsi" w:cstheme="majorBidi"/>
      <w:spacing w:val="-10"/>
      <w:kern w:val="28"/>
      <w:sz w:val="56"/>
      <w:szCs w:val="56"/>
      <w:lang w:val="en-US" w:eastAsia="zh-CN"/>
    </w:rPr>
  </w:style>
  <w:style w:type="character" w:customStyle="1" w:styleId="cf01">
    <w:name w:val="cf01"/>
    <w:basedOn w:val="DefaultParagraphFont"/>
    <w:rsid w:val="00A67F42"/>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98994">
      <w:bodyDiv w:val="1"/>
      <w:marLeft w:val="0"/>
      <w:marRight w:val="0"/>
      <w:marTop w:val="0"/>
      <w:marBottom w:val="0"/>
      <w:divBdr>
        <w:top w:val="none" w:sz="0" w:space="0" w:color="auto"/>
        <w:left w:val="none" w:sz="0" w:space="0" w:color="auto"/>
        <w:bottom w:val="none" w:sz="0" w:space="0" w:color="auto"/>
        <w:right w:val="none" w:sz="0" w:space="0" w:color="auto"/>
      </w:divBdr>
    </w:div>
    <w:div w:id="1287814451">
      <w:bodyDiv w:val="1"/>
      <w:marLeft w:val="0"/>
      <w:marRight w:val="0"/>
      <w:marTop w:val="0"/>
      <w:marBottom w:val="0"/>
      <w:divBdr>
        <w:top w:val="none" w:sz="0" w:space="0" w:color="auto"/>
        <w:left w:val="none" w:sz="0" w:space="0" w:color="auto"/>
        <w:bottom w:val="none" w:sz="0" w:space="0" w:color="auto"/>
        <w:right w:val="none" w:sz="0" w:space="0" w:color="auto"/>
      </w:divBdr>
      <w:divsChild>
        <w:div w:id="277958289">
          <w:marLeft w:val="0"/>
          <w:marRight w:val="0"/>
          <w:marTop w:val="0"/>
          <w:marBottom w:val="0"/>
          <w:divBdr>
            <w:top w:val="none" w:sz="0" w:space="0" w:color="auto"/>
            <w:left w:val="none" w:sz="0" w:space="0" w:color="auto"/>
            <w:bottom w:val="none" w:sz="0" w:space="0" w:color="auto"/>
            <w:right w:val="none" w:sz="0" w:space="0" w:color="auto"/>
          </w:divBdr>
        </w:div>
        <w:div w:id="1116175716">
          <w:marLeft w:val="0"/>
          <w:marRight w:val="0"/>
          <w:marTop w:val="0"/>
          <w:marBottom w:val="0"/>
          <w:divBdr>
            <w:top w:val="none" w:sz="0" w:space="0" w:color="auto"/>
            <w:left w:val="none" w:sz="0" w:space="0" w:color="auto"/>
            <w:bottom w:val="none" w:sz="0" w:space="0" w:color="auto"/>
            <w:right w:val="none" w:sz="0" w:space="0" w:color="auto"/>
          </w:divBdr>
        </w:div>
        <w:div w:id="611402611">
          <w:marLeft w:val="0"/>
          <w:marRight w:val="0"/>
          <w:marTop w:val="0"/>
          <w:marBottom w:val="0"/>
          <w:divBdr>
            <w:top w:val="none" w:sz="0" w:space="0" w:color="auto"/>
            <w:left w:val="none" w:sz="0" w:space="0" w:color="auto"/>
            <w:bottom w:val="none" w:sz="0" w:space="0" w:color="auto"/>
            <w:right w:val="none" w:sz="0" w:space="0" w:color="auto"/>
          </w:divBdr>
        </w:div>
        <w:div w:id="958072474">
          <w:marLeft w:val="0"/>
          <w:marRight w:val="0"/>
          <w:marTop w:val="0"/>
          <w:marBottom w:val="0"/>
          <w:divBdr>
            <w:top w:val="none" w:sz="0" w:space="0" w:color="auto"/>
            <w:left w:val="none" w:sz="0" w:space="0" w:color="auto"/>
            <w:bottom w:val="none" w:sz="0" w:space="0" w:color="auto"/>
            <w:right w:val="none" w:sz="0" w:space="0" w:color="auto"/>
          </w:divBdr>
        </w:div>
        <w:div w:id="1313295324">
          <w:marLeft w:val="0"/>
          <w:marRight w:val="0"/>
          <w:marTop w:val="0"/>
          <w:marBottom w:val="0"/>
          <w:divBdr>
            <w:top w:val="none" w:sz="0" w:space="0" w:color="auto"/>
            <w:left w:val="none" w:sz="0" w:space="0" w:color="auto"/>
            <w:bottom w:val="none" w:sz="0" w:space="0" w:color="auto"/>
            <w:right w:val="none" w:sz="0" w:space="0" w:color="auto"/>
          </w:divBdr>
        </w:div>
        <w:div w:id="1576697235">
          <w:marLeft w:val="0"/>
          <w:marRight w:val="0"/>
          <w:marTop w:val="0"/>
          <w:marBottom w:val="0"/>
          <w:divBdr>
            <w:top w:val="none" w:sz="0" w:space="0" w:color="auto"/>
            <w:left w:val="none" w:sz="0" w:space="0" w:color="auto"/>
            <w:bottom w:val="none" w:sz="0" w:space="0" w:color="auto"/>
            <w:right w:val="none" w:sz="0" w:space="0" w:color="auto"/>
          </w:divBdr>
        </w:div>
        <w:div w:id="477187418">
          <w:marLeft w:val="0"/>
          <w:marRight w:val="0"/>
          <w:marTop w:val="0"/>
          <w:marBottom w:val="0"/>
          <w:divBdr>
            <w:top w:val="none" w:sz="0" w:space="0" w:color="auto"/>
            <w:left w:val="none" w:sz="0" w:space="0" w:color="auto"/>
            <w:bottom w:val="none" w:sz="0" w:space="0" w:color="auto"/>
            <w:right w:val="none" w:sz="0" w:space="0" w:color="auto"/>
          </w:divBdr>
        </w:div>
        <w:div w:id="498932069">
          <w:marLeft w:val="0"/>
          <w:marRight w:val="0"/>
          <w:marTop w:val="0"/>
          <w:marBottom w:val="0"/>
          <w:divBdr>
            <w:top w:val="none" w:sz="0" w:space="0" w:color="auto"/>
            <w:left w:val="none" w:sz="0" w:space="0" w:color="auto"/>
            <w:bottom w:val="none" w:sz="0" w:space="0" w:color="auto"/>
            <w:right w:val="none" w:sz="0" w:space="0" w:color="auto"/>
          </w:divBdr>
        </w:div>
        <w:div w:id="1399090489">
          <w:marLeft w:val="0"/>
          <w:marRight w:val="0"/>
          <w:marTop w:val="0"/>
          <w:marBottom w:val="0"/>
          <w:divBdr>
            <w:top w:val="none" w:sz="0" w:space="0" w:color="auto"/>
            <w:left w:val="none" w:sz="0" w:space="0" w:color="auto"/>
            <w:bottom w:val="none" w:sz="0" w:space="0" w:color="auto"/>
            <w:right w:val="none" w:sz="0" w:space="0" w:color="auto"/>
          </w:divBdr>
        </w:div>
      </w:divsChild>
    </w:div>
    <w:div w:id="132824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DBFFA-12BA-4609-A8F3-FBB6E58BE256}">
  <ds:schemaRefs>
    <ds:schemaRef ds:uri="http://schemas.openxmlformats.org/officeDocument/2006/bibliography"/>
  </ds:schemaRefs>
</ds:datastoreItem>
</file>

<file path=customXml/itemProps3.xml><?xml version="1.0" encoding="utf-8"?>
<ds:datastoreItem xmlns:ds="http://schemas.openxmlformats.org/officeDocument/2006/customXml" ds:itemID="{C6F54E41-F89F-40CF-9104-C38DCE818F21}"/>
</file>

<file path=customXml/itemProps4.xml><?xml version="1.0" encoding="utf-8"?>
<ds:datastoreItem xmlns:ds="http://schemas.openxmlformats.org/officeDocument/2006/customXml" ds:itemID="{E1C262EF-DDB9-4D36-B05C-CB86151293BA}"/>
</file>

<file path=customXml/itemProps5.xml><?xml version="1.0" encoding="utf-8"?>
<ds:datastoreItem xmlns:ds="http://schemas.openxmlformats.org/officeDocument/2006/customXml" ds:itemID="{B91E5D68-37FE-4D6D-A8D4-343E1B3E225B}"/>
</file>

<file path=docProps/app.xml><?xml version="1.0" encoding="utf-8"?>
<Properties xmlns="http://schemas.openxmlformats.org/officeDocument/2006/extended-properties" xmlns:vt="http://schemas.openxmlformats.org/officeDocument/2006/docPropsVTypes">
  <Template>Normal.dotm</Template>
  <TotalTime>8</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Long</dc:creator>
  <cp:lastModifiedBy>ITU-Aamir</cp:lastModifiedBy>
  <cp:revision>5</cp:revision>
  <cp:lastPrinted>2023-08-04T01:18:00Z</cp:lastPrinted>
  <dcterms:created xsi:type="dcterms:W3CDTF">2023-09-25T12:22:00Z</dcterms:created>
  <dcterms:modified xsi:type="dcterms:W3CDTF">2023-09-26T00:44:00Z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0x010100202BB634496EAB498A685EA26DE87D9A</vt:lpwstr>
  </property>
</Properties>
</file>