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09" w:rsidRPr="007A5809" w:rsidRDefault="007A5809" w:rsidP="007A5809">
      <w:pPr>
        <w:jc w:val="both"/>
        <w:rPr>
          <w:b/>
          <w:sz w:val="28"/>
          <w:szCs w:val="28"/>
          <w:u w:val="single"/>
        </w:rPr>
      </w:pPr>
      <w:r w:rsidRPr="007A5809">
        <w:rPr>
          <w:b/>
          <w:sz w:val="28"/>
          <w:szCs w:val="28"/>
          <w:u w:val="single"/>
        </w:rPr>
        <w:t>Bio of Syed Ismail Shah, PhD</w:t>
      </w:r>
    </w:p>
    <w:p w:rsidR="006C68C7" w:rsidRDefault="007A5809" w:rsidP="007A5809">
      <w:pPr>
        <w:jc w:val="both"/>
        <w:rPr>
          <w:sz w:val="24"/>
          <w:szCs w:val="24"/>
        </w:rPr>
      </w:pPr>
      <w:r w:rsidRPr="00CC67E5">
        <w:rPr>
          <w:sz w:val="24"/>
          <w:szCs w:val="24"/>
        </w:rPr>
        <w:t>Dr. S. Ismail Shah ranks among Asia's most renowned telecom professional, with expertise and experience spanning 2G, 3G, 4G and 5G technologies. With an extensive background in technology implementation and telecommunications policymaking &amp; regulations, Dr. Shah is serving as the Chairman of the Pakistan Telecommunication Authority (PTA) since 2013, and has led some of the most high profile undertakings in Pakistan's telecommunications industry that has a worth of more than USD 21 Billion. These undertakings include spectrum auction and subsequent launch of 3G/4G and subsequent growth in one of the world's most competitive and price-sensitive markets. This has been recognized by the GSMA in the shape of the Spectrum for Mobile Broadband Award 2015 given to Pakistan. In 2014, Dr. Shah played a key role in the election of Pakistan to the International Telecommunication Union (ITU) Council. He has also been elected as the Vice-President of the General Assembly of the Asia Pacific Telecommunity (APT), and over the years, has been a keynote speaker and a sought-after panelist on major global events like the ITU Telecom World Forum and MENA Spectrum Management Conference, sharing his insights on spectrum management, technical capacity-building, regulations, broadband policy, and the proliferation of digital services and applications</w:t>
      </w:r>
      <w:r>
        <w:rPr>
          <w:sz w:val="24"/>
          <w:szCs w:val="24"/>
        </w:rPr>
        <w:t>.</w:t>
      </w:r>
    </w:p>
    <w:p w:rsidR="007A5809" w:rsidRDefault="007A5809" w:rsidP="007A5809">
      <w:pPr>
        <w:jc w:val="both"/>
        <w:rPr>
          <w:sz w:val="24"/>
          <w:szCs w:val="24"/>
        </w:rPr>
      </w:pPr>
    </w:p>
    <w:sectPr w:rsidR="007A5809" w:rsidSect="006C68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7A5809"/>
    <w:rsid w:val="00270332"/>
    <w:rsid w:val="00270B32"/>
    <w:rsid w:val="006C68C7"/>
    <w:rsid w:val="007A5809"/>
    <w:rsid w:val="00913B5F"/>
    <w:rsid w:val="00B1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5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8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0608A3-1097-4C27-94BF-9BF85A7FC71E}"/>
</file>

<file path=customXml/itemProps2.xml><?xml version="1.0" encoding="utf-8"?>
<ds:datastoreItem xmlns:ds="http://schemas.openxmlformats.org/officeDocument/2006/customXml" ds:itemID="{0E31FA80-20AA-413C-ABF1-3BEF1C6EC825}"/>
</file>

<file path=customXml/itemProps3.xml><?xml version="1.0" encoding="utf-8"?>
<ds:datastoreItem xmlns:ds="http://schemas.openxmlformats.org/officeDocument/2006/customXml" ds:itemID="{DEDC97E6-7CE4-4171-9593-538FEF2513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Syed Ismail Shah</dc:creator>
  <cp:lastModifiedBy>Syed Ismail Shah</cp:lastModifiedBy>
  <cp:revision>2</cp:revision>
  <dcterms:created xsi:type="dcterms:W3CDTF">2016-06-01T07:38:00Z</dcterms:created>
  <dcterms:modified xsi:type="dcterms:W3CDTF">2016-06-01T07:38:00Z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