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A60" w:rsidRPr="0011185D" w:rsidRDefault="00414D70" w:rsidP="00F62A60">
      <w:pPr>
        <w:tabs>
          <w:tab w:val="left" w:pos="5490"/>
        </w:tabs>
        <w:rPr>
          <w:rFonts w:ascii="Verdana" w:hAnsi="Verdana"/>
          <w:sz w:val="22"/>
          <w:szCs w:val="22"/>
          <w:lang w:val="sv-SE"/>
        </w:rPr>
      </w:pPr>
      <w:r>
        <w:rPr>
          <w:rFonts w:ascii="Verdana" w:hAnsi="Verdana"/>
          <w:b/>
          <w:noProof/>
          <w:sz w:val="22"/>
          <w:szCs w:val="22"/>
          <w:lang w:val="id-ID" w:eastAsia="id-ID"/>
        </w:rPr>
        <w:drawing>
          <wp:anchor distT="0" distB="0" distL="114300" distR="114300" simplePos="0" relativeHeight="251657728" behindDoc="0" locked="0" layoutInCell="1" allowOverlap="1">
            <wp:simplePos x="0" y="0"/>
            <wp:positionH relativeFrom="column">
              <wp:posOffset>-12700</wp:posOffset>
            </wp:positionH>
            <wp:positionV relativeFrom="paragraph">
              <wp:posOffset>19685</wp:posOffset>
            </wp:positionV>
            <wp:extent cx="1358900" cy="2044700"/>
            <wp:effectExtent l="19050" t="0" r="0" b="0"/>
            <wp:wrapSquare wrapText="bothSides"/>
            <wp:docPr id="4" name="Picture 4" descr="Foto Den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to Denny"/>
                    <pic:cNvPicPr>
                      <a:picLocks noChangeAspect="1" noChangeArrowheads="1"/>
                    </pic:cNvPicPr>
                  </pic:nvPicPr>
                  <pic:blipFill>
                    <a:blip r:embed="rId6"/>
                    <a:srcRect/>
                    <a:stretch>
                      <a:fillRect/>
                    </a:stretch>
                  </pic:blipFill>
                  <pic:spPr bwMode="auto">
                    <a:xfrm>
                      <a:off x="0" y="0"/>
                      <a:ext cx="1358900" cy="2044700"/>
                    </a:xfrm>
                    <a:prstGeom prst="rect">
                      <a:avLst/>
                    </a:prstGeom>
                    <a:noFill/>
                    <a:ln w="9525">
                      <a:noFill/>
                      <a:miter lim="800000"/>
                      <a:headEnd/>
                      <a:tailEnd/>
                    </a:ln>
                  </pic:spPr>
                </pic:pic>
              </a:graphicData>
            </a:graphic>
          </wp:anchor>
        </w:drawing>
      </w:r>
      <w:r w:rsidR="00F62A60" w:rsidRPr="0011185D">
        <w:rPr>
          <w:rFonts w:ascii="Verdana" w:hAnsi="Verdana"/>
          <w:b/>
          <w:sz w:val="22"/>
          <w:szCs w:val="22"/>
          <w:lang w:val="sv-SE"/>
        </w:rPr>
        <w:t>DENNY SETIAWAN</w:t>
      </w:r>
      <w:r w:rsidR="00F62A60" w:rsidRPr="0011185D">
        <w:rPr>
          <w:rFonts w:ascii="Verdana" w:hAnsi="Verdana"/>
          <w:b/>
          <w:sz w:val="22"/>
          <w:szCs w:val="22"/>
          <w:lang w:val="id-ID"/>
        </w:rPr>
        <w:t>,</w:t>
      </w:r>
      <w:r w:rsidR="00F62A60" w:rsidRPr="0011185D">
        <w:rPr>
          <w:rFonts w:ascii="Verdana" w:hAnsi="Verdana"/>
          <w:sz w:val="22"/>
          <w:szCs w:val="22"/>
          <w:lang w:val="sv-SE"/>
        </w:rPr>
        <w:t xml:space="preserve">  born in Ciamis, West Java (1971), holds the position of  </w:t>
      </w:r>
      <w:r w:rsidR="0011185D" w:rsidRPr="0011185D">
        <w:rPr>
          <w:rFonts w:ascii="Verdana" w:hAnsi="Verdana" w:cs="Tahoma"/>
          <w:sz w:val="22"/>
          <w:szCs w:val="22"/>
          <w:lang w:val="id-ID"/>
        </w:rPr>
        <w:t>Head of Group, Fixed and Land Mobile Services, Directorate of Spectrum Policy and Planning, Directorate General of Resources and Standard, Ministry of Communications and IT</w:t>
      </w:r>
      <w:r>
        <w:rPr>
          <w:rFonts w:ascii="Verdana" w:hAnsi="Verdana" w:cs="Tahoma"/>
          <w:sz w:val="22"/>
          <w:szCs w:val="22"/>
        </w:rPr>
        <w:t>, The Republic of Indonesia</w:t>
      </w:r>
      <w:r w:rsidR="00F62A60" w:rsidRPr="0011185D">
        <w:rPr>
          <w:rFonts w:ascii="Verdana" w:hAnsi="Verdana"/>
          <w:sz w:val="22"/>
          <w:szCs w:val="22"/>
          <w:lang w:val="sv-SE"/>
        </w:rPr>
        <w:t xml:space="preserve">. </w:t>
      </w:r>
    </w:p>
    <w:p w:rsidR="00F62A60" w:rsidRDefault="0011185D" w:rsidP="00F62A60">
      <w:pPr>
        <w:tabs>
          <w:tab w:val="left" w:pos="5490"/>
        </w:tabs>
        <w:rPr>
          <w:rFonts w:ascii="Verdana" w:hAnsi="Verdana"/>
          <w:sz w:val="22"/>
          <w:szCs w:val="22"/>
        </w:rPr>
      </w:pPr>
      <w:r>
        <w:rPr>
          <w:rFonts w:ascii="Verdana" w:hAnsi="Verdana"/>
          <w:sz w:val="22"/>
          <w:szCs w:val="22"/>
          <w:lang w:val="id-ID"/>
        </w:rPr>
        <w:t xml:space="preserve">Dr. Denny </w:t>
      </w:r>
      <w:r w:rsidR="00F62A60">
        <w:rPr>
          <w:rFonts w:ascii="Verdana" w:hAnsi="Verdana"/>
          <w:sz w:val="22"/>
          <w:szCs w:val="22"/>
          <w:lang w:val="sv-SE"/>
        </w:rPr>
        <w:t>Setiawan graduated from Bandung Institute of Technology (ITB, 1994), majoring in Electronic Telecommunication Engineering</w:t>
      </w:r>
      <w:r>
        <w:rPr>
          <w:rFonts w:ascii="Verdana" w:hAnsi="Verdana"/>
          <w:sz w:val="22"/>
          <w:szCs w:val="22"/>
          <w:lang w:val="id-ID"/>
        </w:rPr>
        <w:t>,</w:t>
      </w:r>
      <w:r w:rsidR="00F62A60">
        <w:rPr>
          <w:rFonts w:ascii="Verdana" w:hAnsi="Verdana"/>
          <w:sz w:val="22"/>
          <w:szCs w:val="22"/>
          <w:lang w:val="sv-SE"/>
        </w:rPr>
        <w:t xml:space="preserve"> MSc of Telecommunication Engineering  from University of Indonesia in 1999</w:t>
      </w:r>
      <w:r>
        <w:rPr>
          <w:rFonts w:ascii="Verdana" w:hAnsi="Verdana"/>
          <w:sz w:val="22"/>
          <w:szCs w:val="22"/>
          <w:lang w:val="id-ID"/>
        </w:rPr>
        <w:t>, and Doctor of Engineering from University of Indonesia in February 2013</w:t>
      </w:r>
      <w:r w:rsidR="00F62A60">
        <w:rPr>
          <w:rFonts w:ascii="Verdana" w:hAnsi="Verdana"/>
          <w:sz w:val="22"/>
          <w:szCs w:val="22"/>
          <w:lang w:val="sv-SE"/>
        </w:rPr>
        <w:t xml:space="preserve">. </w:t>
      </w:r>
    </w:p>
    <w:p w:rsidR="00F62A60" w:rsidRDefault="00F62A60" w:rsidP="00F62A60">
      <w:pPr>
        <w:tabs>
          <w:tab w:val="left" w:pos="5490"/>
        </w:tabs>
        <w:rPr>
          <w:rFonts w:ascii="Verdana" w:hAnsi="Verdana"/>
          <w:sz w:val="22"/>
          <w:szCs w:val="22"/>
        </w:rPr>
      </w:pPr>
      <w:r>
        <w:rPr>
          <w:rFonts w:ascii="Verdana" w:hAnsi="Verdana"/>
          <w:sz w:val="22"/>
          <w:szCs w:val="22"/>
        </w:rPr>
        <w:t xml:space="preserve">Since joining the Directorate General of </w:t>
      </w:r>
      <w:proofErr w:type="spellStart"/>
      <w:r>
        <w:rPr>
          <w:rFonts w:ascii="Verdana" w:hAnsi="Verdana"/>
          <w:sz w:val="22"/>
          <w:szCs w:val="22"/>
        </w:rPr>
        <w:t>Po</w:t>
      </w:r>
      <w:r w:rsidR="00642A56">
        <w:rPr>
          <w:rFonts w:ascii="Verdana" w:hAnsi="Verdana"/>
          <w:sz w:val="22"/>
          <w:szCs w:val="22"/>
        </w:rPr>
        <w:t>s</w:t>
      </w:r>
      <w:proofErr w:type="spellEnd"/>
      <w:r w:rsidR="00642A56">
        <w:rPr>
          <w:rFonts w:ascii="Verdana" w:hAnsi="Verdana"/>
          <w:sz w:val="22"/>
          <w:szCs w:val="22"/>
        </w:rPr>
        <w:t xml:space="preserve"> &amp; Telecommunication in 1995, </w:t>
      </w:r>
      <w:r w:rsidR="00642A56">
        <w:rPr>
          <w:rFonts w:ascii="Verdana" w:hAnsi="Verdana"/>
          <w:sz w:val="22"/>
          <w:szCs w:val="22"/>
          <w:lang w:val="id-ID"/>
        </w:rPr>
        <w:t>D</w:t>
      </w:r>
      <w:r>
        <w:rPr>
          <w:rFonts w:ascii="Verdana" w:hAnsi="Verdana"/>
          <w:sz w:val="22"/>
          <w:szCs w:val="22"/>
        </w:rPr>
        <w:t>r</w:t>
      </w:r>
      <w:r w:rsidR="00642A56">
        <w:rPr>
          <w:rFonts w:ascii="Verdana" w:hAnsi="Verdana"/>
          <w:sz w:val="22"/>
          <w:szCs w:val="22"/>
          <w:lang w:val="id-ID"/>
        </w:rPr>
        <w:t>.</w:t>
      </w:r>
      <w:r>
        <w:rPr>
          <w:rFonts w:ascii="Verdana" w:hAnsi="Verdana"/>
          <w:sz w:val="22"/>
          <w:szCs w:val="22"/>
        </w:rPr>
        <w:t xml:space="preserve"> Setiawan has participated in many international conferences in Radio Communications, coordinating satellite orbits and frequencies bilaterally and internationally through ITU, and other regional and international telecommunication activities. </w:t>
      </w:r>
    </w:p>
    <w:p w:rsidR="00F62A60" w:rsidRDefault="0011185D" w:rsidP="00F62A60">
      <w:pPr>
        <w:tabs>
          <w:tab w:val="left" w:pos="5490"/>
        </w:tabs>
        <w:rPr>
          <w:rFonts w:ascii="Verdana" w:hAnsi="Verdana"/>
          <w:sz w:val="22"/>
          <w:szCs w:val="22"/>
        </w:rPr>
      </w:pPr>
      <w:r>
        <w:rPr>
          <w:rFonts w:ascii="Verdana" w:hAnsi="Verdana"/>
          <w:sz w:val="22"/>
          <w:szCs w:val="22"/>
          <w:lang w:val="id-ID"/>
        </w:rPr>
        <w:t>D</w:t>
      </w:r>
      <w:r w:rsidR="00F62A60">
        <w:rPr>
          <w:rFonts w:ascii="Verdana" w:hAnsi="Verdana"/>
          <w:sz w:val="22"/>
          <w:szCs w:val="22"/>
        </w:rPr>
        <w:t>r</w:t>
      </w:r>
      <w:r>
        <w:rPr>
          <w:rFonts w:ascii="Verdana" w:hAnsi="Verdana"/>
          <w:sz w:val="22"/>
          <w:szCs w:val="22"/>
          <w:lang w:val="id-ID"/>
        </w:rPr>
        <w:t>.</w:t>
      </w:r>
      <w:r w:rsidR="00F62A60">
        <w:rPr>
          <w:rFonts w:ascii="Verdana" w:hAnsi="Verdana"/>
          <w:sz w:val="22"/>
          <w:szCs w:val="22"/>
        </w:rPr>
        <w:t xml:space="preserve"> Setiawan is also an avid writer in telecommunication issues and has drafted the Master Plan and Map of Indonesian Frequency Allocation, including the digitalization and reallocation of TV and FM radios.</w:t>
      </w:r>
    </w:p>
    <w:p w:rsidR="00F62A60" w:rsidRDefault="00F62A60" w:rsidP="00F62A60">
      <w:pPr>
        <w:tabs>
          <w:tab w:val="left" w:pos="5490"/>
        </w:tabs>
        <w:rPr>
          <w:rFonts w:ascii="Verdana" w:hAnsi="Verdana"/>
          <w:sz w:val="22"/>
          <w:szCs w:val="22"/>
        </w:rPr>
      </w:pPr>
      <w:r>
        <w:rPr>
          <w:rFonts w:ascii="Verdana" w:hAnsi="Verdana"/>
          <w:sz w:val="22"/>
          <w:szCs w:val="22"/>
        </w:rPr>
        <w:t xml:space="preserve">Presently </w:t>
      </w:r>
      <w:r w:rsidR="0011185D">
        <w:rPr>
          <w:rFonts w:ascii="Verdana" w:hAnsi="Verdana"/>
          <w:sz w:val="22"/>
          <w:szCs w:val="22"/>
          <w:lang w:val="id-ID"/>
        </w:rPr>
        <w:t>D</w:t>
      </w:r>
      <w:r>
        <w:rPr>
          <w:rFonts w:ascii="Verdana" w:hAnsi="Verdana"/>
          <w:sz w:val="22"/>
          <w:szCs w:val="22"/>
        </w:rPr>
        <w:t>r</w:t>
      </w:r>
      <w:r w:rsidR="0011185D">
        <w:rPr>
          <w:rFonts w:ascii="Verdana" w:hAnsi="Verdana"/>
          <w:sz w:val="22"/>
          <w:szCs w:val="22"/>
          <w:lang w:val="id-ID"/>
        </w:rPr>
        <w:t>.</w:t>
      </w:r>
      <w:r>
        <w:rPr>
          <w:rFonts w:ascii="Verdana" w:hAnsi="Verdana"/>
          <w:sz w:val="22"/>
          <w:szCs w:val="22"/>
        </w:rPr>
        <w:t xml:space="preserve"> Setiawan is formulating the </w:t>
      </w:r>
      <w:r w:rsidR="0011185D">
        <w:rPr>
          <w:rFonts w:ascii="Verdana" w:hAnsi="Verdana"/>
          <w:sz w:val="22"/>
          <w:szCs w:val="22"/>
          <w:lang w:val="id-ID"/>
        </w:rPr>
        <w:t xml:space="preserve">strategic policy and planning of Mobile Broadband spectrum refarming </w:t>
      </w:r>
      <w:r>
        <w:rPr>
          <w:rFonts w:ascii="Verdana" w:hAnsi="Verdana"/>
          <w:sz w:val="22"/>
          <w:szCs w:val="22"/>
        </w:rPr>
        <w:t xml:space="preserve">and the related </w:t>
      </w:r>
      <w:r w:rsidR="00694B8B">
        <w:rPr>
          <w:rFonts w:ascii="Verdana" w:hAnsi="Verdana"/>
          <w:sz w:val="22"/>
          <w:szCs w:val="22"/>
          <w:lang w:val="id-ID"/>
        </w:rPr>
        <w:t>wireless b</w:t>
      </w:r>
      <w:proofErr w:type="spellStart"/>
      <w:r>
        <w:rPr>
          <w:rFonts w:ascii="Verdana" w:hAnsi="Verdana"/>
          <w:sz w:val="22"/>
          <w:szCs w:val="22"/>
        </w:rPr>
        <w:t>roadband</w:t>
      </w:r>
      <w:proofErr w:type="spellEnd"/>
      <w:r>
        <w:rPr>
          <w:rFonts w:ascii="Verdana" w:hAnsi="Verdana"/>
          <w:sz w:val="22"/>
          <w:szCs w:val="22"/>
        </w:rPr>
        <w:t xml:space="preserve"> </w:t>
      </w:r>
      <w:r w:rsidR="00694B8B">
        <w:rPr>
          <w:rFonts w:ascii="Verdana" w:hAnsi="Verdana"/>
          <w:sz w:val="22"/>
          <w:szCs w:val="22"/>
          <w:lang w:val="id-ID"/>
        </w:rPr>
        <w:t xml:space="preserve">strategic policy </w:t>
      </w:r>
      <w:r>
        <w:rPr>
          <w:rFonts w:ascii="Verdana" w:hAnsi="Verdana"/>
          <w:sz w:val="22"/>
          <w:szCs w:val="22"/>
        </w:rPr>
        <w:t xml:space="preserve">and </w:t>
      </w:r>
      <w:r w:rsidR="00694B8B">
        <w:rPr>
          <w:rFonts w:ascii="Verdana" w:hAnsi="Verdana"/>
          <w:sz w:val="22"/>
          <w:szCs w:val="22"/>
          <w:lang w:val="id-ID"/>
        </w:rPr>
        <w:t>r</w:t>
      </w:r>
      <w:proofErr w:type="spellStart"/>
      <w:r>
        <w:rPr>
          <w:rFonts w:ascii="Verdana" w:hAnsi="Verdana"/>
          <w:sz w:val="22"/>
          <w:szCs w:val="22"/>
        </w:rPr>
        <w:t>egulatio</w:t>
      </w:r>
      <w:bookmarkStart w:id="0" w:name="_GoBack"/>
      <w:bookmarkEnd w:id="0"/>
      <w:r>
        <w:rPr>
          <w:rFonts w:ascii="Verdana" w:hAnsi="Verdana"/>
          <w:sz w:val="22"/>
          <w:szCs w:val="22"/>
        </w:rPr>
        <w:t>n</w:t>
      </w:r>
      <w:proofErr w:type="spellEnd"/>
      <w:r>
        <w:rPr>
          <w:rFonts w:ascii="Verdana" w:hAnsi="Verdana"/>
          <w:sz w:val="22"/>
          <w:szCs w:val="22"/>
        </w:rPr>
        <w:t>.</w:t>
      </w:r>
    </w:p>
    <w:sectPr w:rsidR="00F62A6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63BA2"/>
    <w:multiLevelType w:val="singleLevel"/>
    <w:tmpl w:val="0409000F"/>
    <w:lvl w:ilvl="0">
      <w:start w:val="1"/>
      <w:numFmt w:val="decimal"/>
      <w:lvlText w:val="%1."/>
      <w:legacy w:legacy="1" w:legacySpace="0" w:legacyIndent="360"/>
      <w:lvlJc w:val="left"/>
      <w:pPr>
        <w:ind w:left="360" w:hanging="360"/>
      </w:pPr>
    </w:lvl>
  </w:abstractNum>
  <w:abstractNum w:abstractNumId="1">
    <w:nsid w:val="11B20293"/>
    <w:multiLevelType w:val="singleLevel"/>
    <w:tmpl w:val="0409000F"/>
    <w:lvl w:ilvl="0">
      <w:start w:val="1"/>
      <w:numFmt w:val="decimal"/>
      <w:lvlText w:val="%1."/>
      <w:legacy w:legacy="1" w:legacySpace="0" w:legacyIndent="360"/>
      <w:lvlJc w:val="left"/>
      <w:pPr>
        <w:ind w:left="360" w:hanging="360"/>
      </w:pPr>
    </w:lvl>
  </w:abstractNum>
  <w:abstractNum w:abstractNumId="2">
    <w:nsid w:val="2108613F"/>
    <w:multiLevelType w:val="singleLevel"/>
    <w:tmpl w:val="0409000F"/>
    <w:lvl w:ilvl="0">
      <w:start w:val="1"/>
      <w:numFmt w:val="decimal"/>
      <w:lvlText w:val="%1."/>
      <w:legacy w:legacy="1" w:legacySpace="0" w:legacyIndent="360"/>
      <w:lvlJc w:val="left"/>
      <w:pPr>
        <w:ind w:left="360" w:hanging="360"/>
      </w:pPr>
    </w:lvl>
  </w:abstractNum>
  <w:abstractNum w:abstractNumId="3">
    <w:nsid w:val="42562A5D"/>
    <w:multiLevelType w:val="singleLevel"/>
    <w:tmpl w:val="0409000F"/>
    <w:lvl w:ilvl="0">
      <w:start w:val="1"/>
      <w:numFmt w:val="decimal"/>
      <w:lvlText w:val="%1."/>
      <w:legacy w:legacy="1" w:legacySpace="0" w:legacyIndent="360"/>
      <w:lvlJc w:val="left"/>
      <w:pPr>
        <w:ind w:left="360" w:hanging="360"/>
      </w:pPr>
    </w:lvl>
  </w:abstractNum>
  <w:abstractNum w:abstractNumId="4">
    <w:nsid w:val="61375224"/>
    <w:multiLevelType w:val="singleLevel"/>
    <w:tmpl w:val="0409000F"/>
    <w:lvl w:ilvl="0">
      <w:start w:val="1"/>
      <w:numFmt w:val="decimal"/>
      <w:lvlText w:val="%1."/>
      <w:legacy w:legacy="1" w:legacySpace="0" w:legacyIndent="360"/>
      <w:lvlJc w:val="left"/>
      <w:pPr>
        <w:ind w:left="360" w:hanging="360"/>
      </w:pPr>
    </w:lvl>
  </w:abstractNum>
  <w:abstractNum w:abstractNumId="5">
    <w:nsid w:val="6B7C3693"/>
    <w:multiLevelType w:val="singleLevel"/>
    <w:tmpl w:val="0409000F"/>
    <w:lvl w:ilvl="0">
      <w:start w:val="1"/>
      <w:numFmt w:val="decimal"/>
      <w:lvlText w:val="%1."/>
      <w:legacy w:legacy="1" w:legacySpace="0" w:legacyIndent="360"/>
      <w:lvlJc w:val="left"/>
      <w:pPr>
        <w:ind w:left="360" w:hanging="360"/>
      </w:pPr>
    </w:lvl>
  </w:abstractNum>
  <w:abstractNum w:abstractNumId="6">
    <w:nsid w:val="70BF2EC7"/>
    <w:multiLevelType w:val="singleLevel"/>
    <w:tmpl w:val="0409000F"/>
    <w:lvl w:ilvl="0">
      <w:start w:val="1"/>
      <w:numFmt w:val="decimal"/>
      <w:lvlText w:val="%1."/>
      <w:legacy w:legacy="1" w:legacySpace="0" w:legacyIndent="360"/>
      <w:lvlJc w:val="left"/>
      <w:pPr>
        <w:ind w:left="360" w:hanging="360"/>
      </w:pPr>
    </w:lvl>
  </w:abstractNum>
  <w:num w:numId="1">
    <w:abstractNumId w:val="1"/>
  </w:num>
  <w:num w:numId="2">
    <w:abstractNumId w:val="1"/>
    <w:lvlOverride w:ilvl="0">
      <w:lvl w:ilvl="0">
        <w:start w:val="1"/>
        <w:numFmt w:val="decimal"/>
        <w:lvlText w:val="%1."/>
        <w:legacy w:legacy="1" w:legacySpace="0" w:legacyIndent="360"/>
        <w:lvlJc w:val="left"/>
        <w:pPr>
          <w:ind w:left="360" w:hanging="360"/>
        </w:pPr>
      </w:lvl>
    </w:lvlOverride>
  </w:num>
  <w:num w:numId="3">
    <w:abstractNumId w:val="1"/>
    <w:lvlOverride w:ilvl="0">
      <w:lvl w:ilvl="0">
        <w:start w:val="1"/>
        <w:numFmt w:val="decimal"/>
        <w:lvlText w:val="%1."/>
        <w:legacy w:legacy="1" w:legacySpace="0" w:legacyIndent="360"/>
        <w:lvlJc w:val="left"/>
        <w:pPr>
          <w:ind w:left="360" w:hanging="360"/>
        </w:pPr>
      </w:lvl>
    </w:lvlOverride>
  </w:num>
  <w:num w:numId="4">
    <w:abstractNumId w:val="4"/>
  </w:num>
  <w:num w:numId="5">
    <w:abstractNumId w:val="4"/>
    <w:lvlOverride w:ilvl="0">
      <w:lvl w:ilvl="0">
        <w:start w:val="1"/>
        <w:numFmt w:val="decimal"/>
        <w:lvlText w:val="%1."/>
        <w:legacy w:legacy="1" w:legacySpace="0" w:legacyIndent="360"/>
        <w:lvlJc w:val="left"/>
        <w:pPr>
          <w:ind w:left="360" w:hanging="360"/>
        </w:pPr>
      </w:lvl>
    </w:lvlOverride>
  </w:num>
  <w:num w:numId="6">
    <w:abstractNumId w:val="0"/>
  </w:num>
  <w:num w:numId="7">
    <w:abstractNumId w:val="0"/>
    <w:lvlOverride w:ilvl="0">
      <w:lvl w:ilvl="0">
        <w:start w:val="1"/>
        <w:numFmt w:val="decimal"/>
        <w:lvlText w:val="%1."/>
        <w:legacy w:legacy="1" w:legacySpace="0" w:legacyIndent="360"/>
        <w:lvlJc w:val="left"/>
        <w:pPr>
          <w:ind w:left="360" w:hanging="360"/>
        </w:pPr>
      </w:lvl>
    </w:lvlOverride>
  </w:num>
  <w:num w:numId="8">
    <w:abstractNumId w:val="0"/>
    <w:lvlOverride w:ilvl="0">
      <w:lvl w:ilvl="0">
        <w:start w:val="1"/>
        <w:numFmt w:val="decimal"/>
        <w:lvlText w:val="%1."/>
        <w:legacy w:legacy="1" w:legacySpace="0" w:legacyIndent="360"/>
        <w:lvlJc w:val="left"/>
        <w:pPr>
          <w:ind w:left="360" w:hanging="360"/>
        </w:pPr>
      </w:lvl>
    </w:lvlOverride>
  </w:num>
  <w:num w:numId="9">
    <w:abstractNumId w:val="2"/>
  </w:num>
  <w:num w:numId="10">
    <w:abstractNumId w:val="2"/>
    <w:lvlOverride w:ilvl="0">
      <w:lvl w:ilvl="0">
        <w:start w:val="1"/>
        <w:numFmt w:val="decimal"/>
        <w:lvlText w:val="%1."/>
        <w:legacy w:legacy="1" w:legacySpace="0" w:legacyIndent="360"/>
        <w:lvlJc w:val="left"/>
        <w:pPr>
          <w:ind w:left="360" w:hanging="360"/>
        </w:pPr>
      </w:lvl>
    </w:lvlOverride>
  </w:num>
  <w:num w:numId="11">
    <w:abstractNumId w:val="2"/>
    <w:lvlOverride w:ilvl="0">
      <w:lvl w:ilvl="0">
        <w:start w:val="1"/>
        <w:numFmt w:val="decimal"/>
        <w:lvlText w:val="%1."/>
        <w:legacy w:legacy="1" w:legacySpace="0" w:legacyIndent="360"/>
        <w:lvlJc w:val="left"/>
        <w:pPr>
          <w:ind w:left="360" w:hanging="360"/>
        </w:pPr>
      </w:lvl>
    </w:lvlOverride>
  </w:num>
  <w:num w:numId="12">
    <w:abstractNumId w:val="2"/>
    <w:lvlOverride w:ilvl="0">
      <w:lvl w:ilvl="0">
        <w:start w:val="1"/>
        <w:numFmt w:val="decimal"/>
        <w:lvlText w:val="%1."/>
        <w:legacy w:legacy="1" w:legacySpace="0" w:legacyIndent="360"/>
        <w:lvlJc w:val="left"/>
        <w:pPr>
          <w:ind w:left="360" w:hanging="360"/>
        </w:pPr>
      </w:lvl>
    </w:lvlOverride>
  </w:num>
  <w:num w:numId="13">
    <w:abstractNumId w:val="2"/>
    <w:lvlOverride w:ilvl="0">
      <w:lvl w:ilvl="0">
        <w:start w:val="1"/>
        <w:numFmt w:val="decimal"/>
        <w:lvlText w:val="%1."/>
        <w:legacy w:legacy="1" w:legacySpace="0" w:legacyIndent="360"/>
        <w:lvlJc w:val="left"/>
        <w:pPr>
          <w:ind w:left="360" w:hanging="360"/>
        </w:pPr>
      </w:lvl>
    </w:lvlOverride>
  </w:num>
  <w:num w:numId="14">
    <w:abstractNumId w:val="2"/>
    <w:lvlOverride w:ilvl="0">
      <w:lvl w:ilvl="0">
        <w:start w:val="1"/>
        <w:numFmt w:val="decimal"/>
        <w:lvlText w:val="%1."/>
        <w:legacy w:legacy="1" w:legacySpace="0" w:legacyIndent="360"/>
        <w:lvlJc w:val="left"/>
        <w:pPr>
          <w:ind w:left="360" w:hanging="360"/>
        </w:pPr>
      </w:lvl>
    </w:lvlOverride>
  </w:num>
  <w:num w:numId="15">
    <w:abstractNumId w:val="2"/>
    <w:lvlOverride w:ilvl="0">
      <w:lvl w:ilvl="0">
        <w:start w:val="1"/>
        <w:numFmt w:val="decimal"/>
        <w:lvlText w:val="%1."/>
        <w:legacy w:legacy="1" w:legacySpace="0" w:legacyIndent="360"/>
        <w:lvlJc w:val="left"/>
        <w:pPr>
          <w:ind w:left="360" w:hanging="360"/>
        </w:pPr>
      </w:lvl>
    </w:lvlOverride>
  </w:num>
  <w:num w:numId="16">
    <w:abstractNumId w:val="2"/>
    <w:lvlOverride w:ilvl="0">
      <w:lvl w:ilvl="0">
        <w:start w:val="1"/>
        <w:numFmt w:val="decimal"/>
        <w:lvlText w:val="%1."/>
        <w:legacy w:legacy="1" w:legacySpace="0" w:legacyIndent="360"/>
        <w:lvlJc w:val="left"/>
        <w:pPr>
          <w:ind w:left="360" w:hanging="360"/>
        </w:pPr>
      </w:lvl>
    </w:lvlOverride>
  </w:num>
  <w:num w:numId="17">
    <w:abstractNumId w:val="2"/>
    <w:lvlOverride w:ilvl="0">
      <w:lvl w:ilvl="0">
        <w:start w:val="1"/>
        <w:numFmt w:val="decimal"/>
        <w:lvlText w:val="%1."/>
        <w:legacy w:legacy="1" w:legacySpace="0" w:legacyIndent="360"/>
        <w:lvlJc w:val="left"/>
        <w:pPr>
          <w:ind w:left="360" w:hanging="360"/>
        </w:pPr>
      </w:lvl>
    </w:lvlOverride>
  </w:num>
  <w:num w:numId="18">
    <w:abstractNumId w:val="2"/>
    <w:lvlOverride w:ilvl="0">
      <w:lvl w:ilvl="0">
        <w:start w:val="1"/>
        <w:numFmt w:val="decimal"/>
        <w:lvlText w:val="%1."/>
        <w:legacy w:legacy="1" w:legacySpace="0" w:legacyIndent="360"/>
        <w:lvlJc w:val="left"/>
        <w:pPr>
          <w:ind w:left="360" w:hanging="360"/>
        </w:pPr>
      </w:lvl>
    </w:lvlOverride>
  </w:num>
  <w:num w:numId="19">
    <w:abstractNumId w:val="5"/>
  </w:num>
  <w:num w:numId="20">
    <w:abstractNumId w:val="5"/>
    <w:lvlOverride w:ilvl="0">
      <w:lvl w:ilvl="0">
        <w:start w:val="1"/>
        <w:numFmt w:val="decimal"/>
        <w:lvlText w:val="%1."/>
        <w:legacy w:legacy="1" w:legacySpace="0" w:legacyIndent="360"/>
        <w:lvlJc w:val="left"/>
        <w:pPr>
          <w:ind w:left="360" w:hanging="360"/>
        </w:pPr>
      </w:lvl>
    </w:lvlOverride>
  </w:num>
  <w:num w:numId="21">
    <w:abstractNumId w:val="5"/>
    <w:lvlOverride w:ilvl="0">
      <w:lvl w:ilvl="0">
        <w:start w:val="1"/>
        <w:numFmt w:val="decimal"/>
        <w:lvlText w:val="%1."/>
        <w:legacy w:legacy="1" w:legacySpace="0" w:legacyIndent="360"/>
        <w:lvlJc w:val="left"/>
        <w:pPr>
          <w:ind w:left="360" w:hanging="360"/>
        </w:pPr>
      </w:lvl>
    </w:lvlOverride>
  </w:num>
  <w:num w:numId="22">
    <w:abstractNumId w:val="6"/>
  </w:num>
  <w:num w:numId="23">
    <w:abstractNumId w:val="6"/>
    <w:lvlOverride w:ilvl="0">
      <w:lvl w:ilvl="0">
        <w:start w:val="1"/>
        <w:numFmt w:val="decimal"/>
        <w:lvlText w:val="%1."/>
        <w:legacy w:legacy="1" w:legacySpace="0" w:legacyIndent="360"/>
        <w:lvlJc w:val="left"/>
        <w:pPr>
          <w:ind w:left="360" w:hanging="360"/>
        </w:pPr>
      </w:lvl>
    </w:lvlOverride>
  </w:num>
  <w:num w:numId="24">
    <w:abstractNumId w:val="3"/>
  </w:num>
  <w:num w:numId="25">
    <w:abstractNumId w:val="3"/>
    <w:lvlOverride w:ilvl="0">
      <w:lvl w:ilvl="0">
        <w:start w:val="1"/>
        <w:numFmt w:val="decimal"/>
        <w:lvlText w:val="%1."/>
        <w:legacy w:legacy="1" w:legacySpace="0" w:legacyIndent="360"/>
        <w:lvlJc w:val="left"/>
        <w:pPr>
          <w:ind w:left="360" w:hanging="360"/>
        </w:pPr>
      </w:lvl>
    </w:lvlOverride>
  </w:num>
  <w:num w:numId="26">
    <w:abstractNumId w:val="3"/>
    <w:lvlOverride w:ilvl="0">
      <w:lvl w:ilvl="0">
        <w:start w:val="1"/>
        <w:numFmt w:val="decimal"/>
        <w:lvlText w:val="%1."/>
        <w:lvlJc w:val="left"/>
        <w:pPr>
          <w:tabs>
            <w:tab w:val="num" w:pos="360"/>
          </w:tabs>
          <w:ind w:left="36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
  <w:rsids>
    <w:rsidRoot w:val="007F3652"/>
    <w:rsid w:val="0011185D"/>
    <w:rsid w:val="001F5BD7"/>
    <w:rsid w:val="00235012"/>
    <w:rsid w:val="002443ED"/>
    <w:rsid w:val="003324B0"/>
    <w:rsid w:val="00401968"/>
    <w:rsid w:val="00414D70"/>
    <w:rsid w:val="00474FF3"/>
    <w:rsid w:val="004A33A9"/>
    <w:rsid w:val="005F40B5"/>
    <w:rsid w:val="00642A56"/>
    <w:rsid w:val="006774A0"/>
    <w:rsid w:val="00694B8B"/>
    <w:rsid w:val="006B5F6D"/>
    <w:rsid w:val="00713E02"/>
    <w:rsid w:val="00736ED1"/>
    <w:rsid w:val="00762F33"/>
    <w:rsid w:val="007A4B06"/>
    <w:rsid w:val="007A618B"/>
    <w:rsid w:val="007F3652"/>
    <w:rsid w:val="00876CF0"/>
    <w:rsid w:val="00AD0185"/>
    <w:rsid w:val="00AE3582"/>
    <w:rsid w:val="00B00565"/>
    <w:rsid w:val="00B02B21"/>
    <w:rsid w:val="00B13822"/>
    <w:rsid w:val="00B47201"/>
    <w:rsid w:val="00C1176E"/>
    <w:rsid w:val="00C26322"/>
    <w:rsid w:val="00C94B9F"/>
    <w:rsid w:val="00CC16C9"/>
    <w:rsid w:val="00E0364E"/>
    <w:rsid w:val="00E304C1"/>
    <w:rsid w:val="00E7317E"/>
    <w:rsid w:val="00F62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Bull"/>
    <w:qFormat/>
    <w:pPr>
      <w:spacing w:after="120"/>
      <w:jc w:val="both"/>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F40B5"/>
    <w:pPr>
      <w:spacing w:before="100" w:beforeAutospacing="1" w:after="100" w:afterAutospacing="1"/>
      <w:jc w:val="left"/>
    </w:pPr>
    <w:rPr>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2BB634496EAB498A685EA26DE87D9A" ma:contentTypeVersion="2" ma:contentTypeDescription="Create a new document." ma:contentTypeScope="" ma:versionID="d754c1b691f26b256599553752d7519d">
  <xsd:schema xmlns:xsd="http://www.w3.org/2001/XMLSchema" xmlns:xs="http://www.w3.org/2001/XMLSchema" xmlns:p="http://schemas.microsoft.com/office/2006/metadata/properties" xmlns:ns1="http://schemas.microsoft.com/sharepoint/v3" xmlns:ns2="ce1d9229-ea97-4c6f-a2f4-dd635208ba85" targetNamespace="http://schemas.microsoft.com/office/2006/metadata/properties" ma:root="true" ma:fieldsID="59cb006743196f0fda619637c9e8a09d" ns1:_="" ns2:_="">
    <xsd:import namespace="http://schemas.microsoft.com/sharepoint/v3"/>
    <xsd:import namespace="ce1d9229-ea97-4c6f-a2f4-dd635208ba8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1d9229-ea97-4c6f-a2f4-dd635208ba8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5E47BC8-5C3A-433E-82D0-66C41884CBAD}"/>
</file>

<file path=customXml/itemProps2.xml><?xml version="1.0" encoding="utf-8"?>
<ds:datastoreItem xmlns:ds="http://schemas.openxmlformats.org/officeDocument/2006/customXml" ds:itemID="{A82176A6-3473-408C-8C3C-CC1AB81F6186}"/>
</file>

<file path=customXml/itemProps3.xml><?xml version="1.0" encoding="utf-8"?>
<ds:datastoreItem xmlns:ds="http://schemas.openxmlformats.org/officeDocument/2006/customXml" ds:itemID="{82360A00-E310-4AB2-8E68-283F1EA85FBD}"/>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CURRICULUM VITAE</vt:lpstr>
    </vt:vector>
  </TitlesOfParts>
  <Company>Unknown Organization</Company>
  <LinksUpToDate>false</LinksUpToDate>
  <CharactersWithSpaces>1266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DENNY &amp; ANANG</dc:creator>
  <cp:lastModifiedBy>Denny Setiawan</cp:lastModifiedBy>
  <cp:revision>2</cp:revision>
  <cp:lastPrinted>2006-08-07T21:35:00Z</cp:lastPrinted>
  <dcterms:created xsi:type="dcterms:W3CDTF">2015-08-12T07:41:00Z</dcterms:created>
  <dcterms:modified xsi:type="dcterms:W3CDTF">2015-08-12T07:41:00Z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0x010100202BB634496EAB498A685EA26DE87D9A</vt:lpwstr>
  </property>
</Properties>
</file>