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445E12" w:rsidRPr="000F713E" w:rsidTr="00445E12">
        <w:trPr>
          <w:trHeight w:val="2181"/>
        </w:trPr>
        <w:tc>
          <w:tcPr>
            <w:tcW w:w="10155" w:type="dxa"/>
          </w:tcPr>
          <w:p w:rsidR="006B60E5" w:rsidRPr="00C52E5D" w:rsidRDefault="00A66EF4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  <w:r w:rsidRPr="00C52E5D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>ITU CENTRE</w:t>
            </w:r>
            <w:r w:rsidR="0069630A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>S</w:t>
            </w:r>
            <w:r w:rsidRPr="00C52E5D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 xml:space="preserve"> OF EXCELLENCE NETWORK FOR ASIA PACIFIC</w:t>
            </w:r>
            <w:r w:rsidR="00D327F7" w:rsidRPr="00C52E5D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 xml:space="preserve"> REGION</w:t>
            </w:r>
          </w:p>
          <w:p w:rsidR="006B60E5" w:rsidRPr="00C52E5D" w:rsidRDefault="006B60E5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</w:p>
          <w:p w:rsidR="00445E12" w:rsidRPr="00C52E5D" w:rsidRDefault="00445E12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</w:p>
          <w:p w:rsidR="006B60E5" w:rsidRPr="00C52E5D" w:rsidRDefault="003F6C0D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 xml:space="preserve">SENIOR MANAGEMENT </w:t>
            </w:r>
            <w:r w:rsidR="00A66EF4" w:rsidRPr="00C52E5D"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  <w:t>TRAINING ON</w:t>
            </w:r>
          </w:p>
          <w:p w:rsidR="006B60E5" w:rsidRPr="00C52E5D" w:rsidRDefault="006B60E5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</w:p>
          <w:p w:rsidR="00C52E5D" w:rsidRPr="00C52E5D" w:rsidRDefault="00A66EF4" w:rsidP="00E04503">
            <w:pPr>
              <w:pStyle w:val="Header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52E5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="00C52E5D" w:rsidRPr="00C52E5D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Telecom Strategy for the Pacific-The Next Five Years”, </w:t>
            </w:r>
          </w:p>
          <w:p w:rsidR="00F51C94" w:rsidRDefault="00C52E5D" w:rsidP="00C52E5D">
            <w:pPr>
              <w:pStyle w:val="Header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52E5D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16 - 18 November, 2015, </w:t>
            </w:r>
            <w:proofErr w:type="spellStart"/>
            <w:r w:rsidRPr="00C52E5D">
              <w:rPr>
                <w:rFonts w:ascii="Calibri" w:hAnsi="Calibri" w:cs="Arial"/>
                <w:b/>
                <w:bCs/>
                <w:sz w:val="24"/>
                <w:szCs w:val="24"/>
              </w:rPr>
              <w:t>Nadi</w:t>
            </w:r>
            <w:proofErr w:type="spellEnd"/>
            <w:r w:rsidRPr="00C52E5D">
              <w:rPr>
                <w:rFonts w:ascii="Calibri" w:hAnsi="Calibri" w:cs="Arial"/>
                <w:b/>
                <w:bCs/>
                <w:sz w:val="24"/>
                <w:szCs w:val="24"/>
              </w:rPr>
              <w:t>, Fiji</w:t>
            </w:r>
          </w:p>
          <w:p w:rsidR="00C52E5D" w:rsidRDefault="00C52E5D" w:rsidP="00C52E5D">
            <w:pPr>
              <w:pStyle w:val="Header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C52E5D" w:rsidRDefault="00C52E5D" w:rsidP="00C52E5D">
            <w:pPr>
              <w:pStyle w:val="Header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Supported by</w:t>
            </w:r>
          </w:p>
          <w:p w:rsidR="00C52E5D" w:rsidRPr="00C52E5D" w:rsidRDefault="00C52E5D" w:rsidP="00C52E5D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 w:themeColor="text1"/>
                <w:sz w:val="24"/>
                <w:szCs w:val="24"/>
                <w:lang w:eastAsia="zh-CN"/>
              </w:rPr>
              <w:drawing>
                <wp:inline distT="0" distB="0" distL="0" distR="0">
                  <wp:extent cx="2712720" cy="56083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t_of_Comms-Reg-Inline-Pres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EF4" w:rsidRPr="00C52E5D" w:rsidRDefault="00A66EF4" w:rsidP="00E04503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bidi="ar-EG"/>
              </w:rPr>
            </w:pPr>
          </w:p>
          <w:p w:rsidR="00445E12" w:rsidRPr="00C52E5D" w:rsidRDefault="00A66EF4" w:rsidP="00E04503">
            <w:pPr>
              <w:pStyle w:val="Header"/>
              <w:spacing w:after="12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52E5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>TRAINING OUTLINE</w:t>
            </w:r>
          </w:p>
          <w:p w:rsidR="00445E12" w:rsidRPr="000F713E" w:rsidRDefault="00445E12" w:rsidP="00E04503">
            <w:pPr>
              <w:pStyle w:val="Header"/>
              <w:jc w:val="center"/>
              <w:rPr>
                <w:rFonts w:asciiTheme="minorHAnsi" w:hAnsiTheme="minorHAnsi"/>
                <w:lang w:eastAsia="fr-FR" w:bidi="ar-SY"/>
              </w:rPr>
            </w:pPr>
          </w:p>
        </w:tc>
      </w:tr>
    </w:tbl>
    <w:p w:rsidR="007E4D46" w:rsidRPr="000F713E" w:rsidRDefault="007E4D46" w:rsidP="00E04503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color w:val="365F91"/>
          <w:sz w:val="20"/>
          <w:szCs w:val="20"/>
        </w:rPr>
      </w:pPr>
    </w:p>
    <w:p w:rsidR="007E4D46" w:rsidRPr="000F713E" w:rsidRDefault="007E4D46" w:rsidP="00984732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t>COURSE DESCRIPTION</w:t>
      </w:r>
    </w:p>
    <w:p w:rsidR="00984732" w:rsidRPr="000F713E" w:rsidRDefault="00984732" w:rsidP="00984732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</w:p>
    <w:p w:rsidR="004B3703" w:rsidRPr="000F713E" w:rsidRDefault="004B3703" w:rsidP="00E04503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10207" w:type="dxa"/>
        <w:tblInd w:w="-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57"/>
        <w:gridCol w:w="7150"/>
      </w:tblGrid>
      <w:tr w:rsidR="004B3703" w:rsidRPr="009D3893" w:rsidTr="008D0AA2">
        <w:trPr>
          <w:cantSplit/>
          <w:trHeight w:val="443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703" w:rsidRPr="009D3893" w:rsidRDefault="008D0AA2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Title</w:t>
            </w:r>
            <w:r w:rsidRPr="009D3893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703" w:rsidRPr="009D3893" w:rsidRDefault="00C52E5D" w:rsidP="00E03CAE">
            <w:pPr>
              <w:pStyle w:val="Head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D3893">
              <w:rPr>
                <w:rFonts w:ascii="Calibri" w:hAnsi="Calibri" w:cs="Arial"/>
                <w:b/>
                <w:bCs/>
                <w:sz w:val="22"/>
                <w:szCs w:val="22"/>
              </w:rPr>
              <w:t>Telecom Strategy for the Pacific-The Next Five Years</w:t>
            </w:r>
          </w:p>
        </w:tc>
      </w:tr>
      <w:tr w:rsidR="005F3CF5" w:rsidRPr="009D3893" w:rsidTr="008D0AA2">
        <w:trPr>
          <w:cantSplit/>
          <w:trHeight w:val="443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CF5" w:rsidRPr="009D3893" w:rsidRDefault="005F3CF5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Method of delivery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CF5" w:rsidRPr="009D3893" w:rsidRDefault="005F3CF5" w:rsidP="00E04503">
            <w:pPr>
              <w:pStyle w:val="NoSpacing"/>
              <w:jc w:val="both"/>
              <w:rPr>
                <w:rFonts w:asciiTheme="minorHAnsi" w:hAnsiTheme="minorHAnsi"/>
              </w:rPr>
            </w:pPr>
            <w:r w:rsidRPr="009D3893">
              <w:rPr>
                <w:rFonts w:asciiTheme="minorHAnsi" w:hAnsiTheme="minorHAnsi"/>
              </w:rPr>
              <w:t xml:space="preserve">Face-to-face </w:t>
            </w:r>
          </w:p>
        </w:tc>
      </w:tr>
      <w:tr w:rsidR="008D0AA2" w:rsidRPr="009D3893" w:rsidTr="00445E12">
        <w:trPr>
          <w:cantSplit/>
          <w:trHeight w:val="443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0AA2" w:rsidRPr="009D3893" w:rsidRDefault="008D0AA2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Objectives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893" w:rsidRPr="009D3893" w:rsidRDefault="009D3893" w:rsidP="009D3893">
            <w:pPr>
              <w:pStyle w:val="ListParagraph"/>
              <w:numPr>
                <w:ilvl w:val="0"/>
                <w:numId w:val="16"/>
              </w:numPr>
              <w:spacing w:before="120" w:after="120" w:line="240" w:lineRule="atLeast"/>
              <w:ind w:right="48"/>
              <w:jc w:val="both"/>
              <w:rPr>
                <w:rFonts w:eastAsia="Malgun Gothic"/>
                <w:lang w:val="en-GB"/>
              </w:rPr>
            </w:pPr>
            <w:r w:rsidRPr="009D3893">
              <w:rPr>
                <w:rFonts w:eastAsia="Malgun Gothic"/>
                <w:lang w:val="en-GB"/>
              </w:rPr>
              <w:t>To provide senior management and decision makers of ICT entities including governments, regulators and service providers with insight on the changing telecommunication/ICT landscape worldwide</w:t>
            </w:r>
            <w:r w:rsidR="00C076CC">
              <w:rPr>
                <w:rFonts w:eastAsia="Malgun Gothic"/>
                <w:lang w:val="en-GB"/>
              </w:rPr>
              <w:t xml:space="preserve"> and its relevance in the Pacific context</w:t>
            </w:r>
            <w:r w:rsidRPr="009D3893">
              <w:rPr>
                <w:rFonts w:eastAsia="Malgun Gothic"/>
                <w:lang w:val="en-GB"/>
              </w:rPr>
              <w:t>;</w:t>
            </w:r>
          </w:p>
          <w:p w:rsidR="009D3893" w:rsidRPr="009D3893" w:rsidRDefault="009D3893" w:rsidP="00C076CC">
            <w:pPr>
              <w:pStyle w:val="ListParagraph"/>
              <w:numPr>
                <w:ilvl w:val="0"/>
                <w:numId w:val="16"/>
              </w:numPr>
              <w:spacing w:before="120" w:after="120" w:line="240" w:lineRule="atLeast"/>
              <w:ind w:right="48"/>
              <w:jc w:val="both"/>
              <w:rPr>
                <w:rFonts w:eastAsia="Malgun Gothic"/>
                <w:lang w:val="en-GB"/>
              </w:rPr>
            </w:pPr>
            <w:r w:rsidRPr="009D3893">
              <w:rPr>
                <w:rFonts w:eastAsia="Malgun Gothic"/>
                <w:lang w:val="en-GB"/>
              </w:rPr>
              <w:t xml:space="preserve">To </w:t>
            </w:r>
            <w:r w:rsidR="00C076CC">
              <w:rPr>
                <w:rFonts w:eastAsia="Malgun Gothic"/>
                <w:lang w:val="en-GB"/>
              </w:rPr>
              <w:t>build skills for</w:t>
            </w:r>
            <w:r w:rsidRPr="009D3893">
              <w:rPr>
                <w:rFonts w:eastAsia="Malgun Gothic"/>
                <w:lang w:val="en-GB"/>
              </w:rPr>
              <w:t xml:space="preserve"> development of </w:t>
            </w:r>
            <w:r w:rsidR="00C076CC">
              <w:rPr>
                <w:rFonts w:eastAsia="Malgun Gothic"/>
                <w:lang w:val="en-GB"/>
              </w:rPr>
              <w:t xml:space="preserve">an </w:t>
            </w:r>
            <w:r w:rsidRPr="009D3893">
              <w:rPr>
                <w:rFonts w:eastAsia="Malgun Gothic"/>
                <w:lang w:val="en-GB"/>
              </w:rPr>
              <w:t>appropriate telecommunication strategy for the Pacific</w:t>
            </w:r>
            <w:r>
              <w:rPr>
                <w:rFonts w:eastAsia="Malgun Gothic"/>
                <w:lang w:val="en-GB"/>
              </w:rPr>
              <w:t xml:space="preserve"> keeping in view the </w:t>
            </w:r>
            <w:r w:rsidR="00C076CC">
              <w:rPr>
                <w:rFonts w:eastAsia="Malgun Gothic"/>
                <w:lang w:val="en-GB"/>
              </w:rPr>
              <w:t xml:space="preserve">growth </w:t>
            </w:r>
            <w:r>
              <w:rPr>
                <w:rFonts w:eastAsia="Malgun Gothic"/>
                <w:lang w:val="en-GB"/>
              </w:rPr>
              <w:t>potential</w:t>
            </w:r>
            <w:r w:rsidR="00C076CC">
              <w:rPr>
                <w:rFonts w:eastAsia="Malgun Gothic"/>
                <w:lang w:val="en-GB"/>
              </w:rPr>
              <w:t xml:space="preserve"> and critical role of ICTs </w:t>
            </w:r>
            <w:r>
              <w:rPr>
                <w:rFonts w:eastAsia="Malgun Gothic"/>
                <w:lang w:val="en-GB"/>
              </w:rPr>
              <w:t xml:space="preserve"> </w:t>
            </w:r>
            <w:r w:rsidR="00C076CC">
              <w:rPr>
                <w:rFonts w:eastAsia="Malgun Gothic"/>
                <w:lang w:val="en-GB"/>
              </w:rPr>
              <w:t xml:space="preserve">as well as </w:t>
            </w:r>
            <w:r>
              <w:rPr>
                <w:rFonts w:eastAsia="Malgun Gothic"/>
                <w:lang w:val="en-GB"/>
              </w:rPr>
              <w:t>the unique context of the Pacific</w:t>
            </w:r>
            <w:r w:rsidRPr="009D3893">
              <w:rPr>
                <w:rFonts w:eastAsia="Malgun Gothic"/>
                <w:lang w:val="en-GB"/>
              </w:rPr>
              <w:t xml:space="preserve">. </w:t>
            </w:r>
          </w:p>
          <w:p w:rsidR="007C73A3" w:rsidRPr="009D3893" w:rsidRDefault="009D3893" w:rsidP="009D3893">
            <w:pPr>
              <w:pStyle w:val="ListParagraph"/>
              <w:numPr>
                <w:ilvl w:val="0"/>
                <w:numId w:val="16"/>
              </w:numPr>
              <w:spacing w:before="120" w:after="120" w:line="240" w:lineRule="atLeast"/>
              <w:ind w:right="48"/>
              <w:jc w:val="both"/>
              <w:rPr>
                <w:rFonts w:eastAsia="Malgun Gothic"/>
                <w:lang w:val="en-GB"/>
              </w:rPr>
            </w:pPr>
            <w:r w:rsidRPr="009D3893">
              <w:rPr>
                <w:rFonts w:eastAsia="Malgun Gothic"/>
                <w:lang w:val="en-GB"/>
              </w:rPr>
              <w:t xml:space="preserve">To </w:t>
            </w:r>
            <w:r w:rsidR="00C076CC">
              <w:rPr>
                <w:rFonts w:eastAsia="Malgun Gothic"/>
                <w:lang w:val="en-GB"/>
              </w:rPr>
              <w:t xml:space="preserve">share experiences amongst senior management and </w:t>
            </w:r>
            <w:r w:rsidRPr="009D3893">
              <w:rPr>
                <w:rFonts w:eastAsia="Malgun Gothic"/>
                <w:lang w:val="en-GB"/>
              </w:rPr>
              <w:t xml:space="preserve">discuss the study being undertaken by the ITU and PITA on </w:t>
            </w:r>
            <w:r w:rsidRPr="009D3893">
              <w:rPr>
                <w:i/>
                <w:iCs/>
                <w:lang w:val="en-US"/>
              </w:rPr>
              <w:t>Telecom Strategy for the Pacific-The Next Five Years</w:t>
            </w:r>
            <w:r w:rsidRPr="009D3893">
              <w:rPr>
                <w:rFonts w:eastAsia="Malgun Gothic"/>
                <w:lang w:val="en-GB"/>
              </w:rPr>
              <w:t xml:space="preserve">.    </w:t>
            </w:r>
          </w:p>
        </w:tc>
      </w:tr>
      <w:tr w:rsidR="004B3703" w:rsidRPr="009D3893" w:rsidTr="00445E12">
        <w:trPr>
          <w:cantSplit/>
          <w:trHeight w:val="294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4B3703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Date</w:t>
            </w:r>
            <w:r w:rsidR="00874C9C" w:rsidRPr="009D3893">
              <w:rPr>
                <w:rFonts w:asciiTheme="minorHAnsi" w:hAnsiTheme="minorHAnsi"/>
                <w:color w:val="000000" w:themeColor="text1"/>
              </w:rPr>
              <w:t>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9D3893" w:rsidP="00E03CAE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16-18</w:t>
            </w:r>
            <w:r w:rsidR="00524384" w:rsidRPr="009D3893">
              <w:rPr>
                <w:rFonts w:asciiTheme="minorHAnsi" w:hAnsiTheme="minorHAnsi"/>
                <w:color w:val="000000" w:themeColor="text1"/>
              </w:rPr>
              <w:t xml:space="preserve"> November</w:t>
            </w:r>
            <w:r w:rsidR="0069630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24384" w:rsidRPr="009D3893">
              <w:rPr>
                <w:rFonts w:asciiTheme="minorHAnsi" w:hAnsiTheme="minorHAnsi"/>
                <w:color w:val="000000" w:themeColor="text1"/>
              </w:rPr>
              <w:t>2015</w:t>
            </w:r>
          </w:p>
        </w:tc>
      </w:tr>
      <w:tr w:rsidR="004B3703" w:rsidRPr="009D3893" w:rsidTr="00445E12">
        <w:trPr>
          <w:cantSplit/>
          <w:trHeight w:val="294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4B3703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Duration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9D3893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Three days</w:t>
            </w:r>
          </w:p>
        </w:tc>
      </w:tr>
      <w:tr w:rsidR="004B3703" w:rsidRPr="009D3893" w:rsidTr="00445E12">
        <w:trPr>
          <w:cantSplit/>
          <w:trHeight w:val="294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452FC6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Registration d</w:t>
            </w:r>
            <w:r w:rsidR="004B3703" w:rsidRPr="009D3893">
              <w:rPr>
                <w:rFonts w:asciiTheme="minorHAnsi" w:hAnsiTheme="minorHAnsi"/>
                <w:color w:val="000000" w:themeColor="text1"/>
              </w:rPr>
              <w:t>eadline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9D3893" w:rsidP="0069630A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31</w:t>
            </w:r>
            <w:r w:rsidR="00CA12AA" w:rsidRPr="009D3893">
              <w:rPr>
                <w:rFonts w:asciiTheme="minorHAnsi" w:hAnsiTheme="minorHAnsi"/>
                <w:color w:val="000000" w:themeColor="text1"/>
              </w:rPr>
              <w:t xml:space="preserve"> October</w:t>
            </w:r>
            <w:bookmarkStart w:id="0" w:name="_GoBack"/>
            <w:bookmarkEnd w:id="0"/>
            <w:r w:rsidR="00CA12AA" w:rsidRPr="009D3893">
              <w:rPr>
                <w:rFonts w:asciiTheme="minorHAnsi" w:hAnsiTheme="minorHAnsi"/>
                <w:color w:val="000000" w:themeColor="text1"/>
              </w:rPr>
              <w:t xml:space="preserve"> 2015</w:t>
            </w:r>
          </w:p>
        </w:tc>
      </w:tr>
      <w:tr w:rsidR="004C1B0D" w:rsidRPr="009D3893" w:rsidTr="00445E12">
        <w:trPr>
          <w:cantSplit/>
          <w:trHeight w:val="294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B0D" w:rsidRPr="009D3893" w:rsidRDefault="00452FC6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Training</w:t>
            </w:r>
            <w:r w:rsidR="004C1B0D" w:rsidRPr="009D3893">
              <w:rPr>
                <w:rFonts w:asciiTheme="minorHAnsi" w:hAnsiTheme="minorHAnsi"/>
                <w:color w:val="000000" w:themeColor="text1"/>
              </w:rPr>
              <w:t xml:space="preserve"> fees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B0D" w:rsidRPr="009D3893" w:rsidRDefault="009D3893" w:rsidP="002663F7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>Free</w:t>
            </w:r>
          </w:p>
        </w:tc>
      </w:tr>
      <w:tr w:rsidR="004B3703" w:rsidRPr="009D3893" w:rsidTr="00445E12">
        <w:trPr>
          <w:cantSplit/>
          <w:trHeight w:val="294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9D3893" w:rsidRDefault="004B3703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</w:rPr>
            </w:pPr>
            <w:r w:rsidRPr="009D3893">
              <w:rPr>
                <w:rFonts w:asciiTheme="minorHAnsi" w:hAnsiTheme="minorHAnsi"/>
                <w:color w:val="000000" w:themeColor="text1"/>
              </w:rPr>
              <w:t xml:space="preserve">Course </w:t>
            </w:r>
            <w:r w:rsidR="000F6AC3" w:rsidRPr="009D3893">
              <w:rPr>
                <w:rFonts w:asciiTheme="minorHAnsi" w:hAnsiTheme="minorHAnsi"/>
                <w:color w:val="000000" w:themeColor="text1"/>
              </w:rPr>
              <w:t>c</w:t>
            </w:r>
            <w:r w:rsidRPr="009D3893">
              <w:rPr>
                <w:rFonts w:asciiTheme="minorHAnsi" w:hAnsiTheme="minorHAnsi"/>
                <w:color w:val="000000" w:themeColor="text1"/>
              </w:rPr>
              <w:t>ode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703" w:rsidRPr="00B90E62" w:rsidRDefault="009470CC" w:rsidP="00E04503">
            <w:pPr>
              <w:pStyle w:val="NoSpacing"/>
              <w:jc w:val="both"/>
              <w:rPr>
                <w:rFonts w:asciiTheme="minorHAnsi" w:hAnsiTheme="minorHAnsi"/>
                <w:color w:val="000000" w:themeColor="text1"/>
                <w:lang w:bidi="he-IL"/>
              </w:rPr>
            </w:pPr>
            <w:r w:rsidRPr="00B90E62">
              <w:rPr>
                <w:rFonts w:asciiTheme="minorHAnsi" w:hAnsiTheme="minorHAnsi"/>
                <w:b/>
                <w:bCs/>
                <w:color w:val="000000" w:themeColor="text1"/>
              </w:rPr>
              <w:t>15WS14263ASP-E</w:t>
            </w:r>
          </w:p>
        </w:tc>
      </w:tr>
    </w:tbl>
    <w:p w:rsidR="0016661F" w:rsidRPr="000F713E" w:rsidRDefault="00652558" w:rsidP="00E04503">
      <w:pPr>
        <w:pBdr>
          <w:bottom w:val="single" w:sz="4" w:space="1" w:color="auto"/>
        </w:pBdr>
        <w:tabs>
          <w:tab w:val="left" w:pos="2184"/>
        </w:tabs>
        <w:jc w:val="both"/>
        <w:rPr>
          <w:rFonts w:asciiTheme="minorHAnsi" w:hAnsiTheme="minorHAnsi"/>
          <w:b/>
          <w:color w:val="365F91" w:themeColor="accent1" w:themeShade="BF"/>
          <w:sz w:val="20"/>
          <w:szCs w:val="20"/>
        </w:rPr>
      </w:pPr>
      <w:r w:rsidRPr="000F713E">
        <w:rPr>
          <w:rFonts w:asciiTheme="minorHAnsi" w:hAnsiTheme="minorHAnsi"/>
          <w:b/>
          <w:color w:val="365F91" w:themeColor="accent1" w:themeShade="BF"/>
          <w:sz w:val="20"/>
          <w:szCs w:val="20"/>
        </w:rPr>
        <w:tab/>
      </w:r>
    </w:p>
    <w:p w:rsidR="00393C3A" w:rsidRDefault="00393C3A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93C3A" w:rsidRDefault="00393C3A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93C3A" w:rsidRDefault="00393C3A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16661F" w:rsidRPr="000F713E" w:rsidRDefault="0016661F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lastRenderedPageBreak/>
        <w:t>LEARNING OUTCOMES</w:t>
      </w:r>
    </w:p>
    <w:p w:rsidR="0016661F" w:rsidRPr="000F713E" w:rsidRDefault="0016661F" w:rsidP="00E04503">
      <w:pPr>
        <w:jc w:val="both"/>
        <w:rPr>
          <w:rFonts w:asciiTheme="minorHAnsi" w:eastAsia="SimSun" w:hAnsiTheme="minorHAnsi"/>
          <w:sz w:val="20"/>
          <w:szCs w:val="20"/>
          <w:lang w:val="en-US"/>
        </w:rPr>
      </w:pPr>
    </w:p>
    <w:p w:rsidR="00EF20DA" w:rsidRPr="000F713E" w:rsidRDefault="00EF20DA" w:rsidP="00C076CC">
      <w:pPr>
        <w:jc w:val="both"/>
        <w:rPr>
          <w:rFonts w:asciiTheme="minorHAnsi" w:hAnsiTheme="minorHAnsi"/>
          <w:sz w:val="20"/>
          <w:szCs w:val="20"/>
        </w:rPr>
      </w:pPr>
      <w:r w:rsidRPr="000F713E">
        <w:rPr>
          <w:rFonts w:asciiTheme="minorHAnsi" w:hAnsiTheme="minorHAnsi"/>
          <w:sz w:val="20"/>
          <w:szCs w:val="20"/>
        </w:rPr>
        <w:t xml:space="preserve">Upon completion of this </w:t>
      </w:r>
      <w:r w:rsidR="00F301BD" w:rsidRPr="000F713E">
        <w:rPr>
          <w:rFonts w:asciiTheme="minorHAnsi" w:hAnsiTheme="minorHAnsi"/>
          <w:sz w:val="20"/>
          <w:szCs w:val="20"/>
        </w:rPr>
        <w:t>training</w:t>
      </w:r>
      <w:r w:rsidRPr="000F713E">
        <w:rPr>
          <w:rFonts w:asciiTheme="minorHAnsi" w:hAnsiTheme="minorHAnsi"/>
          <w:sz w:val="20"/>
          <w:szCs w:val="20"/>
        </w:rPr>
        <w:t>, participants will be able to</w:t>
      </w:r>
      <w:r w:rsidR="000E10EC" w:rsidRPr="000F713E">
        <w:rPr>
          <w:rFonts w:asciiTheme="minorHAnsi" w:hAnsiTheme="minorHAnsi"/>
          <w:sz w:val="20"/>
          <w:szCs w:val="20"/>
        </w:rPr>
        <w:t xml:space="preserve"> </w:t>
      </w:r>
    </w:p>
    <w:p w:rsidR="00524384" w:rsidRPr="000F713E" w:rsidRDefault="00524384" w:rsidP="00E04503">
      <w:pPr>
        <w:jc w:val="both"/>
        <w:rPr>
          <w:rFonts w:asciiTheme="minorHAnsi" w:hAnsiTheme="minorHAnsi"/>
          <w:sz w:val="20"/>
          <w:szCs w:val="20"/>
        </w:rPr>
      </w:pPr>
    </w:p>
    <w:p w:rsidR="00524384" w:rsidRPr="000F713E" w:rsidRDefault="00C076CC" w:rsidP="00C076CC">
      <w:pPr>
        <w:pStyle w:val="NoSpacing"/>
        <w:numPr>
          <w:ilvl w:val="0"/>
          <w:numId w:val="25"/>
        </w:numPr>
        <w:spacing w:line="288" w:lineRule="auto"/>
        <w:jc w:val="both"/>
        <w:rPr>
          <w:rFonts w:asciiTheme="minorHAnsi" w:hAnsiTheme="minorHAnsi"/>
          <w:sz w:val="20"/>
          <w:szCs w:val="20"/>
          <w:lang w:eastAsia="en-IN"/>
        </w:rPr>
      </w:pPr>
      <w:r>
        <w:rPr>
          <w:rFonts w:asciiTheme="minorHAnsi" w:hAnsiTheme="minorHAnsi"/>
          <w:sz w:val="20"/>
          <w:szCs w:val="20"/>
          <w:lang w:eastAsia="en-IN"/>
        </w:rPr>
        <w:t xml:space="preserve">Understand </w:t>
      </w:r>
      <w:r w:rsidR="00DD0EEC" w:rsidRPr="000F713E">
        <w:rPr>
          <w:rFonts w:asciiTheme="minorHAnsi" w:hAnsiTheme="minorHAnsi"/>
          <w:sz w:val="20"/>
          <w:szCs w:val="20"/>
          <w:lang w:eastAsia="en-IN"/>
        </w:rPr>
        <w:t>the k</w:t>
      </w:r>
      <w:r w:rsidR="00524384" w:rsidRPr="000F713E">
        <w:rPr>
          <w:rFonts w:asciiTheme="minorHAnsi" w:hAnsiTheme="minorHAnsi"/>
          <w:sz w:val="20"/>
          <w:szCs w:val="20"/>
          <w:lang w:eastAsia="en-IN"/>
        </w:rPr>
        <w:t xml:space="preserve">ey </w:t>
      </w:r>
      <w:r>
        <w:rPr>
          <w:rFonts w:asciiTheme="minorHAnsi" w:hAnsiTheme="minorHAnsi"/>
          <w:sz w:val="20"/>
          <w:szCs w:val="20"/>
          <w:lang w:eastAsia="en-IN"/>
        </w:rPr>
        <w:t>developments in the telecommunication and ICT landscape and the strategies being adopted by the governments, regulators and telecom service providers worldwide to harness its potential and address the challenges;</w:t>
      </w:r>
    </w:p>
    <w:p w:rsidR="00524384" w:rsidRDefault="00C076CC" w:rsidP="00104257">
      <w:pPr>
        <w:pStyle w:val="NoSpacing"/>
        <w:numPr>
          <w:ilvl w:val="0"/>
          <w:numId w:val="25"/>
        </w:numPr>
        <w:spacing w:line="288" w:lineRule="auto"/>
        <w:jc w:val="both"/>
        <w:rPr>
          <w:rFonts w:asciiTheme="minorHAnsi" w:hAnsiTheme="minorHAnsi"/>
          <w:sz w:val="20"/>
          <w:szCs w:val="20"/>
          <w:lang w:eastAsia="en-IN"/>
        </w:rPr>
      </w:pPr>
      <w:r>
        <w:rPr>
          <w:rFonts w:asciiTheme="minorHAnsi" w:hAnsiTheme="minorHAnsi"/>
          <w:sz w:val="20"/>
          <w:szCs w:val="20"/>
          <w:lang w:eastAsia="en-IN"/>
        </w:rPr>
        <w:t>Comprehend the telecommunication/ICT situation in the Pacific and strategies being undertaken by the other stakeholders in the Pacific;</w:t>
      </w:r>
    </w:p>
    <w:p w:rsidR="00C076CC" w:rsidRPr="00C076CC" w:rsidRDefault="00C076CC" w:rsidP="00C076CC">
      <w:pPr>
        <w:pStyle w:val="NoSpacing"/>
        <w:numPr>
          <w:ilvl w:val="0"/>
          <w:numId w:val="25"/>
        </w:numPr>
        <w:spacing w:line="288" w:lineRule="auto"/>
        <w:jc w:val="both"/>
        <w:rPr>
          <w:rFonts w:asciiTheme="minorHAnsi" w:hAnsiTheme="minorHAnsi"/>
          <w:sz w:val="20"/>
          <w:szCs w:val="20"/>
          <w:lang w:eastAsia="en-IN"/>
        </w:rPr>
      </w:pPr>
      <w:r>
        <w:rPr>
          <w:rFonts w:asciiTheme="minorHAnsi" w:hAnsiTheme="minorHAnsi"/>
          <w:sz w:val="20"/>
          <w:szCs w:val="20"/>
          <w:lang w:eastAsia="en-IN"/>
        </w:rPr>
        <w:t>Acquire skills to develop a strategy for their own enterprise recognizing the unique context of the Pacific;</w:t>
      </w:r>
    </w:p>
    <w:p w:rsidR="00C076CC" w:rsidRPr="000F713E" w:rsidRDefault="00C076CC" w:rsidP="00C076CC">
      <w:pPr>
        <w:pStyle w:val="NoSpacing"/>
        <w:spacing w:line="288" w:lineRule="auto"/>
        <w:ind w:left="720"/>
        <w:jc w:val="both"/>
        <w:rPr>
          <w:rFonts w:asciiTheme="minorHAnsi" w:hAnsiTheme="minorHAnsi"/>
          <w:sz w:val="20"/>
          <w:szCs w:val="20"/>
          <w:lang w:eastAsia="en-IN"/>
        </w:rPr>
      </w:pPr>
    </w:p>
    <w:p w:rsidR="00524384" w:rsidRPr="000F713E" w:rsidRDefault="00524384" w:rsidP="00E04503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6661F" w:rsidRPr="000F713E" w:rsidRDefault="0016661F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t>TARGET POPULATION</w:t>
      </w:r>
    </w:p>
    <w:p w:rsidR="00524384" w:rsidRPr="003F6C0D" w:rsidRDefault="00C076CC" w:rsidP="003F6C0D">
      <w:pPr>
        <w:spacing w:before="120" w:after="120" w:line="240" w:lineRule="atLeast"/>
        <w:ind w:right="48"/>
        <w:jc w:val="both"/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</w:pPr>
      <w:r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Senior management</w:t>
      </w:r>
      <w:r w:rsidR="00524384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 xml:space="preserve"> from regulator</w:t>
      </w:r>
      <w:r w:rsidR="000F07A4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s</w:t>
      </w:r>
      <w:r w:rsidR="00524384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, gove</w:t>
      </w:r>
      <w:r w:rsidR="009D47DB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rn</w:t>
      </w:r>
      <w:r w:rsidR="00524384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ment and telecom</w:t>
      </w:r>
      <w:r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munication</w:t>
      </w:r>
      <w:r w:rsidR="00524384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 xml:space="preserve"> operators</w:t>
      </w:r>
      <w:r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 xml:space="preserve"> responsible for making strategic decisions in their </w:t>
      </w:r>
      <w:r w:rsidR="004A0DE2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organizations</w:t>
      </w:r>
      <w:r w:rsidR="005C1112" w:rsidRPr="003F6C0D">
        <w:rPr>
          <w:rFonts w:asciiTheme="minorHAnsi" w:hAnsiTheme="minorHAnsi"/>
          <w:color w:val="000000" w:themeColor="text1"/>
          <w:sz w:val="20"/>
          <w:szCs w:val="20"/>
          <w:lang w:val="en-US" w:eastAsia="en-IN"/>
        </w:rPr>
        <w:t>.</w:t>
      </w:r>
    </w:p>
    <w:p w:rsidR="00B1579C" w:rsidRPr="00C076CC" w:rsidRDefault="00B1579C" w:rsidP="00E04503">
      <w:pPr>
        <w:jc w:val="both"/>
        <w:rPr>
          <w:rFonts w:asciiTheme="minorHAnsi" w:eastAsia="SimSun" w:hAnsiTheme="minorHAnsi"/>
          <w:color w:val="000000" w:themeColor="text1"/>
          <w:sz w:val="20"/>
          <w:szCs w:val="20"/>
          <w:lang w:val="en-US"/>
        </w:rPr>
      </w:pPr>
    </w:p>
    <w:p w:rsidR="0016661F" w:rsidRPr="000F713E" w:rsidRDefault="003F6C0D" w:rsidP="003F6C0D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FACILITATOR</w:t>
      </w:r>
      <w:r w:rsidR="0016661F" w:rsidRPr="000F713E">
        <w:rPr>
          <w:rFonts w:asciiTheme="minorHAnsi" w:hAnsiTheme="minorHAnsi"/>
          <w:b/>
          <w:color w:val="000000" w:themeColor="text1"/>
          <w:sz w:val="20"/>
          <w:szCs w:val="20"/>
        </w:rPr>
        <w:t>/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EXPERTS</w:t>
      </w:r>
    </w:p>
    <w:p w:rsidR="0016661F" w:rsidRPr="000F713E" w:rsidRDefault="0016661F" w:rsidP="00E04503">
      <w:pPr>
        <w:jc w:val="both"/>
        <w:rPr>
          <w:rFonts w:asciiTheme="minorHAnsi" w:eastAsia="SimSun" w:hAnsiTheme="minorHAnsi"/>
          <w:color w:val="000000" w:themeColor="text1"/>
          <w:sz w:val="20"/>
          <w:szCs w:val="20"/>
        </w:rPr>
      </w:pPr>
    </w:p>
    <w:p w:rsidR="00E6063D" w:rsidRDefault="004A0DE2" w:rsidP="00393C3A">
      <w:pPr>
        <w:rPr>
          <w:rFonts w:asciiTheme="minorHAnsi" w:eastAsia="SimSun" w:hAnsiTheme="minorHAnsi"/>
          <w:sz w:val="20"/>
          <w:szCs w:val="20"/>
        </w:rPr>
      </w:pPr>
      <w:r>
        <w:rPr>
          <w:rFonts w:asciiTheme="minorHAnsi" w:eastAsia="SimSun" w:hAnsiTheme="minorHAnsi"/>
          <w:sz w:val="20"/>
          <w:szCs w:val="20"/>
        </w:rPr>
        <w:t xml:space="preserve">The experts for the senior management training include Mr. </w:t>
      </w:r>
      <w:proofErr w:type="spellStart"/>
      <w:r>
        <w:rPr>
          <w:rFonts w:asciiTheme="minorHAnsi" w:eastAsia="SimSun" w:hAnsiTheme="minorHAnsi"/>
          <w:sz w:val="20"/>
          <w:szCs w:val="20"/>
        </w:rPr>
        <w:t>Chetan</w:t>
      </w:r>
      <w:proofErr w:type="spellEnd"/>
      <w:r>
        <w:rPr>
          <w:rFonts w:asciiTheme="minorHAnsi" w:eastAsia="SimSun" w:hAnsiTheme="minorHAnsi"/>
          <w:sz w:val="20"/>
          <w:szCs w:val="20"/>
        </w:rPr>
        <w:t xml:space="preserve"> Sharma, Mr. Ashish Narayan,</w:t>
      </w:r>
      <w:r w:rsidR="00393C3A">
        <w:rPr>
          <w:rFonts w:asciiTheme="minorHAnsi" w:eastAsia="SimSun" w:hAnsiTheme="minorHAnsi"/>
          <w:sz w:val="20"/>
          <w:szCs w:val="20"/>
        </w:rPr>
        <w:t xml:space="preserve"> other speakers</w:t>
      </w:r>
      <w:r>
        <w:rPr>
          <w:rFonts w:asciiTheme="minorHAnsi" w:eastAsia="SimSun" w:hAnsiTheme="minorHAnsi"/>
          <w:sz w:val="20"/>
          <w:szCs w:val="20"/>
        </w:rPr>
        <w:t>. There will also be experiences shared by telecommunication/ICT entities from the Pacific.</w:t>
      </w:r>
    </w:p>
    <w:p w:rsidR="000F713E" w:rsidRPr="000F713E" w:rsidRDefault="000F713E" w:rsidP="00E6063D">
      <w:pPr>
        <w:rPr>
          <w:rFonts w:asciiTheme="minorHAnsi" w:eastAsia="SimSun" w:hAnsiTheme="minorHAnsi"/>
          <w:sz w:val="20"/>
          <w:szCs w:val="20"/>
        </w:rPr>
      </w:pPr>
    </w:p>
    <w:p w:rsidR="00652558" w:rsidRPr="000F713E" w:rsidRDefault="00652558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t>EVALUATION</w:t>
      </w:r>
    </w:p>
    <w:p w:rsidR="00E6063D" w:rsidRPr="000F713E" w:rsidRDefault="00E6063D" w:rsidP="00E04503">
      <w:pPr>
        <w:jc w:val="both"/>
        <w:rPr>
          <w:rFonts w:asciiTheme="minorHAnsi" w:hAnsiTheme="minorHAnsi"/>
          <w:sz w:val="20"/>
          <w:szCs w:val="20"/>
        </w:rPr>
      </w:pPr>
    </w:p>
    <w:p w:rsidR="00F62BB5" w:rsidRDefault="00E6063D" w:rsidP="00E04503">
      <w:pPr>
        <w:jc w:val="both"/>
        <w:rPr>
          <w:rFonts w:asciiTheme="minorHAnsi" w:hAnsiTheme="minorHAnsi"/>
          <w:sz w:val="20"/>
          <w:szCs w:val="20"/>
        </w:rPr>
      </w:pPr>
      <w:r w:rsidRPr="0011454E">
        <w:rPr>
          <w:rFonts w:asciiTheme="minorHAnsi" w:hAnsiTheme="minorHAnsi"/>
          <w:sz w:val="20"/>
          <w:szCs w:val="20"/>
        </w:rPr>
        <w:t xml:space="preserve">The assessment of the participants shall be based on </w:t>
      </w:r>
      <w:r w:rsidR="002C6C62" w:rsidRPr="0011454E">
        <w:rPr>
          <w:rFonts w:asciiTheme="minorHAnsi" w:hAnsiTheme="minorHAnsi"/>
          <w:sz w:val="20"/>
          <w:szCs w:val="20"/>
        </w:rPr>
        <w:t>the - time spent</w:t>
      </w:r>
      <w:r w:rsidR="00156C6E" w:rsidRPr="0011454E">
        <w:rPr>
          <w:rFonts w:asciiTheme="minorHAnsi" w:hAnsiTheme="minorHAnsi"/>
          <w:sz w:val="20"/>
          <w:szCs w:val="20"/>
        </w:rPr>
        <w:t xml:space="preserve"> </w:t>
      </w:r>
      <w:r w:rsidR="002C6C62" w:rsidRPr="0011454E">
        <w:rPr>
          <w:rFonts w:asciiTheme="minorHAnsi" w:hAnsiTheme="minorHAnsi"/>
          <w:sz w:val="20"/>
          <w:szCs w:val="20"/>
        </w:rPr>
        <w:t>on the training and the</w:t>
      </w:r>
      <w:r w:rsidRPr="0011454E">
        <w:rPr>
          <w:rFonts w:asciiTheme="minorHAnsi" w:hAnsiTheme="minorHAnsi"/>
          <w:sz w:val="20"/>
          <w:szCs w:val="20"/>
        </w:rPr>
        <w:t xml:space="preserve"> following parameters: </w:t>
      </w:r>
    </w:p>
    <w:p w:rsidR="00393C3A" w:rsidRPr="0011454E" w:rsidRDefault="00393C3A" w:rsidP="00E04503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tbl>
      <w:tblPr>
        <w:tblStyle w:val="MediumShading2-Accent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826"/>
        <w:gridCol w:w="4752"/>
      </w:tblGrid>
      <w:tr w:rsidR="00E6063D" w:rsidRPr="0011454E" w:rsidTr="0039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063D" w:rsidRPr="00393C3A" w:rsidRDefault="00E6063D" w:rsidP="000218B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</w:pPr>
            <w:r w:rsidRPr="00393C3A"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  <w:t>Evaluation Parameter</w:t>
            </w:r>
          </w:p>
        </w:tc>
        <w:tc>
          <w:tcPr>
            <w:tcW w:w="4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6063D" w:rsidRPr="00393C3A" w:rsidRDefault="00E6063D" w:rsidP="000218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</w:pPr>
            <w:r w:rsidRPr="00393C3A"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  <w:t xml:space="preserve">Weightage </w:t>
            </w:r>
            <w:proofErr w:type="gramStart"/>
            <w:r w:rsidRPr="00393C3A"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  <w:t>( in</w:t>
            </w:r>
            <w:proofErr w:type="gramEnd"/>
            <w:r w:rsidRPr="00393C3A"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  <w:t xml:space="preserve"> %)</w:t>
            </w:r>
          </w:p>
          <w:p w:rsidR="00E6063D" w:rsidRPr="00393C3A" w:rsidRDefault="00E6063D" w:rsidP="000218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fr-FR"/>
              </w:rPr>
            </w:pPr>
          </w:p>
        </w:tc>
      </w:tr>
      <w:tr w:rsidR="00E6063D" w:rsidRPr="0011454E" w:rsidTr="00393C3A">
        <w:trPr>
          <w:trHeight w:val="288"/>
        </w:trPr>
        <w:tc>
          <w:tcPr>
            <w:tcW w:w="5826" w:type="dxa"/>
          </w:tcPr>
          <w:p w:rsidR="00E6063D" w:rsidRPr="0011454E" w:rsidRDefault="004A0DE2" w:rsidP="000218B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>Quizzes</w:t>
            </w:r>
            <w:r w:rsidR="00E6063D" w:rsidRPr="0011454E"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>and presentations</w:t>
            </w:r>
          </w:p>
        </w:tc>
        <w:tc>
          <w:tcPr>
            <w:tcW w:w="4752" w:type="dxa"/>
          </w:tcPr>
          <w:p w:rsidR="00E6063D" w:rsidRPr="0011454E" w:rsidRDefault="00E6063D" w:rsidP="000218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 w:rsidRPr="0011454E"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 xml:space="preserve">60 </w:t>
            </w:r>
          </w:p>
        </w:tc>
      </w:tr>
      <w:tr w:rsidR="00E6063D" w:rsidRPr="0011454E" w:rsidTr="00393C3A">
        <w:trPr>
          <w:trHeight w:val="147"/>
        </w:trPr>
        <w:tc>
          <w:tcPr>
            <w:tcW w:w="5826" w:type="dxa"/>
          </w:tcPr>
          <w:p w:rsidR="00E6063D" w:rsidRPr="0011454E" w:rsidRDefault="00E6063D" w:rsidP="000218B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 w:rsidRPr="0011454E"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 xml:space="preserve">Attendance </w:t>
            </w:r>
          </w:p>
        </w:tc>
        <w:tc>
          <w:tcPr>
            <w:tcW w:w="4752" w:type="dxa"/>
          </w:tcPr>
          <w:p w:rsidR="00E6063D" w:rsidRPr="0011454E" w:rsidRDefault="00E6063D" w:rsidP="000218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 w:rsidRPr="0011454E"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 xml:space="preserve">10 </w:t>
            </w:r>
          </w:p>
        </w:tc>
      </w:tr>
      <w:tr w:rsidR="00E6063D" w:rsidRPr="0011454E" w:rsidTr="00393C3A">
        <w:trPr>
          <w:trHeight w:val="147"/>
        </w:trPr>
        <w:tc>
          <w:tcPr>
            <w:tcW w:w="5826" w:type="dxa"/>
          </w:tcPr>
          <w:p w:rsidR="00E6063D" w:rsidRPr="0011454E" w:rsidRDefault="004A0DE2" w:rsidP="000218B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>Participation</w:t>
            </w:r>
          </w:p>
        </w:tc>
        <w:tc>
          <w:tcPr>
            <w:tcW w:w="4752" w:type="dxa"/>
          </w:tcPr>
          <w:p w:rsidR="00E6063D" w:rsidRPr="0011454E" w:rsidRDefault="00E6063D" w:rsidP="000218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</w:pPr>
            <w:r w:rsidRPr="0011454E">
              <w:rPr>
                <w:rFonts w:asciiTheme="minorHAnsi" w:hAnsiTheme="minorHAnsi"/>
                <w:color w:val="000000"/>
                <w:sz w:val="20"/>
                <w:szCs w:val="20"/>
                <w:lang w:eastAsia="fr-FR"/>
              </w:rPr>
              <w:t xml:space="preserve">30 </w:t>
            </w:r>
          </w:p>
        </w:tc>
      </w:tr>
    </w:tbl>
    <w:p w:rsidR="00393C3A" w:rsidRDefault="00393C3A" w:rsidP="001E3024">
      <w:pPr>
        <w:rPr>
          <w:rFonts w:asciiTheme="minorHAnsi" w:hAnsiTheme="minorHAnsi"/>
          <w:sz w:val="20"/>
          <w:szCs w:val="20"/>
        </w:rPr>
      </w:pPr>
    </w:p>
    <w:p w:rsidR="001E3024" w:rsidRPr="0011454E" w:rsidRDefault="001E3024" w:rsidP="001E3024">
      <w:pPr>
        <w:rPr>
          <w:rFonts w:asciiTheme="minorHAnsi" w:hAnsiTheme="minorHAnsi"/>
          <w:sz w:val="20"/>
          <w:szCs w:val="20"/>
        </w:rPr>
      </w:pPr>
      <w:r w:rsidRPr="0011454E">
        <w:rPr>
          <w:rFonts w:asciiTheme="minorHAnsi" w:hAnsiTheme="minorHAnsi"/>
          <w:sz w:val="20"/>
          <w:szCs w:val="20"/>
        </w:rPr>
        <w:t xml:space="preserve">The </w:t>
      </w:r>
      <w:r w:rsidRPr="0011454E">
        <w:rPr>
          <w:rFonts w:asciiTheme="minorHAnsi" w:hAnsiTheme="minorHAnsi"/>
          <w:color w:val="000000"/>
          <w:sz w:val="20"/>
          <w:szCs w:val="20"/>
          <w:lang w:eastAsia="fr-FR"/>
        </w:rPr>
        <w:t xml:space="preserve">Minimum passing requirement </w:t>
      </w:r>
      <w:r w:rsidR="004A0DE2">
        <w:rPr>
          <w:rFonts w:asciiTheme="minorHAnsi" w:hAnsiTheme="minorHAnsi"/>
          <w:color w:val="000000"/>
          <w:sz w:val="20"/>
          <w:szCs w:val="20"/>
          <w:lang w:eastAsia="fr-FR"/>
        </w:rPr>
        <w:t xml:space="preserve">for certificate </w:t>
      </w:r>
      <w:r w:rsidRPr="0011454E">
        <w:rPr>
          <w:rFonts w:asciiTheme="minorHAnsi" w:hAnsiTheme="minorHAnsi"/>
          <w:color w:val="000000"/>
          <w:sz w:val="20"/>
          <w:szCs w:val="20"/>
          <w:lang w:eastAsia="fr-FR"/>
        </w:rPr>
        <w:t>is 60%.</w:t>
      </w:r>
    </w:p>
    <w:p w:rsidR="001B15EE" w:rsidRPr="0011454E" w:rsidRDefault="001B15EE" w:rsidP="00E04503">
      <w:pPr>
        <w:jc w:val="both"/>
        <w:rPr>
          <w:rFonts w:asciiTheme="minorHAnsi" w:hAnsiTheme="minorHAnsi"/>
          <w:sz w:val="20"/>
          <w:szCs w:val="20"/>
        </w:rPr>
      </w:pPr>
    </w:p>
    <w:p w:rsidR="005953EE" w:rsidRPr="0011454E" w:rsidRDefault="00F301BD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b/>
          <w:color w:val="000000" w:themeColor="text1"/>
          <w:sz w:val="20"/>
          <w:szCs w:val="20"/>
        </w:rPr>
        <w:t>TRAINING</w:t>
      </w:r>
      <w:r w:rsidR="005953EE" w:rsidRPr="0011454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SCHEDULE AND CONTENTS / AGENDA</w:t>
      </w:r>
    </w:p>
    <w:p w:rsidR="00713BD2" w:rsidRPr="00713BD2" w:rsidRDefault="00713BD2" w:rsidP="00713BD2">
      <w:pPr>
        <w:rPr>
          <w:rFonts w:eastAsia="SimSun"/>
          <w:lang w:val="en-US"/>
        </w:rPr>
      </w:pPr>
    </w:p>
    <w:tbl>
      <w:tblPr>
        <w:tblStyle w:val="MediumShading2-Accent5"/>
        <w:tblW w:w="10080" w:type="dxa"/>
        <w:tblLayout w:type="fixed"/>
        <w:tblLook w:val="0620" w:firstRow="1" w:lastRow="0" w:firstColumn="0" w:lastColumn="0" w:noHBand="1" w:noVBand="1"/>
      </w:tblPr>
      <w:tblGrid>
        <w:gridCol w:w="2552"/>
        <w:gridCol w:w="7528"/>
      </w:tblGrid>
      <w:tr w:rsidR="00713BD2" w:rsidRPr="0011454E" w:rsidTr="0039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080" w:type="dxa"/>
            <w:gridSpan w:val="2"/>
            <w:shd w:val="clear" w:color="auto" w:fill="0070C0"/>
          </w:tcPr>
          <w:p w:rsidR="00713BD2" w:rsidRPr="0011454E" w:rsidRDefault="00377404" w:rsidP="000218B5">
            <w:pPr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F6C0D">
              <w:rPr>
                <w:rFonts w:ascii="Segoe UI Semibold" w:hAnsi="Segoe UI Semibold"/>
                <w:b w:val="0"/>
                <w:bCs w:val="0"/>
                <w:lang w:val="en-US"/>
              </w:rPr>
              <w:t>A</w:t>
            </w:r>
            <w:r w:rsidRPr="00377404">
              <w:rPr>
                <w:rFonts w:ascii="Segoe UI Semibold" w:hAnsi="Segoe UI Semibold"/>
                <w:b w:val="0"/>
                <w:bCs w:val="0"/>
                <w:lang w:val="en-US"/>
              </w:rPr>
              <w:t>genda</w:t>
            </w:r>
          </w:p>
        </w:tc>
      </w:tr>
      <w:tr w:rsidR="00B5106A" w:rsidRPr="0011454E" w:rsidTr="00713BD2">
        <w:trPr>
          <w:trHeight w:val="183"/>
        </w:trPr>
        <w:tc>
          <w:tcPr>
            <w:tcW w:w="2552" w:type="dxa"/>
          </w:tcPr>
          <w:p w:rsidR="00B5106A" w:rsidRPr="0011454E" w:rsidRDefault="004A0DE2" w:rsidP="004A0DE2">
            <w:pPr>
              <w:pStyle w:val="Heading4"/>
              <w:jc w:val="center"/>
              <w:outlineLvl w:val="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Day 1 (08:30-09:00)</w:t>
            </w:r>
          </w:p>
        </w:tc>
        <w:tc>
          <w:tcPr>
            <w:tcW w:w="7528" w:type="dxa"/>
          </w:tcPr>
          <w:p w:rsidR="00B5106A" w:rsidRPr="00377404" w:rsidRDefault="00B5106A" w:rsidP="004A0DE2">
            <w:pPr>
              <w:pStyle w:val="Heading4"/>
              <w:jc w:val="center"/>
              <w:outlineLvl w:val="3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774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Registratio</w:t>
            </w:r>
            <w:r w:rsidR="00A2662A" w:rsidRPr="003774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</w:p>
        </w:tc>
      </w:tr>
      <w:tr w:rsidR="00787A79" w:rsidRPr="0011454E" w:rsidTr="00713BD2">
        <w:trPr>
          <w:trHeight w:val="600"/>
        </w:trPr>
        <w:tc>
          <w:tcPr>
            <w:tcW w:w="2552" w:type="dxa"/>
          </w:tcPr>
          <w:p w:rsidR="003C642B" w:rsidRPr="0011454E" w:rsidRDefault="003C642B" w:rsidP="004A0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87A79" w:rsidRPr="0011454E" w:rsidRDefault="004A0DE2" w:rsidP="004A0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Day 1 (09</w:t>
            </w:r>
            <w:r w:rsidR="00787A79" w:rsidRPr="0011454E">
              <w:rPr>
                <w:rFonts w:asciiTheme="minorHAnsi" w:hAnsiTheme="minorHAnsi"/>
                <w:b/>
                <w:bCs/>
                <w:sz w:val="20"/>
                <w:szCs w:val="20"/>
              </w:rPr>
              <w:t>:00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787A79" w:rsidRPr="0011454E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="00787A79" w:rsidRPr="0011454E">
              <w:rPr>
                <w:rFonts w:asciiTheme="minorHAnsi" w:hAnsiTheme="minorHAnsi"/>
                <w:b/>
                <w:bCs/>
                <w:sz w:val="20"/>
                <w:szCs w:val="20"/>
              </w:rPr>
              <w:t>:30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28" w:type="dxa"/>
          </w:tcPr>
          <w:p w:rsidR="00B634C9" w:rsidRPr="00377404" w:rsidRDefault="004A0DE2" w:rsidP="004A0DE2">
            <w:pPr>
              <w:pStyle w:val="Heading4"/>
              <w:jc w:val="center"/>
              <w:outlineLvl w:val="3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74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Opening Ceremony and Group Photo</w:t>
            </w:r>
          </w:p>
        </w:tc>
      </w:tr>
      <w:tr w:rsidR="00713BD2" w:rsidRPr="0011454E" w:rsidTr="00713BD2">
        <w:tc>
          <w:tcPr>
            <w:tcW w:w="10080" w:type="dxa"/>
            <w:gridSpan w:val="2"/>
            <w:shd w:val="clear" w:color="auto" w:fill="0070C0"/>
          </w:tcPr>
          <w:p w:rsidR="00377404" w:rsidRPr="00377404" w:rsidRDefault="00713BD2" w:rsidP="00393C3A">
            <w:pPr>
              <w:pStyle w:val="Heading3"/>
              <w:jc w:val="center"/>
              <w:outlineLvl w:val="2"/>
            </w:pPr>
            <w:r w:rsidRPr="003C3F94">
              <w:rPr>
                <w:rFonts w:ascii="Segoe UI Semibold" w:hAnsi="Segoe UI Semibold"/>
                <w:color w:val="FFFFFF" w:themeColor="background1"/>
                <w:sz w:val="24"/>
                <w:szCs w:val="24"/>
              </w:rPr>
              <w:t>Day 1: Setting the Scene-Global Trends and the Pacific context</w:t>
            </w:r>
          </w:p>
        </w:tc>
      </w:tr>
      <w:tr w:rsidR="00787A79" w:rsidRPr="0011454E" w:rsidTr="00713BD2">
        <w:trPr>
          <w:trHeight w:val="1173"/>
        </w:trPr>
        <w:tc>
          <w:tcPr>
            <w:tcW w:w="2552" w:type="dxa"/>
          </w:tcPr>
          <w:p w:rsidR="00713BD2" w:rsidRDefault="00713BD2" w:rsidP="000218B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87A79" w:rsidRPr="0011454E" w:rsidRDefault="004A0DE2" w:rsidP="000218B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Day 1 (09:30-12:00)</w:t>
            </w:r>
          </w:p>
        </w:tc>
        <w:tc>
          <w:tcPr>
            <w:tcW w:w="7528" w:type="dxa"/>
          </w:tcPr>
          <w:p w:rsidR="00713BD2" w:rsidRDefault="00713BD2" w:rsidP="00A2662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634C9" w:rsidRDefault="004A0DE2" w:rsidP="00A266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Presentations on </w:t>
            </w:r>
          </w:p>
          <w:p w:rsidR="004A0DE2" w:rsidRPr="004A0DE2" w:rsidRDefault="004A0DE2" w:rsidP="004A0D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DE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Policy and Regulatory- The emerging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global </w:t>
            </w:r>
            <w:r w:rsidRPr="004A0DE2">
              <w:rPr>
                <w:rFonts w:asciiTheme="minorHAnsi" w:hAnsiTheme="minorHAnsi"/>
                <w:sz w:val="20"/>
                <w:szCs w:val="20"/>
                <w:lang w:val="en-US"/>
              </w:rPr>
              <w:t>trend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(ITU) </w:t>
            </w:r>
          </w:p>
          <w:p w:rsidR="004A0DE2" w:rsidRDefault="004A0DE2" w:rsidP="004A0D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Industry Trends and Strategies- The current and future</w:t>
            </w:r>
            <w:r w:rsidRPr="004A0DE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(ITU)</w:t>
            </w:r>
          </w:p>
          <w:p w:rsidR="004A0DE2" w:rsidRDefault="004A0DE2" w:rsidP="004A0DE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The telecom / ICT opportunities and challenges in the Pacific (PITA)</w:t>
            </w:r>
          </w:p>
          <w:p w:rsidR="004A0DE2" w:rsidRPr="00713BD2" w:rsidRDefault="00713BD2" w:rsidP="00713BD2">
            <w:pP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Workshop discussions: </w:t>
            </w:r>
            <w:r w:rsidR="004A0DE2" w:rsidRPr="00713BD2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These presentations will be followed by discussions, experience sharing</w:t>
            </w:r>
            <w:r w:rsidRPr="00713BD2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, building ground truths, potential opportunities, forthcoming challenges.</w:t>
            </w:r>
          </w:p>
        </w:tc>
      </w:tr>
      <w:tr w:rsidR="00787A79" w:rsidRPr="0011454E" w:rsidTr="00713BD2">
        <w:tc>
          <w:tcPr>
            <w:tcW w:w="2552" w:type="dxa"/>
          </w:tcPr>
          <w:p w:rsidR="00713BD2" w:rsidRDefault="00713BD2" w:rsidP="000218B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87A79" w:rsidRPr="0011454E" w:rsidRDefault="00713BD2" w:rsidP="001930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Day 1 (13:00-1</w:t>
            </w:r>
            <w:r w:rsidR="0019304D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="003C3F94">
              <w:rPr>
                <w:rFonts w:asciiTheme="minorHAnsi" w:hAnsiTheme="minorHAnsi"/>
                <w:b/>
                <w:bCs/>
                <w:sz w:val="20"/>
                <w:szCs w:val="20"/>
              </w:rPr>
              <w:t>:3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7528" w:type="dxa"/>
          </w:tcPr>
          <w:p w:rsidR="00713BD2" w:rsidRDefault="00713BD2" w:rsidP="00A2662A">
            <w:pPr>
              <w:spacing w:line="4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B634C9" w:rsidRDefault="00713BD2" w:rsidP="00A2662A">
            <w:pPr>
              <w:spacing w:line="4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Presentations on</w:t>
            </w:r>
          </w:p>
          <w:p w:rsidR="00713BD2" w:rsidRDefault="00713BD2" w:rsidP="00713BD2">
            <w:pPr>
              <w:pStyle w:val="ListParagraph"/>
              <w:numPr>
                <w:ilvl w:val="0"/>
                <w:numId w:val="28"/>
              </w:numPr>
              <w:spacing w:line="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Industry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Case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(ITU)</w:t>
            </w:r>
          </w:p>
          <w:p w:rsidR="00713BD2" w:rsidRDefault="00713BD2" w:rsidP="00713BD2">
            <w:pPr>
              <w:pStyle w:val="ListParagraph"/>
              <w:numPr>
                <w:ilvl w:val="0"/>
                <w:numId w:val="28"/>
              </w:numPr>
              <w:spacing w:line="40" w:lineRule="atLeas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9304D">
              <w:rPr>
                <w:rFonts w:asciiTheme="minorHAnsi" w:hAnsiTheme="minorHAnsi"/>
                <w:sz w:val="20"/>
                <w:szCs w:val="20"/>
                <w:lang w:val="en-US"/>
              </w:rPr>
              <w:t>Pacific experiences  a</w:t>
            </w:r>
            <w:r w:rsidR="0019304D" w:rsidRPr="0019304D">
              <w:rPr>
                <w:rFonts w:asciiTheme="minorHAnsi" w:hAnsiTheme="minorHAnsi"/>
                <w:sz w:val="20"/>
                <w:szCs w:val="20"/>
                <w:lang w:val="en-US"/>
              </w:rPr>
              <w:t>nd challenges</w:t>
            </w:r>
            <w:r w:rsidR="0019304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with strategies</w:t>
            </w:r>
            <w:r w:rsidR="0019304D" w:rsidRPr="0019304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(presentations </w:t>
            </w:r>
            <w:r w:rsidR="0019304D">
              <w:rPr>
                <w:rFonts w:asciiTheme="minorHAnsi" w:hAnsiTheme="minorHAnsi"/>
                <w:sz w:val="20"/>
                <w:szCs w:val="20"/>
                <w:lang w:val="en-US"/>
              </w:rPr>
              <w:t>from the Pacific)</w:t>
            </w:r>
          </w:p>
          <w:p w:rsidR="0019304D" w:rsidRPr="0019304D" w:rsidRDefault="0019304D" w:rsidP="0019304D">
            <w:pPr>
              <w:spacing w:line="40" w:lineRule="atLeas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Workshop discussions: Focused discussions on challenges before the Pacific telecom ICT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lastRenderedPageBreak/>
              <w:t>providers, policy makers, regulators e.g. financial, human resources, market opportunities</w:t>
            </w:r>
          </w:p>
        </w:tc>
      </w:tr>
      <w:tr w:rsidR="0019304D" w:rsidRPr="0011454E" w:rsidTr="00713BD2">
        <w:tc>
          <w:tcPr>
            <w:tcW w:w="2552" w:type="dxa"/>
          </w:tcPr>
          <w:p w:rsidR="0019304D" w:rsidRDefault="0019304D" w:rsidP="003E296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28" w:type="dxa"/>
          </w:tcPr>
          <w:p w:rsidR="0019304D" w:rsidRDefault="0019304D" w:rsidP="000218B5">
            <w:pPr>
              <w:spacing w:line="240" w:lineRule="atLeast"/>
              <w:jc w:val="center"/>
              <w:rPr>
                <w:rFonts w:asciiTheme="minorHAnsi" w:hAnsiTheme="minorHAnsi"/>
                <w:sz w:val="20"/>
                <w:szCs w:val="20"/>
                <w:lang w:eastAsia="en-IN"/>
              </w:rPr>
            </w:pPr>
          </w:p>
        </w:tc>
      </w:tr>
      <w:tr w:rsidR="003C3F94" w:rsidRPr="0011454E" w:rsidTr="003C3F94">
        <w:tc>
          <w:tcPr>
            <w:tcW w:w="10080" w:type="dxa"/>
            <w:gridSpan w:val="2"/>
            <w:shd w:val="clear" w:color="auto" w:fill="FFFFFF" w:themeFill="background1"/>
          </w:tcPr>
          <w:p w:rsidR="003C3F94" w:rsidRDefault="003C3F94" w:rsidP="003C3F94">
            <w:pPr>
              <w:spacing w:line="240" w:lineRule="atLeast"/>
              <w:jc w:val="center"/>
              <w:rPr>
                <w:rFonts w:ascii="Segoe UI Semibold" w:hAnsi="Segoe UI Semibold"/>
                <w:color w:val="FFFFFF" w:themeColor="background1"/>
              </w:rPr>
            </w:pPr>
          </w:p>
        </w:tc>
      </w:tr>
      <w:tr w:rsidR="0019304D" w:rsidRPr="0011454E" w:rsidTr="0019304D">
        <w:tc>
          <w:tcPr>
            <w:tcW w:w="10080" w:type="dxa"/>
            <w:gridSpan w:val="2"/>
            <w:shd w:val="clear" w:color="auto" w:fill="0070C0"/>
          </w:tcPr>
          <w:p w:rsidR="003C3F94" w:rsidRDefault="003C3F94" w:rsidP="00393C3A">
            <w:pPr>
              <w:spacing w:line="240" w:lineRule="atLeast"/>
              <w:jc w:val="center"/>
              <w:rPr>
                <w:rFonts w:asciiTheme="minorHAnsi" w:hAnsiTheme="minorHAnsi"/>
                <w:sz w:val="20"/>
                <w:szCs w:val="20"/>
                <w:lang w:eastAsia="en-IN"/>
              </w:rPr>
            </w:pPr>
            <w:r w:rsidRPr="003C3F94">
              <w:rPr>
                <w:rFonts w:ascii="Segoe UI Semibold" w:hAnsi="Segoe UI Semibold"/>
                <w:i/>
                <w:iCs/>
                <w:color w:val="FFFFFF" w:themeColor="background1"/>
              </w:rPr>
              <w:t xml:space="preserve">Day 2: Where do we need to reach 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</w:rPr>
              <w:t xml:space="preserve"> in 5 Years</w:t>
            </w:r>
            <w:r w:rsidRPr="003C3F94">
              <w:rPr>
                <w:rFonts w:ascii="Segoe UI Semibold" w:hAnsi="Segoe UI Semibold"/>
                <w:i/>
                <w:iCs/>
                <w:color w:val="FFFFFF" w:themeColor="background1"/>
              </w:rPr>
              <w:t>- Identifying practical goals, outcomes and solutions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</w:rPr>
              <w:t xml:space="preserve"> for the Pacific</w:t>
            </w:r>
          </w:p>
        </w:tc>
      </w:tr>
      <w:tr w:rsidR="00787A79" w:rsidRPr="0011454E" w:rsidTr="00713BD2">
        <w:tc>
          <w:tcPr>
            <w:tcW w:w="2552" w:type="dxa"/>
          </w:tcPr>
          <w:p w:rsidR="00377404" w:rsidRDefault="00377404" w:rsidP="003C3F9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87A79" w:rsidRPr="0011454E" w:rsidRDefault="003C3F94" w:rsidP="003C3F9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09:00-16:3</w:t>
            </w:r>
            <w:r w:rsidR="0019304D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28" w:type="dxa"/>
          </w:tcPr>
          <w:p w:rsidR="00377404" w:rsidRDefault="00377404" w:rsidP="0019304D">
            <w:pPr>
              <w:spacing w:line="240" w:lineRule="atLeast"/>
              <w:rPr>
                <w:rFonts w:asciiTheme="minorHAnsi" w:hAnsiTheme="minorHAnsi"/>
                <w:sz w:val="20"/>
                <w:szCs w:val="20"/>
                <w:lang w:eastAsia="en-IN"/>
              </w:rPr>
            </w:pPr>
          </w:p>
          <w:p w:rsidR="00787A79" w:rsidRDefault="0019304D" w:rsidP="0019304D">
            <w:pPr>
              <w:spacing w:line="240" w:lineRule="atLeast"/>
              <w:rPr>
                <w:rFonts w:asciiTheme="minorHAnsi" w:hAnsiTheme="minorHAnsi"/>
                <w:sz w:val="20"/>
                <w:szCs w:val="20"/>
                <w:lang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eastAsia="en-IN"/>
              </w:rPr>
              <w:t>Presentation on</w:t>
            </w:r>
          </w:p>
          <w:p w:rsidR="003C3F94" w:rsidRDefault="003C3F94" w:rsidP="0019304D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Summary from Day 1</w:t>
            </w:r>
          </w:p>
          <w:p w:rsidR="0019304D" w:rsidRDefault="0019304D" w:rsidP="0019304D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 w:rsidRPr="0019304D">
              <w:rPr>
                <w:rFonts w:asciiTheme="minorHAnsi" w:hAnsiTheme="minorHAnsi"/>
                <w:sz w:val="20"/>
                <w:szCs w:val="20"/>
                <w:lang w:val="en-US" w:eastAsia="en-IN"/>
              </w:rPr>
              <w:t xml:space="preserve">How to build strategies? </w:t>
            </w: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(ITU)</w:t>
            </w:r>
          </w:p>
          <w:p w:rsidR="0019304D" w:rsidRDefault="0019304D" w:rsidP="0019304D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Case study on strategy (ITU)</w:t>
            </w:r>
          </w:p>
          <w:p w:rsidR="0019304D" w:rsidRPr="0019304D" w:rsidRDefault="0019304D" w:rsidP="003C3F94">
            <w:pPr>
              <w:spacing w:line="240" w:lineRule="atLeast"/>
              <w:ind w:left="360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Workshop discussions: Following the presentations, there will be plenary discussions on identifying the top 10 goals for next five years, their expected outcomes</w:t>
            </w:r>
            <w:r w:rsidR="003C3F94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, possible solutions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 and implementation mechanism.</w:t>
            </w:r>
          </w:p>
        </w:tc>
      </w:tr>
      <w:tr w:rsidR="00787A79" w:rsidRPr="0011454E" w:rsidTr="00713BD2">
        <w:tc>
          <w:tcPr>
            <w:tcW w:w="2552" w:type="dxa"/>
          </w:tcPr>
          <w:p w:rsidR="00787A79" w:rsidRPr="0011454E" w:rsidRDefault="00787A79" w:rsidP="003E29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28" w:type="dxa"/>
          </w:tcPr>
          <w:p w:rsidR="003C3F94" w:rsidRPr="0011454E" w:rsidRDefault="003C3F94" w:rsidP="00A2662A">
            <w:pPr>
              <w:jc w:val="both"/>
              <w:rPr>
                <w:rFonts w:asciiTheme="minorHAnsi" w:hAnsiTheme="minorHAnsi"/>
                <w:sz w:val="20"/>
                <w:szCs w:val="20"/>
                <w:lang w:eastAsia="en-IN"/>
              </w:rPr>
            </w:pPr>
          </w:p>
        </w:tc>
      </w:tr>
      <w:tr w:rsidR="003C3F94" w:rsidRPr="0011454E" w:rsidTr="00393C3A">
        <w:tc>
          <w:tcPr>
            <w:tcW w:w="10080" w:type="dxa"/>
            <w:gridSpan w:val="2"/>
            <w:shd w:val="clear" w:color="auto" w:fill="0070C0"/>
          </w:tcPr>
          <w:p w:rsidR="003C3F94" w:rsidRDefault="003C3F94" w:rsidP="003C3F94">
            <w:pPr>
              <w:pStyle w:val="Heading3"/>
              <w:outlineLvl w:val="2"/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</w:pPr>
            <w:r w:rsidRPr="003C3F9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Day 3:  What are the prior</w:t>
            </w:r>
            <w:r w:rsidR="0037740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i</w:t>
            </w:r>
            <w:r w:rsidRPr="003C3F9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ties? And 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h</w:t>
            </w:r>
            <w:r w:rsidRPr="003C3F9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ow do we 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implement </w:t>
            </w:r>
            <w:r w:rsidRPr="003C3F9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them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?</w:t>
            </w:r>
            <w:r w:rsidRPr="003C3F94"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Segoe UI Semibold" w:hAnsi="Segoe UI Semibold"/>
                <w:i/>
                <w:iCs/>
                <w:color w:val="FFFFFF" w:themeColor="background1"/>
                <w:sz w:val="24"/>
                <w:szCs w:val="24"/>
                <w:lang w:val="en-GB"/>
              </w:rPr>
              <w:t>Building roadmaps.</w:t>
            </w:r>
            <w:proofErr w:type="gramEnd"/>
          </w:p>
          <w:p w:rsidR="003C3F94" w:rsidRPr="003C3F94" w:rsidRDefault="003C3F94" w:rsidP="003C3F94"/>
        </w:tc>
      </w:tr>
      <w:tr w:rsidR="003C3F94" w:rsidRPr="0011454E" w:rsidTr="00713BD2">
        <w:tc>
          <w:tcPr>
            <w:tcW w:w="2552" w:type="dxa"/>
          </w:tcPr>
          <w:p w:rsidR="003C3F94" w:rsidRDefault="003C3F94" w:rsidP="005F6A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C3F94" w:rsidRPr="0011454E" w:rsidRDefault="003C3F94" w:rsidP="005F6A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09:00-16:30</w:t>
            </w:r>
          </w:p>
        </w:tc>
        <w:tc>
          <w:tcPr>
            <w:tcW w:w="7528" w:type="dxa"/>
          </w:tcPr>
          <w:p w:rsidR="003C3F94" w:rsidRDefault="003C3F94" w:rsidP="005F6A2B">
            <w:pPr>
              <w:spacing w:line="240" w:lineRule="atLeast"/>
              <w:rPr>
                <w:rFonts w:asciiTheme="minorHAnsi" w:hAnsiTheme="minorHAnsi"/>
                <w:sz w:val="20"/>
                <w:szCs w:val="20"/>
                <w:lang w:eastAsia="en-IN"/>
              </w:rPr>
            </w:pPr>
          </w:p>
          <w:p w:rsidR="003C3F94" w:rsidRDefault="003C3F94" w:rsidP="005F6A2B">
            <w:pPr>
              <w:spacing w:line="240" w:lineRule="atLeast"/>
              <w:rPr>
                <w:rFonts w:asciiTheme="minorHAnsi" w:hAnsiTheme="minorHAnsi"/>
                <w:sz w:val="20"/>
                <w:szCs w:val="20"/>
                <w:lang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eastAsia="en-IN"/>
              </w:rPr>
              <w:t>Presentation on</w:t>
            </w:r>
          </w:p>
          <w:p w:rsidR="003C3F94" w:rsidRDefault="003C3F94" w:rsidP="003C3F9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Summary from Day 2</w:t>
            </w:r>
          </w:p>
          <w:p w:rsidR="003C3F94" w:rsidRDefault="003C3F94" w:rsidP="003C3F9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How to build a roadmap?</w:t>
            </w:r>
            <w:r w:rsidR="003F6C0D">
              <w:rPr>
                <w:rFonts w:asciiTheme="minorHAnsi" w:hAnsiTheme="minorHAnsi"/>
                <w:sz w:val="20"/>
                <w:szCs w:val="20"/>
                <w:lang w:val="en-US" w:eastAsia="en-IN"/>
              </w:rPr>
              <w:t xml:space="preserve"> (ITU)</w:t>
            </w:r>
          </w:p>
          <w:p w:rsidR="003C3F94" w:rsidRDefault="003C3F94" w:rsidP="003C3F9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Key priorities and challenges for the Pacific telecommunication / ICT governments, regulators and industry</w:t>
            </w:r>
            <w:r w:rsidR="003F6C0D">
              <w:rPr>
                <w:rFonts w:asciiTheme="minorHAnsi" w:hAnsiTheme="minorHAnsi"/>
                <w:sz w:val="20"/>
                <w:szCs w:val="20"/>
                <w:lang w:val="en-US" w:eastAsia="en-IN"/>
              </w:rPr>
              <w:t xml:space="preserve"> (ITU)</w:t>
            </w:r>
          </w:p>
          <w:p w:rsidR="00377404" w:rsidRDefault="00377404" w:rsidP="003C3F9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IN"/>
              </w:rPr>
              <w:t>Emerging situation</w:t>
            </w:r>
            <w:r w:rsidR="003F6C0D">
              <w:rPr>
                <w:rFonts w:asciiTheme="minorHAnsi" w:hAnsiTheme="minorHAnsi"/>
                <w:sz w:val="20"/>
                <w:szCs w:val="20"/>
                <w:lang w:val="en-US" w:eastAsia="en-IN"/>
              </w:rPr>
              <w:t xml:space="preserve"> (ITU</w:t>
            </w:r>
          </w:p>
          <w:p w:rsidR="003C3F94" w:rsidRPr="0019304D" w:rsidRDefault="003C3F94" w:rsidP="00377404">
            <w:pPr>
              <w:spacing w:line="240" w:lineRule="atLeast"/>
              <w:ind w:left="360"/>
              <w:rPr>
                <w:rFonts w:asciiTheme="minorHAnsi" w:hAnsiTheme="minorHAnsi"/>
                <w:sz w:val="20"/>
                <w:szCs w:val="20"/>
                <w:lang w:val="en-US" w:eastAsia="en-IN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Workshop discussions: Identifying the top 5 goals for next five years, create action plans, alternate paths, </w:t>
            </w:r>
            <w:proofErr w:type="gramStart"/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stakeholders</w:t>
            </w:r>
            <w:proofErr w:type="gramEnd"/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 engagement</w:t>
            </w:r>
            <w:r w:rsidR="00377404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77404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f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unding and support strategies, policy and regulatory </w:t>
            </w:r>
            <w:r w:rsidR="00377404"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>environment that will become the basis for a blueprint for strategy.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US"/>
              </w:rPr>
              <w:t xml:space="preserve">  </w:t>
            </w:r>
          </w:p>
        </w:tc>
      </w:tr>
      <w:tr w:rsidR="003C3F94" w:rsidRPr="0011454E" w:rsidTr="00713BD2">
        <w:tc>
          <w:tcPr>
            <w:tcW w:w="2552" w:type="dxa"/>
          </w:tcPr>
          <w:p w:rsidR="003C3F94" w:rsidRPr="0011454E" w:rsidRDefault="003C3F94" w:rsidP="000218B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28" w:type="dxa"/>
          </w:tcPr>
          <w:p w:rsidR="003C3F94" w:rsidRPr="0011454E" w:rsidRDefault="003C3F94" w:rsidP="00A2662A">
            <w:pPr>
              <w:jc w:val="both"/>
              <w:rPr>
                <w:rFonts w:asciiTheme="minorHAnsi" w:hAnsiTheme="minorHAnsi"/>
                <w:sz w:val="20"/>
                <w:szCs w:val="20"/>
                <w:lang w:eastAsia="en-IN"/>
              </w:rPr>
            </w:pPr>
          </w:p>
        </w:tc>
      </w:tr>
    </w:tbl>
    <w:p w:rsidR="00377404" w:rsidRDefault="00377404" w:rsidP="00E04503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4B3703" w:rsidRPr="00393C3A" w:rsidRDefault="00285DEC" w:rsidP="00393C3A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b/>
          <w:color w:val="000000" w:themeColor="text1"/>
          <w:sz w:val="20"/>
          <w:szCs w:val="20"/>
        </w:rPr>
        <w:t>METHODOLOGY</w:t>
      </w:r>
    </w:p>
    <w:p w:rsidR="00787A79" w:rsidRPr="0011454E" w:rsidRDefault="00307738" w:rsidP="00E04503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For face-to-face </w:t>
      </w:r>
      <w:r w:rsidR="00F301BD" w:rsidRPr="0011454E">
        <w:rPr>
          <w:rFonts w:asciiTheme="minorHAnsi" w:hAnsiTheme="minorHAnsi"/>
          <w:color w:val="000000" w:themeColor="text1"/>
          <w:sz w:val="20"/>
          <w:szCs w:val="20"/>
        </w:rPr>
        <w:t>trainings</w:t>
      </w:r>
      <w:r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787A79" w:rsidRPr="0011454E">
        <w:rPr>
          <w:rFonts w:asciiTheme="minorHAnsi" w:hAnsiTheme="minorHAnsi"/>
          <w:color w:val="000000" w:themeColor="text1"/>
          <w:sz w:val="20"/>
          <w:szCs w:val="20"/>
        </w:rPr>
        <w:t>T</w:t>
      </w:r>
      <w:r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he training will include </w:t>
      </w:r>
    </w:p>
    <w:p w:rsidR="00787A79" w:rsidRPr="0011454E" w:rsidRDefault="00307738" w:rsidP="00787A79">
      <w:pPr>
        <w:pStyle w:val="NoSpacing"/>
        <w:numPr>
          <w:ilvl w:val="1"/>
          <w:numId w:val="1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Instructor-led presentations, </w:t>
      </w:r>
    </w:p>
    <w:p w:rsidR="00787A79" w:rsidRPr="0011454E" w:rsidRDefault="00157DE4" w:rsidP="00787A79">
      <w:pPr>
        <w:pStyle w:val="NoSpacing"/>
        <w:numPr>
          <w:ilvl w:val="1"/>
          <w:numId w:val="1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color w:val="000000" w:themeColor="text1"/>
          <w:sz w:val="20"/>
          <w:szCs w:val="20"/>
        </w:rPr>
        <w:t>C</w:t>
      </w:r>
      <w:r w:rsidR="00307738"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ase studies, </w:t>
      </w:r>
    </w:p>
    <w:p w:rsidR="00787A79" w:rsidRPr="0011454E" w:rsidRDefault="00157DE4" w:rsidP="00787A79">
      <w:pPr>
        <w:pStyle w:val="NoSpacing"/>
        <w:numPr>
          <w:ilvl w:val="1"/>
          <w:numId w:val="1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1454E">
        <w:rPr>
          <w:rFonts w:asciiTheme="minorHAnsi" w:hAnsiTheme="minorHAnsi"/>
          <w:color w:val="000000" w:themeColor="text1"/>
          <w:sz w:val="20"/>
          <w:szCs w:val="20"/>
        </w:rPr>
        <w:t>G</w:t>
      </w:r>
      <w:r w:rsidR="00307738" w:rsidRPr="0011454E">
        <w:rPr>
          <w:rFonts w:asciiTheme="minorHAnsi" w:hAnsiTheme="minorHAnsi"/>
          <w:color w:val="000000" w:themeColor="text1"/>
          <w:sz w:val="20"/>
          <w:szCs w:val="20"/>
        </w:rPr>
        <w:t xml:space="preserve">roup exercises </w:t>
      </w:r>
    </w:p>
    <w:p w:rsidR="00394032" w:rsidRPr="000F713E" w:rsidRDefault="00394032" w:rsidP="00E04503">
      <w:pPr>
        <w:pStyle w:val="NoSpacing"/>
        <w:ind w:left="72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E869CD" w:rsidRPr="000F713E" w:rsidRDefault="00E869CD" w:rsidP="00E869CD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t>TRAINING COORDINATION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5954"/>
      </w:tblGrid>
      <w:tr w:rsidR="00377404" w:rsidRPr="00377404" w:rsidTr="00393C3A">
        <w:trPr>
          <w:trHeight w:val="2400"/>
        </w:trPr>
        <w:tc>
          <w:tcPr>
            <w:tcW w:w="4394" w:type="dxa"/>
          </w:tcPr>
          <w:p w:rsidR="00377404" w:rsidRPr="00377404" w:rsidRDefault="00377404" w:rsidP="000218B5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7740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PITA coordinator: </w:t>
            </w:r>
          </w:p>
          <w:p w:rsidR="00377404" w:rsidRPr="00377404" w:rsidRDefault="00377404" w:rsidP="003774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7404">
              <w:rPr>
                <w:rFonts w:asciiTheme="minorHAnsi" w:hAnsiTheme="minorHAnsi"/>
                <w:b/>
                <w:sz w:val="20"/>
                <w:szCs w:val="20"/>
              </w:rPr>
              <w:t>Name: Mr. Fred Christopher</w:t>
            </w:r>
          </w:p>
          <w:p w:rsidR="00377404" w:rsidRPr="00377404" w:rsidRDefault="00377404" w:rsidP="00377404">
            <w:pPr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>Manager</w:t>
            </w:r>
          </w:p>
          <w:p w:rsidR="00377404" w:rsidRPr="00377404" w:rsidRDefault="00377404" w:rsidP="0037740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 xml:space="preserve">Pacific Islands Telecommunication </w:t>
            </w:r>
            <w:proofErr w:type="spellStart"/>
            <w:r w:rsidRPr="00377404">
              <w:rPr>
                <w:rFonts w:asciiTheme="minorHAnsi" w:hAnsiTheme="minorHAnsi" w:cstheme="minorHAnsi"/>
              </w:rPr>
              <w:t>Assoc</w:t>
            </w:r>
            <w:proofErr w:type="spellEnd"/>
            <w:r w:rsidRPr="00377404">
              <w:rPr>
                <w:rFonts w:asciiTheme="minorHAnsi" w:hAnsiTheme="minorHAnsi" w:cstheme="minorHAnsi"/>
              </w:rPr>
              <w:t xml:space="preserve"> [PITA]</w:t>
            </w:r>
          </w:p>
          <w:p w:rsidR="00377404" w:rsidRPr="00377404" w:rsidRDefault="00377404" w:rsidP="00393C3A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>Tel: (679) 323 1950</w:t>
            </w:r>
            <w:r w:rsidR="00393C3A">
              <w:rPr>
                <w:rFonts w:asciiTheme="minorHAnsi" w:hAnsiTheme="minorHAnsi" w:cstheme="minorHAnsi"/>
              </w:rPr>
              <w:t xml:space="preserve">, </w:t>
            </w:r>
            <w:r w:rsidRPr="00377404">
              <w:rPr>
                <w:rFonts w:asciiTheme="minorHAnsi" w:hAnsiTheme="minorHAnsi" w:cstheme="minorHAnsi"/>
              </w:rPr>
              <w:t>Tel: (679) 331 1638</w:t>
            </w:r>
          </w:p>
          <w:p w:rsidR="00377404" w:rsidRPr="00377404" w:rsidRDefault="00377404" w:rsidP="00377404">
            <w:pPr>
              <w:pStyle w:val="NoSpacing"/>
              <w:jc w:val="both"/>
              <w:rPr>
                <w:rFonts w:asciiTheme="minorHAnsi" w:hAnsiTheme="minorHAnsi" w:cstheme="minorHAnsi"/>
                <w:lang w:val="fr-CH"/>
              </w:rPr>
            </w:pPr>
            <w:r w:rsidRPr="00377404">
              <w:rPr>
                <w:rFonts w:asciiTheme="minorHAnsi" w:hAnsiTheme="minorHAnsi" w:cstheme="minorHAnsi"/>
                <w:lang w:val="fr-CH"/>
              </w:rPr>
              <w:t xml:space="preserve">Email: </w:t>
            </w:r>
            <w:hyperlink r:id="rId10" w:history="1">
              <w:r w:rsidRPr="00B052EC">
                <w:rPr>
                  <w:rStyle w:val="Hyperlink"/>
                  <w:rFonts w:asciiTheme="minorHAnsi" w:hAnsiTheme="minorHAnsi" w:cstheme="minorHAnsi"/>
                  <w:lang w:val="fr-CH"/>
                </w:rPr>
                <w:t>pita@connect.com.fj</w:t>
              </w:r>
            </w:hyperlink>
            <w:r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377404">
              <w:rPr>
                <w:rFonts w:asciiTheme="minorHAnsi" w:hAnsiTheme="minorHAnsi" w:cstheme="minorHAnsi"/>
                <w:lang w:val="fr-CH"/>
              </w:rPr>
              <w:t xml:space="preserve"> </w:t>
            </w:r>
          </w:p>
          <w:p w:rsidR="00377404" w:rsidRPr="00377404" w:rsidRDefault="0069630A" w:rsidP="00393C3A">
            <w:pPr>
              <w:pStyle w:val="NoSpacing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</w:pPr>
            <w:hyperlink r:id="rId11" w:history="1">
              <w:r w:rsidR="00377404" w:rsidRPr="00B052EC">
                <w:rPr>
                  <w:rStyle w:val="Hyperlink"/>
                  <w:rFonts w:asciiTheme="minorHAnsi" w:hAnsiTheme="minorHAnsi" w:cstheme="minorHAnsi"/>
                  <w:lang w:val="fr-CH"/>
                </w:rPr>
                <w:t>pitacoordinator@gmail.com</w:t>
              </w:r>
            </w:hyperlink>
            <w:r w:rsidR="00377404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="00377404" w:rsidRPr="00377404">
              <w:rPr>
                <w:rFonts w:asciiTheme="minorHAnsi" w:hAnsiTheme="minorHAnsi" w:cstheme="minorHAnsi"/>
                <w:lang w:val="fr-CH"/>
              </w:rPr>
              <w:t xml:space="preserve">   </w:t>
            </w:r>
            <w:r w:rsidR="00377404" w:rsidRPr="00377404">
              <w:rPr>
                <w:rFonts w:asciiTheme="minorHAnsi" w:hAnsiTheme="minorHAnsi" w:cstheme="minorHAnsi"/>
                <w:lang w:val="fr-CH"/>
              </w:rPr>
              <w:tab/>
            </w:r>
          </w:p>
        </w:tc>
        <w:tc>
          <w:tcPr>
            <w:tcW w:w="5954" w:type="dxa"/>
          </w:tcPr>
          <w:p w:rsidR="00377404" w:rsidRPr="00377404" w:rsidRDefault="00377404" w:rsidP="000218B5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77404">
              <w:rPr>
                <w:rFonts w:asciiTheme="minorHAnsi" w:hAnsiTheme="minorHAnsi"/>
                <w:b/>
                <w:bCs/>
                <w:sz w:val="20"/>
                <w:szCs w:val="20"/>
              </w:rPr>
              <w:t>ITU coordinator:</w:t>
            </w:r>
          </w:p>
          <w:p w:rsidR="00377404" w:rsidRPr="00377404" w:rsidRDefault="00377404" w:rsidP="000218B5">
            <w:pPr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>Mr. Ashish Narayan,</w:t>
            </w:r>
          </w:p>
          <w:p w:rsidR="00377404" w:rsidRPr="00377404" w:rsidRDefault="00377404" w:rsidP="00393C3A">
            <w:pPr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>Program Co-ordinator,</w:t>
            </w:r>
            <w:r w:rsidR="00393C3A">
              <w:rPr>
                <w:rFonts w:asciiTheme="minorHAnsi" w:hAnsiTheme="minorHAnsi" w:cstheme="minorHAnsi"/>
              </w:rPr>
              <w:t xml:space="preserve"> ITU </w:t>
            </w:r>
            <w:r w:rsidRPr="00377404">
              <w:rPr>
                <w:rFonts w:asciiTheme="minorHAnsi" w:hAnsiTheme="minorHAnsi" w:cstheme="minorHAnsi"/>
              </w:rPr>
              <w:t>Regional Office for Asia &amp; the Pacific,</w:t>
            </w:r>
            <w:r w:rsidR="00393C3A">
              <w:rPr>
                <w:rFonts w:asciiTheme="minorHAnsi" w:hAnsiTheme="minorHAnsi" w:cstheme="minorHAnsi"/>
              </w:rPr>
              <w:t xml:space="preserve"> </w:t>
            </w:r>
            <w:r w:rsidRPr="00377404">
              <w:rPr>
                <w:rFonts w:asciiTheme="minorHAnsi" w:hAnsiTheme="minorHAnsi" w:cstheme="minorHAnsi"/>
              </w:rPr>
              <w:t xml:space="preserve">5th Floor, Thailand Post Training Centre,111Moo3 </w:t>
            </w:r>
            <w:proofErr w:type="spellStart"/>
            <w:r w:rsidRPr="00377404">
              <w:rPr>
                <w:rFonts w:asciiTheme="minorHAnsi" w:hAnsiTheme="minorHAnsi" w:cstheme="minorHAnsi"/>
              </w:rPr>
              <w:t>Chaengwattana</w:t>
            </w:r>
            <w:proofErr w:type="spellEnd"/>
            <w:r w:rsidRPr="00377404">
              <w:rPr>
                <w:rFonts w:asciiTheme="minorHAnsi" w:hAnsiTheme="minorHAnsi" w:cstheme="minorHAnsi"/>
              </w:rPr>
              <w:t xml:space="preserve"> Road,</w:t>
            </w:r>
            <w:r w:rsidR="00393C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7404">
              <w:rPr>
                <w:rFonts w:asciiTheme="minorHAnsi" w:hAnsiTheme="minorHAnsi" w:cstheme="minorHAnsi"/>
              </w:rPr>
              <w:t>Laksi</w:t>
            </w:r>
            <w:proofErr w:type="spellEnd"/>
            <w:r w:rsidRPr="00377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7404">
              <w:rPr>
                <w:rFonts w:asciiTheme="minorHAnsi" w:hAnsiTheme="minorHAnsi" w:cstheme="minorHAnsi"/>
              </w:rPr>
              <w:t>Bankok</w:t>
            </w:r>
            <w:proofErr w:type="spellEnd"/>
            <w:r w:rsidRPr="00377404">
              <w:rPr>
                <w:rFonts w:asciiTheme="minorHAnsi" w:hAnsiTheme="minorHAnsi" w:cstheme="minorHAnsi"/>
              </w:rPr>
              <w:t xml:space="preserve"> 10210,Thailand</w:t>
            </w:r>
          </w:p>
          <w:p w:rsidR="00377404" w:rsidRPr="00377404" w:rsidRDefault="00377404" w:rsidP="00393C3A">
            <w:pPr>
              <w:rPr>
                <w:rFonts w:asciiTheme="minorHAnsi" w:hAnsiTheme="minorHAnsi" w:cstheme="minorHAnsi"/>
              </w:rPr>
            </w:pPr>
            <w:r w:rsidRPr="00377404">
              <w:rPr>
                <w:rFonts w:asciiTheme="minorHAnsi" w:hAnsiTheme="minorHAnsi" w:cstheme="minorHAnsi"/>
              </w:rPr>
              <w:t>Tel:  +66 257 500 55</w:t>
            </w:r>
            <w:r w:rsidR="00393C3A">
              <w:rPr>
                <w:rFonts w:asciiTheme="minorHAnsi" w:hAnsiTheme="minorHAnsi" w:cstheme="minorHAnsi"/>
              </w:rPr>
              <w:t xml:space="preserve">, </w:t>
            </w:r>
            <w:r w:rsidRPr="00377404">
              <w:rPr>
                <w:rFonts w:asciiTheme="minorHAnsi" w:hAnsiTheme="minorHAnsi" w:cstheme="minorHAnsi"/>
              </w:rPr>
              <w:t>FAX: +66 257 535 07</w:t>
            </w:r>
          </w:p>
          <w:p w:rsidR="00377404" w:rsidRPr="00377404" w:rsidRDefault="00377404" w:rsidP="000218B5">
            <w:pPr>
              <w:rPr>
                <w:rFonts w:asciiTheme="minorHAnsi" w:hAnsiTheme="minorHAnsi"/>
                <w:sz w:val="20"/>
                <w:szCs w:val="20"/>
              </w:rPr>
            </w:pPr>
            <w:r w:rsidRPr="00377404">
              <w:rPr>
                <w:rFonts w:asciiTheme="minorHAnsi" w:hAnsiTheme="minorHAnsi" w:cstheme="minorHAnsi"/>
              </w:rPr>
              <w:t xml:space="preserve"> Email: </w:t>
            </w:r>
            <w:hyperlink r:id="rId12" w:history="1">
              <w:r w:rsidRPr="00B052EC">
                <w:rPr>
                  <w:rStyle w:val="Hyperlink"/>
                  <w:rFonts w:asciiTheme="minorHAnsi" w:hAnsiTheme="minorHAnsi" w:cstheme="minorHAnsi"/>
                </w:rPr>
                <w:t>ashish.narayan@itu.int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E869CD" w:rsidRPr="000F713E" w:rsidRDefault="00E869CD" w:rsidP="00E869CD">
      <w:pPr>
        <w:rPr>
          <w:rFonts w:asciiTheme="minorHAnsi" w:eastAsia="SimSun" w:hAnsiTheme="minorHAnsi"/>
          <w:sz w:val="20"/>
          <w:szCs w:val="20"/>
        </w:rPr>
      </w:pPr>
    </w:p>
    <w:p w:rsidR="00E869CD" w:rsidRPr="000F713E" w:rsidRDefault="00E869CD" w:rsidP="00377404">
      <w:pPr>
        <w:pBdr>
          <w:bottom w:val="single" w:sz="4" w:space="1" w:color="auto"/>
        </w:pBd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F713E">
        <w:rPr>
          <w:rFonts w:asciiTheme="minorHAnsi" w:hAnsiTheme="minorHAnsi"/>
          <w:b/>
          <w:color w:val="000000" w:themeColor="text1"/>
          <w:sz w:val="20"/>
          <w:szCs w:val="20"/>
        </w:rPr>
        <w:t xml:space="preserve">REGISTRATION </w:t>
      </w:r>
    </w:p>
    <w:p w:rsidR="00B90E62" w:rsidRDefault="00B90E62" w:rsidP="00B90E62">
      <w:pPr>
        <w:spacing w:after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Registration on ITU Academy Portal</w:t>
      </w:r>
    </w:p>
    <w:p w:rsidR="00B90E62" w:rsidRDefault="00B90E62" w:rsidP="00B90E62">
      <w:pPr>
        <w:jc w:val="both"/>
        <w:rPr>
          <w:rFonts w:asciiTheme="minorHAnsi" w:eastAsia="SimSun" w:hAnsiTheme="minorHAnsi" w:cstheme="minorBidi"/>
          <w:sz w:val="22"/>
          <w:szCs w:val="22"/>
        </w:rPr>
      </w:pPr>
      <w:r>
        <w:rPr>
          <w:rFonts w:asciiTheme="minorHAnsi" w:eastAsia="SimSun" w:hAnsiTheme="minorHAnsi" w:cstheme="minorBidi"/>
          <w:sz w:val="22"/>
          <w:szCs w:val="22"/>
        </w:rPr>
        <w:t>Please note that to be able to register for the course you MUST first create an account in the ITU Academy portal at the following address:</w:t>
      </w:r>
    </w:p>
    <w:p w:rsidR="00B90E62" w:rsidRDefault="0069630A" w:rsidP="00B90E62">
      <w:pPr>
        <w:jc w:val="both"/>
        <w:rPr>
          <w:rFonts w:asciiTheme="minorHAnsi" w:hAnsiTheme="minorHAnsi" w:cstheme="minorBidi"/>
          <w:sz w:val="22"/>
          <w:szCs w:val="22"/>
        </w:rPr>
      </w:pPr>
      <w:hyperlink r:id="rId13" w:history="1">
        <w:r w:rsidR="00B90E62">
          <w:rPr>
            <w:rStyle w:val="Hyperlink"/>
            <w:rFonts w:asciiTheme="minorHAnsi" w:hAnsiTheme="minorHAnsi" w:cstheme="minorBidi"/>
            <w:sz w:val="22"/>
            <w:szCs w:val="22"/>
          </w:rPr>
          <w:t>https://academy.itu.int/index.php?option=com_hikashop&amp;view=user&amp;layout=form&amp;Itemid=559&amp;lang=en</w:t>
        </w:r>
      </w:hyperlink>
    </w:p>
    <w:p w:rsidR="00B90E62" w:rsidRDefault="00B90E62" w:rsidP="00B90E62">
      <w:pPr>
        <w:jc w:val="both"/>
        <w:rPr>
          <w:rFonts w:asciiTheme="minorHAnsi" w:eastAsia="SimSun" w:hAnsiTheme="minorHAnsi" w:cstheme="minorBidi"/>
          <w:sz w:val="22"/>
          <w:szCs w:val="22"/>
        </w:rPr>
      </w:pPr>
    </w:p>
    <w:p w:rsidR="00B90E62" w:rsidRDefault="00B90E62" w:rsidP="00B90E62">
      <w:pPr>
        <w:jc w:val="both"/>
        <w:rPr>
          <w:rFonts w:asciiTheme="minorHAnsi" w:eastAsia="SimSun" w:hAnsiTheme="minorHAnsi" w:cstheme="minorBidi"/>
          <w:b/>
          <w:bCs/>
          <w:sz w:val="22"/>
          <w:szCs w:val="22"/>
        </w:rPr>
      </w:pPr>
      <w:r>
        <w:rPr>
          <w:rFonts w:asciiTheme="minorHAnsi" w:eastAsia="SimSun" w:hAnsiTheme="minorHAnsi" w:cstheme="minorBidi"/>
          <w:b/>
          <w:bCs/>
          <w:sz w:val="22"/>
          <w:szCs w:val="22"/>
        </w:rPr>
        <w:t>Training Registration</w:t>
      </w:r>
    </w:p>
    <w:p w:rsidR="00B90E62" w:rsidRDefault="00B90E62" w:rsidP="00B90E62">
      <w:pPr>
        <w:rPr>
          <w:rFonts w:asciiTheme="minorHAnsi" w:eastAsia="SimSun" w:hAnsiTheme="minorHAnsi" w:cstheme="minorBidi"/>
          <w:sz w:val="22"/>
          <w:szCs w:val="22"/>
        </w:rPr>
      </w:pPr>
      <w:r>
        <w:rPr>
          <w:rFonts w:asciiTheme="minorHAnsi" w:eastAsia="SimSun" w:hAnsiTheme="minorHAnsi" w:cstheme="minorBidi"/>
          <w:sz w:val="22"/>
          <w:szCs w:val="22"/>
        </w:rPr>
        <w:t xml:space="preserve">When you have an existing account or created a new account, you can register for the training online at the following link:  </w:t>
      </w:r>
      <w:hyperlink r:id="rId14" w:history="1">
        <w:r w:rsidRPr="00DF266B">
          <w:rPr>
            <w:rStyle w:val="Hyperlink"/>
            <w:rFonts w:asciiTheme="minorHAnsi" w:eastAsia="SimSun" w:hAnsiTheme="minorHAnsi" w:cstheme="minorBidi"/>
            <w:sz w:val="22"/>
            <w:szCs w:val="22"/>
          </w:rPr>
          <w:t>https://academy.itu.int/index.php?searchword=Telecom%20Strategy&amp;searchphrase=all&amp;Itemid=378&amp;option=com_search&amp;lang=en</w:t>
        </w:r>
      </w:hyperlink>
      <w:r>
        <w:rPr>
          <w:rFonts w:asciiTheme="minorHAnsi" w:eastAsia="SimSun" w:hAnsiTheme="minorHAnsi" w:cstheme="minorBidi"/>
          <w:sz w:val="22"/>
          <w:szCs w:val="22"/>
        </w:rPr>
        <w:tab/>
      </w:r>
    </w:p>
    <w:p w:rsidR="00B90E62" w:rsidRPr="000F713E" w:rsidRDefault="00E869CD" w:rsidP="00B90E62">
      <w:pPr>
        <w:ind w:right="44"/>
        <w:rPr>
          <w:rFonts w:asciiTheme="minorHAnsi" w:hAnsiTheme="minorHAnsi"/>
          <w:sz w:val="20"/>
          <w:szCs w:val="20"/>
        </w:rPr>
      </w:pPr>
      <w:r w:rsidRPr="000F713E">
        <w:rPr>
          <w:rFonts w:asciiTheme="minorHAnsi" w:hAnsiTheme="minorHAnsi"/>
          <w:sz w:val="20"/>
          <w:szCs w:val="20"/>
        </w:rPr>
        <w:tab/>
      </w:r>
      <w:r w:rsidR="00377404">
        <w:rPr>
          <w:rFonts w:asciiTheme="minorHAnsi" w:hAnsiTheme="minorHAnsi"/>
          <w:sz w:val="20"/>
          <w:szCs w:val="20"/>
        </w:rPr>
        <w:t xml:space="preserve"> </w:t>
      </w:r>
    </w:p>
    <w:p w:rsidR="00377404" w:rsidRPr="00377404" w:rsidRDefault="00377404" w:rsidP="00377404">
      <w:pPr>
        <w:ind w:right="44"/>
        <w:rPr>
          <w:rFonts w:asciiTheme="minorHAnsi" w:hAnsiTheme="minorHAnsi"/>
          <w:sz w:val="20"/>
          <w:szCs w:val="20"/>
          <w:lang w:val="en-US"/>
        </w:rPr>
      </w:pPr>
      <w:r w:rsidRPr="00377404">
        <w:rPr>
          <w:rFonts w:asciiTheme="minorHAnsi" w:hAnsiTheme="minorHAnsi"/>
          <w:sz w:val="20"/>
          <w:szCs w:val="20"/>
          <w:lang w:val="en-US"/>
        </w:rPr>
        <w:t>The training is offered FREE of charge</w:t>
      </w:r>
      <w:r>
        <w:rPr>
          <w:rFonts w:asciiTheme="minorHAnsi" w:hAnsiTheme="minorHAnsi"/>
          <w:sz w:val="20"/>
          <w:szCs w:val="20"/>
          <w:lang w:val="en-US"/>
        </w:rPr>
        <w:t>. However, the participants will need to make their own arrangements for travel, accommodation, meals, insurance, medical etc.</w:t>
      </w:r>
    </w:p>
    <w:sectPr w:rsidR="00377404" w:rsidRPr="00377404" w:rsidSect="003A6965">
      <w:footerReference w:type="default" r:id="rId15"/>
      <w:headerReference w:type="first" r:id="rId16"/>
      <w:pgSz w:w="11907" w:h="16834" w:code="9"/>
      <w:pgMar w:top="851" w:right="680" w:bottom="568" w:left="794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96" w:rsidRDefault="009B4396">
      <w:r>
        <w:separator/>
      </w:r>
    </w:p>
  </w:endnote>
  <w:endnote w:type="continuationSeparator" w:id="0">
    <w:p w:rsidR="009B4396" w:rsidRDefault="009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04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324" w:rsidRDefault="00356D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324" w:rsidRDefault="002D6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96" w:rsidRDefault="009B4396">
      <w:r>
        <w:separator/>
      </w:r>
    </w:p>
  </w:footnote>
  <w:footnote w:type="continuationSeparator" w:id="0">
    <w:p w:rsidR="009B4396" w:rsidRDefault="009B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6" w:type="dxa"/>
      <w:tblInd w:w="-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5"/>
      <w:gridCol w:w="2977"/>
      <w:gridCol w:w="2976"/>
      <w:gridCol w:w="2648"/>
    </w:tblGrid>
    <w:tr w:rsidR="00C52E5D" w:rsidRPr="00487E70" w:rsidTr="00C52E5D">
      <w:trPr>
        <w:trHeight w:val="1575"/>
      </w:trPr>
      <w:tc>
        <w:tcPr>
          <w:tcW w:w="2075" w:type="dxa"/>
        </w:tcPr>
        <w:p w:rsidR="00C52E5D" w:rsidRPr="00487E70" w:rsidRDefault="00C52E5D" w:rsidP="000218B5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  <w:lang w:eastAsia="fr-FR"/>
            </w:rPr>
          </w:pPr>
          <w:r>
            <w:rPr>
              <w:lang w:val="en-US" w:eastAsia="zh-CN"/>
            </w:rPr>
            <w:drawing>
              <wp:inline distT="0" distB="0" distL="0" distR="0" wp14:anchorId="382EF19F" wp14:editId="7BF82E3C">
                <wp:extent cx="708660" cy="776510"/>
                <wp:effectExtent l="0" t="0" r="0" b="5080"/>
                <wp:docPr id="7" name="Image 1" descr="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688" cy="779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C52E5D" w:rsidRDefault="00C52E5D" w:rsidP="000218B5">
          <w:pPr>
            <w:pStyle w:val="Header"/>
            <w:jc w:val="center"/>
            <w:rPr>
              <w:sz w:val="24"/>
              <w:szCs w:val="24"/>
            </w:rPr>
          </w:pPr>
        </w:p>
        <w:p w:rsidR="00C52E5D" w:rsidRPr="00976FD0" w:rsidRDefault="00C52E5D" w:rsidP="000218B5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eastAsia="zh-CN"/>
            </w:rPr>
            <w:drawing>
              <wp:inline distT="0" distB="0" distL="0" distR="0" wp14:anchorId="7B12ACF4" wp14:editId="168201E8">
                <wp:extent cx="701269" cy="706582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ji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269" cy="706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C52E5D" w:rsidRDefault="00C52E5D" w:rsidP="00C52E5D">
          <w:pPr>
            <w:pStyle w:val="Header"/>
            <w:jc w:val="center"/>
            <w:rPr>
              <w:sz w:val="24"/>
              <w:szCs w:val="24"/>
            </w:rPr>
          </w:pPr>
        </w:p>
        <w:p w:rsidR="00C52E5D" w:rsidRDefault="00C52E5D" w:rsidP="00C52E5D">
          <w:pPr>
            <w:pStyle w:val="Header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zh-CN"/>
            </w:rPr>
            <w:drawing>
              <wp:inline distT="0" distB="0" distL="0" distR="0" wp14:anchorId="148FDF1A" wp14:editId="6E6E964D">
                <wp:extent cx="838200" cy="716410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TA_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836" cy="72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8" w:type="dxa"/>
        </w:tcPr>
        <w:p w:rsidR="00C52E5D" w:rsidRPr="00487E70" w:rsidRDefault="00C52E5D" w:rsidP="000218B5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  <w:lang w:eastAsia="fr-FR" w:bidi="ar-SY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zh-CN"/>
            </w:rPr>
            <w:drawing>
              <wp:inline distT="0" distB="0" distL="0" distR="0" wp14:anchorId="2388E81C" wp14:editId="563D2F72">
                <wp:extent cx="1073711" cy="105615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T logo Technology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766" cy="105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6324" w:rsidRDefault="002D6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F77"/>
    <w:multiLevelType w:val="hybridMultilevel"/>
    <w:tmpl w:val="0EE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0E6"/>
    <w:multiLevelType w:val="hybridMultilevel"/>
    <w:tmpl w:val="8612D89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42775A"/>
    <w:multiLevelType w:val="hybridMultilevel"/>
    <w:tmpl w:val="006A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73BB"/>
    <w:multiLevelType w:val="hybridMultilevel"/>
    <w:tmpl w:val="36D61EAE"/>
    <w:lvl w:ilvl="0" w:tplc="2876A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57A7"/>
    <w:multiLevelType w:val="hybridMultilevel"/>
    <w:tmpl w:val="99F0F33A"/>
    <w:lvl w:ilvl="0" w:tplc="40090001">
      <w:start w:val="1"/>
      <w:numFmt w:val="bullet"/>
      <w:lvlText w:val=""/>
      <w:lvlJc w:val="left"/>
      <w:pPr>
        <w:ind w:left="1590" w:hanging="72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8E11C45"/>
    <w:multiLevelType w:val="hybridMultilevel"/>
    <w:tmpl w:val="0F102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B1167"/>
    <w:multiLevelType w:val="hybridMultilevel"/>
    <w:tmpl w:val="AB5C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AB7"/>
    <w:multiLevelType w:val="hybridMultilevel"/>
    <w:tmpl w:val="F490C2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E3244"/>
    <w:multiLevelType w:val="hybridMultilevel"/>
    <w:tmpl w:val="E9563F1E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20DD04D5"/>
    <w:multiLevelType w:val="hybridMultilevel"/>
    <w:tmpl w:val="F716C654"/>
    <w:lvl w:ilvl="0" w:tplc="3594D87E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814423C"/>
    <w:multiLevelType w:val="hybridMultilevel"/>
    <w:tmpl w:val="510A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D7308"/>
    <w:multiLevelType w:val="hybridMultilevel"/>
    <w:tmpl w:val="ABE035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627B29"/>
    <w:multiLevelType w:val="hybridMultilevel"/>
    <w:tmpl w:val="4072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76903"/>
    <w:multiLevelType w:val="hybridMultilevel"/>
    <w:tmpl w:val="DFA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A3EE5"/>
    <w:multiLevelType w:val="hybridMultilevel"/>
    <w:tmpl w:val="379CE96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7C67EA"/>
    <w:multiLevelType w:val="hybridMultilevel"/>
    <w:tmpl w:val="83D61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00006"/>
    <w:multiLevelType w:val="hybridMultilevel"/>
    <w:tmpl w:val="9D7620E2"/>
    <w:lvl w:ilvl="0" w:tplc="4E94D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96373"/>
    <w:multiLevelType w:val="hybridMultilevel"/>
    <w:tmpl w:val="E85C9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D492B"/>
    <w:multiLevelType w:val="hybridMultilevel"/>
    <w:tmpl w:val="E45AD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A1F04"/>
    <w:multiLevelType w:val="hybridMultilevel"/>
    <w:tmpl w:val="97728F44"/>
    <w:lvl w:ilvl="0" w:tplc="8FF64244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8396C"/>
    <w:multiLevelType w:val="hybridMultilevel"/>
    <w:tmpl w:val="A0765DE8"/>
    <w:lvl w:ilvl="0" w:tplc="2604D0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B179E"/>
    <w:multiLevelType w:val="hybridMultilevel"/>
    <w:tmpl w:val="9674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332C4"/>
    <w:multiLevelType w:val="hybridMultilevel"/>
    <w:tmpl w:val="9970F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5C10"/>
    <w:multiLevelType w:val="hybridMultilevel"/>
    <w:tmpl w:val="E7C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F05D0"/>
    <w:multiLevelType w:val="multilevel"/>
    <w:tmpl w:val="4B1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85992"/>
    <w:multiLevelType w:val="hybridMultilevel"/>
    <w:tmpl w:val="AAE6E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24B22"/>
    <w:multiLevelType w:val="hybridMultilevel"/>
    <w:tmpl w:val="5E6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D4A94"/>
    <w:multiLevelType w:val="hybridMultilevel"/>
    <w:tmpl w:val="BF605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975E3"/>
    <w:multiLevelType w:val="hybridMultilevel"/>
    <w:tmpl w:val="A1A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3"/>
  </w:num>
  <w:num w:numId="5">
    <w:abstractNumId w:val="1"/>
  </w:num>
  <w:num w:numId="6">
    <w:abstractNumId w:val="9"/>
  </w:num>
  <w:num w:numId="7">
    <w:abstractNumId w:val="21"/>
  </w:num>
  <w:num w:numId="8">
    <w:abstractNumId w:val="12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17"/>
  </w:num>
  <w:num w:numId="14">
    <w:abstractNumId w:val="24"/>
  </w:num>
  <w:num w:numId="15">
    <w:abstractNumId w:val="0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25"/>
  </w:num>
  <w:num w:numId="21">
    <w:abstractNumId w:val="4"/>
  </w:num>
  <w:num w:numId="22">
    <w:abstractNumId w:val="8"/>
  </w:num>
  <w:num w:numId="23">
    <w:abstractNumId w:val="15"/>
  </w:num>
  <w:num w:numId="24">
    <w:abstractNumId w:val="20"/>
  </w:num>
  <w:num w:numId="25">
    <w:abstractNumId w:val="14"/>
  </w:num>
  <w:num w:numId="26">
    <w:abstractNumId w:val="22"/>
  </w:num>
  <w:num w:numId="27">
    <w:abstractNumId w:val="28"/>
  </w:num>
  <w:num w:numId="28">
    <w:abstractNumId w:val="13"/>
  </w:num>
  <w:num w:numId="2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F9"/>
    <w:rsid w:val="000059D0"/>
    <w:rsid w:val="000101C5"/>
    <w:rsid w:val="00011652"/>
    <w:rsid w:val="00014A3D"/>
    <w:rsid w:val="00016E7B"/>
    <w:rsid w:val="000218B5"/>
    <w:rsid w:val="00027037"/>
    <w:rsid w:val="00030D52"/>
    <w:rsid w:val="00033588"/>
    <w:rsid w:val="00033BC9"/>
    <w:rsid w:val="000418E5"/>
    <w:rsid w:val="00045F9A"/>
    <w:rsid w:val="000508FE"/>
    <w:rsid w:val="000525C4"/>
    <w:rsid w:val="00052D7E"/>
    <w:rsid w:val="00056647"/>
    <w:rsid w:val="0006078D"/>
    <w:rsid w:val="00062208"/>
    <w:rsid w:val="00066649"/>
    <w:rsid w:val="00080A6C"/>
    <w:rsid w:val="00080CCE"/>
    <w:rsid w:val="000810CC"/>
    <w:rsid w:val="000810D3"/>
    <w:rsid w:val="00081B6D"/>
    <w:rsid w:val="00087ADF"/>
    <w:rsid w:val="000A37C6"/>
    <w:rsid w:val="000B0D96"/>
    <w:rsid w:val="000B3BE2"/>
    <w:rsid w:val="000C0394"/>
    <w:rsid w:val="000C1C42"/>
    <w:rsid w:val="000C5741"/>
    <w:rsid w:val="000D098B"/>
    <w:rsid w:val="000D0D43"/>
    <w:rsid w:val="000D20E8"/>
    <w:rsid w:val="000D372E"/>
    <w:rsid w:val="000D6868"/>
    <w:rsid w:val="000E023C"/>
    <w:rsid w:val="000E0B1A"/>
    <w:rsid w:val="000E10EC"/>
    <w:rsid w:val="000E11B1"/>
    <w:rsid w:val="000E157A"/>
    <w:rsid w:val="000E16C4"/>
    <w:rsid w:val="000E17D4"/>
    <w:rsid w:val="000F016D"/>
    <w:rsid w:val="000F07A4"/>
    <w:rsid w:val="000F313F"/>
    <w:rsid w:val="000F5F66"/>
    <w:rsid w:val="000F6AC3"/>
    <w:rsid w:val="000F713E"/>
    <w:rsid w:val="001006BD"/>
    <w:rsid w:val="001009C2"/>
    <w:rsid w:val="00104257"/>
    <w:rsid w:val="00106FBF"/>
    <w:rsid w:val="0010704B"/>
    <w:rsid w:val="001072D0"/>
    <w:rsid w:val="0011454E"/>
    <w:rsid w:val="00117653"/>
    <w:rsid w:val="00120171"/>
    <w:rsid w:val="00121865"/>
    <w:rsid w:val="00121B13"/>
    <w:rsid w:val="00124B11"/>
    <w:rsid w:val="001266F7"/>
    <w:rsid w:val="00133025"/>
    <w:rsid w:val="0013789A"/>
    <w:rsid w:val="001378EF"/>
    <w:rsid w:val="00137BD7"/>
    <w:rsid w:val="0014244D"/>
    <w:rsid w:val="001444E9"/>
    <w:rsid w:val="00146981"/>
    <w:rsid w:val="0015086F"/>
    <w:rsid w:val="00150962"/>
    <w:rsid w:val="001510A8"/>
    <w:rsid w:val="00153240"/>
    <w:rsid w:val="0015365D"/>
    <w:rsid w:val="00156C6E"/>
    <w:rsid w:val="00157DE4"/>
    <w:rsid w:val="001606B2"/>
    <w:rsid w:val="001618F8"/>
    <w:rsid w:val="00165667"/>
    <w:rsid w:val="00165D40"/>
    <w:rsid w:val="0016661F"/>
    <w:rsid w:val="001722A6"/>
    <w:rsid w:val="001745F4"/>
    <w:rsid w:val="001801D0"/>
    <w:rsid w:val="00180A4B"/>
    <w:rsid w:val="00181896"/>
    <w:rsid w:val="001831ED"/>
    <w:rsid w:val="001835E7"/>
    <w:rsid w:val="00185393"/>
    <w:rsid w:val="0018647A"/>
    <w:rsid w:val="0019019D"/>
    <w:rsid w:val="0019304D"/>
    <w:rsid w:val="00194696"/>
    <w:rsid w:val="00194977"/>
    <w:rsid w:val="001A41AA"/>
    <w:rsid w:val="001B0F84"/>
    <w:rsid w:val="001B15EE"/>
    <w:rsid w:val="001B5B2A"/>
    <w:rsid w:val="001B6C92"/>
    <w:rsid w:val="001D10BC"/>
    <w:rsid w:val="001D163A"/>
    <w:rsid w:val="001D2271"/>
    <w:rsid w:val="001D3735"/>
    <w:rsid w:val="001D3B83"/>
    <w:rsid w:val="001E3024"/>
    <w:rsid w:val="001E3C3D"/>
    <w:rsid w:val="001E58DC"/>
    <w:rsid w:val="001F02F5"/>
    <w:rsid w:val="001F034B"/>
    <w:rsid w:val="001F6BEB"/>
    <w:rsid w:val="0020053A"/>
    <w:rsid w:val="002008F8"/>
    <w:rsid w:val="00200A6B"/>
    <w:rsid w:val="00202578"/>
    <w:rsid w:val="0020484E"/>
    <w:rsid w:val="00207A41"/>
    <w:rsid w:val="0021014E"/>
    <w:rsid w:val="002104DB"/>
    <w:rsid w:val="00211B00"/>
    <w:rsid w:val="00213C33"/>
    <w:rsid w:val="00215C76"/>
    <w:rsid w:val="00216C7A"/>
    <w:rsid w:val="002178E8"/>
    <w:rsid w:val="00217A57"/>
    <w:rsid w:val="00221FD1"/>
    <w:rsid w:val="002232D1"/>
    <w:rsid w:val="0023053C"/>
    <w:rsid w:val="002322C3"/>
    <w:rsid w:val="00241BFA"/>
    <w:rsid w:val="00242B3E"/>
    <w:rsid w:val="00245248"/>
    <w:rsid w:val="002477CE"/>
    <w:rsid w:val="00250036"/>
    <w:rsid w:val="002504E4"/>
    <w:rsid w:val="00252AD3"/>
    <w:rsid w:val="00255A64"/>
    <w:rsid w:val="002659D9"/>
    <w:rsid w:val="002663F7"/>
    <w:rsid w:val="00271C9F"/>
    <w:rsid w:val="00271E96"/>
    <w:rsid w:val="002727D7"/>
    <w:rsid w:val="002764C7"/>
    <w:rsid w:val="00276B7A"/>
    <w:rsid w:val="0028169D"/>
    <w:rsid w:val="0028180A"/>
    <w:rsid w:val="002818F6"/>
    <w:rsid w:val="00285DEC"/>
    <w:rsid w:val="00287259"/>
    <w:rsid w:val="00291AD9"/>
    <w:rsid w:val="0029253C"/>
    <w:rsid w:val="00295133"/>
    <w:rsid w:val="002953FA"/>
    <w:rsid w:val="002A1B46"/>
    <w:rsid w:val="002A1F48"/>
    <w:rsid w:val="002A2B77"/>
    <w:rsid w:val="002A700E"/>
    <w:rsid w:val="002B0382"/>
    <w:rsid w:val="002B0B22"/>
    <w:rsid w:val="002B3DAA"/>
    <w:rsid w:val="002B6725"/>
    <w:rsid w:val="002B710B"/>
    <w:rsid w:val="002C4D81"/>
    <w:rsid w:val="002C6C62"/>
    <w:rsid w:val="002C6E6D"/>
    <w:rsid w:val="002C6FAE"/>
    <w:rsid w:val="002D06E6"/>
    <w:rsid w:val="002D5CCC"/>
    <w:rsid w:val="002D6324"/>
    <w:rsid w:val="002D78E2"/>
    <w:rsid w:val="002E1201"/>
    <w:rsid w:val="002E14B7"/>
    <w:rsid w:val="002E23A8"/>
    <w:rsid w:val="002E6CA6"/>
    <w:rsid w:val="002E788F"/>
    <w:rsid w:val="002F0C6D"/>
    <w:rsid w:val="002F1923"/>
    <w:rsid w:val="002F288B"/>
    <w:rsid w:val="002F28F0"/>
    <w:rsid w:val="003048F8"/>
    <w:rsid w:val="00307738"/>
    <w:rsid w:val="00312C28"/>
    <w:rsid w:val="00315B2C"/>
    <w:rsid w:val="00316B1B"/>
    <w:rsid w:val="003172E5"/>
    <w:rsid w:val="0032215F"/>
    <w:rsid w:val="003221A7"/>
    <w:rsid w:val="00322CE0"/>
    <w:rsid w:val="00331203"/>
    <w:rsid w:val="00334928"/>
    <w:rsid w:val="0033580B"/>
    <w:rsid w:val="00336DA2"/>
    <w:rsid w:val="00342629"/>
    <w:rsid w:val="003464DF"/>
    <w:rsid w:val="00352C91"/>
    <w:rsid w:val="003549EC"/>
    <w:rsid w:val="00356D20"/>
    <w:rsid w:val="003576CA"/>
    <w:rsid w:val="00367933"/>
    <w:rsid w:val="00370546"/>
    <w:rsid w:val="00371BC6"/>
    <w:rsid w:val="003733E4"/>
    <w:rsid w:val="0037680A"/>
    <w:rsid w:val="00377404"/>
    <w:rsid w:val="00377C8F"/>
    <w:rsid w:val="00382A76"/>
    <w:rsid w:val="0038596A"/>
    <w:rsid w:val="003876A3"/>
    <w:rsid w:val="00387B95"/>
    <w:rsid w:val="00391D23"/>
    <w:rsid w:val="003929FF"/>
    <w:rsid w:val="00393C3A"/>
    <w:rsid w:val="00394032"/>
    <w:rsid w:val="003959B4"/>
    <w:rsid w:val="0039768D"/>
    <w:rsid w:val="003A674F"/>
    <w:rsid w:val="003A6965"/>
    <w:rsid w:val="003A7A0A"/>
    <w:rsid w:val="003B27A7"/>
    <w:rsid w:val="003B2A13"/>
    <w:rsid w:val="003B4303"/>
    <w:rsid w:val="003B78CD"/>
    <w:rsid w:val="003C1EDF"/>
    <w:rsid w:val="003C39C1"/>
    <w:rsid w:val="003C3F94"/>
    <w:rsid w:val="003C642B"/>
    <w:rsid w:val="003D18DA"/>
    <w:rsid w:val="003D495F"/>
    <w:rsid w:val="003E2960"/>
    <w:rsid w:val="003E5EA1"/>
    <w:rsid w:val="003F1450"/>
    <w:rsid w:val="003F3DD2"/>
    <w:rsid w:val="003F57BE"/>
    <w:rsid w:val="003F6C0D"/>
    <w:rsid w:val="00402217"/>
    <w:rsid w:val="004030B5"/>
    <w:rsid w:val="0041530A"/>
    <w:rsid w:val="00415BAB"/>
    <w:rsid w:val="00416D00"/>
    <w:rsid w:val="00423C2A"/>
    <w:rsid w:val="00423FAE"/>
    <w:rsid w:val="00426B7C"/>
    <w:rsid w:val="00430837"/>
    <w:rsid w:val="00432592"/>
    <w:rsid w:val="00432A44"/>
    <w:rsid w:val="00434EA6"/>
    <w:rsid w:val="004358CB"/>
    <w:rsid w:val="00436B56"/>
    <w:rsid w:val="00445E12"/>
    <w:rsid w:val="004466E9"/>
    <w:rsid w:val="00447042"/>
    <w:rsid w:val="004503E2"/>
    <w:rsid w:val="00452FC6"/>
    <w:rsid w:val="00457C0C"/>
    <w:rsid w:val="0046048C"/>
    <w:rsid w:val="00464D19"/>
    <w:rsid w:val="00466364"/>
    <w:rsid w:val="00466D00"/>
    <w:rsid w:val="004737EB"/>
    <w:rsid w:val="004738B9"/>
    <w:rsid w:val="00476F9B"/>
    <w:rsid w:val="0048065C"/>
    <w:rsid w:val="00482ACD"/>
    <w:rsid w:val="00487E70"/>
    <w:rsid w:val="004935C9"/>
    <w:rsid w:val="0049440C"/>
    <w:rsid w:val="00494C67"/>
    <w:rsid w:val="004A08BE"/>
    <w:rsid w:val="004A0DE2"/>
    <w:rsid w:val="004B1B4E"/>
    <w:rsid w:val="004B1ED8"/>
    <w:rsid w:val="004B2DA2"/>
    <w:rsid w:val="004B3703"/>
    <w:rsid w:val="004B3E4F"/>
    <w:rsid w:val="004B42D2"/>
    <w:rsid w:val="004B6BFB"/>
    <w:rsid w:val="004C080B"/>
    <w:rsid w:val="004C1B0D"/>
    <w:rsid w:val="004C1E45"/>
    <w:rsid w:val="004C4430"/>
    <w:rsid w:val="004C650B"/>
    <w:rsid w:val="004C694D"/>
    <w:rsid w:val="004C69FF"/>
    <w:rsid w:val="004D08CF"/>
    <w:rsid w:val="004D1902"/>
    <w:rsid w:val="004D7AF8"/>
    <w:rsid w:val="004E1BE0"/>
    <w:rsid w:val="004E41E7"/>
    <w:rsid w:val="004F1433"/>
    <w:rsid w:val="004F3F84"/>
    <w:rsid w:val="004F5A30"/>
    <w:rsid w:val="004F63D9"/>
    <w:rsid w:val="004F6AD8"/>
    <w:rsid w:val="005049E3"/>
    <w:rsid w:val="005078B2"/>
    <w:rsid w:val="00507EC3"/>
    <w:rsid w:val="00510B46"/>
    <w:rsid w:val="0051451F"/>
    <w:rsid w:val="0052275B"/>
    <w:rsid w:val="00523B0E"/>
    <w:rsid w:val="00524384"/>
    <w:rsid w:val="00525A9E"/>
    <w:rsid w:val="00531DF2"/>
    <w:rsid w:val="00541015"/>
    <w:rsid w:val="00543C85"/>
    <w:rsid w:val="0054445D"/>
    <w:rsid w:val="00546821"/>
    <w:rsid w:val="005474A8"/>
    <w:rsid w:val="00556861"/>
    <w:rsid w:val="00560466"/>
    <w:rsid w:val="0056555E"/>
    <w:rsid w:val="00567206"/>
    <w:rsid w:val="005814C1"/>
    <w:rsid w:val="00583A64"/>
    <w:rsid w:val="00591357"/>
    <w:rsid w:val="005929AE"/>
    <w:rsid w:val="00592BB0"/>
    <w:rsid w:val="00592CC0"/>
    <w:rsid w:val="005953EE"/>
    <w:rsid w:val="005A1AD2"/>
    <w:rsid w:val="005A21E6"/>
    <w:rsid w:val="005A3BBA"/>
    <w:rsid w:val="005A3DAD"/>
    <w:rsid w:val="005A47AE"/>
    <w:rsid w:val="005A7A6D"/>
    <w:rsid w:val="005B2286"/>
    <w:rsid w:val="005B3314"/>
    <w:rsid w:val="005B3E81"/>
    <w:rsid w:val="005C1112"/>
    <w:rsid w:val="005C2356"/>
    <w:rsid w:val="005C26CF"/>
    <w:rsid w:val="005C3BD9"/>
    <w:rsid w:val="005C3F49"/>
    <w:rsid w:val="005C577C"/>
    <w:rsid w:val="005C63BE"/>
    <w:rsid w:val="005C63E8"/>
    <w:rsid w:val="005C6B23"/>
    <w:rsid w:val="005C6CB2"/>
    <w:rsid w:val="005C703C"/>
    <w:rsid w:val="005C72C7"/>
    <w:rsid w:val="005D1F6F"/>
    <w:rsid w:val="005D29A2"/>
    <w:rsid w:val="005D515D"/>
    <w:rsid w:val="005D53FC"/>
    <w:rsid w:val="005D6A73"/>
    <w:rsid w:val="005E49BD"/>
    <w:rsid w:val="005E7823"/>
    <w:rsid w:val="005F3CF5"/>
    <w:rsid w:val="005F5B16"/>
    <w:rsid w:val="006041C9"/>
    <w:rsid w:val="00605A22"/>
    <w:rsid w:val="00607C3B"/>
    <w:rsid w:val="00621DF0"/>
    <w:rsid w:val="006247C4"/>
    <w:rsid w:val="006261E9"/>
    <w:rsid w:val="00626D17"/>
    <w:rsid w:val="00631F28"/>
    <w:rsid w:val="00632CC1"/>
    <w:rsid w:val="00633666"/>
    <w:rsid w:val="00634604"/>
    <w:rsid w:val="0063539F"/>
    <w:rsid w:val="0064246B"/>
    <w:rsid w:val="00645FAF"/>
    <w:rsid w:val="00652558"/>
    <w:rsid w:val="006570DB"/>
    <w:rsid w:val="0066034B"/>
    <w:rsid w:val="006611E8"/>
    <w:rsid w:val="006613CB"/>
    <w:rsid w:val="00661A02"/>
    <w:rsid w:val="00662EC4"/>
    <w:rsid w:val="00664E8F"/>
    <w:rsid w:val="00665403"/>
    <w:rsid w:val="0066679A"/>
    <w:rsid w:val="00667DBC"/>
    <w:rsid w:val="00672709"/>
    <w:rsid w:val="00675C30"/>
    <w:rsid w:val="00676A53"/>
    <w:rsid w:val="00676B4D"/>
    <w:rsid w:val="006814DB"/>
    <w:rsid w:val="00681A46"/>
    <w:rsid w:val="00682D0D"/>
    <w:rsid w:val="00683A73"/>
    <w:rsid w:val="00691CEC"/>
    <w:rsid w:val="0069630A"/>
    <w:rsid w:val="006A278B"/>
    <w:rsid w:val="006A2B32"/>
    <w:rsid w:val="006A47C1"/>
    <w:rsid w:val="006A6537"/>
    <w:rsid w:val="006B22BD"/>
    <w:rsid w:val="006B2E70"/>
    <w:rsid w:val="006B60E5"/>
    <w:rsid w:val="006B64EF"/>
    <w:rsid w:val="006C1A5A"/>
    <w:rsid w:val="006C1B84"/>
    <w:rsid w:val="006C1ED5"/>
    <w:rsid w:val="006C5A83"/>
    <w:rsid w:val="006C5ABC"/>
    <w:rsid w:val="006D072E"/>
    <w:rsid w:val="006D15C5"/>
    <w:rsid w:val="006D4B5B"/>
    <w:rsid w:val="006D4CF4"/>
    <w:rsid w:val="006D4E4C"/>
    <w:rsid w:val="006D7EA9"/>
    <w:rsid w:val="006E00B1"/>
    <w:rsid w:val="006E1BF6"/>
    <w:rsid w:val="006F0496"/>
    <w:rsid w:val="006F0D7F"/>
    <w:rsid w:val="006F18C2"/>
    <w:rsid w:val="006F439C"/>
    <w:rsid w:val="006F60E8"/>
    <w:rsid w:val="006F6B2E"/>
    <w:rsid w:val="006F73DF"/>
    <w:rsid w:val="00702BF3"/>
    <w:rsid w:val="00703DEB"/>
    <w:rsid w:val="00705650"/>
    <w:rsid w:val="00713BD2"/>
    <w:rsid w:val="00713D6D"/>
    <w:rsid w:val="00716F6C"/>
    <w:rsid w:val="007224CF"/>
    <w:rsid w:val="00723DBC"/>
    <w:rsid w:val="007323AE"/>
    <w:rsid w:val="00733840"/>
    <w:rsid w:val="0074063C"/>
    <w:rsid w:val="00741051"/>
    <w:rsid w:val="0074553B"/>
    <w:rsid w:val="00746E3B"/>
    <w:rsid w:val="007474A5"/>
    <w:rsid w:val="00747C54"/>
    <w:rsid w:val="00752FDF"/>
    <w:rsid w:val="00753874"/>
    <w:rsid w:val="00753AA4"/>
    <w:rsid w:val="007627D7"/>
    <w:rsid w:val="007700FB"/>
    <w:rsid w:val="007703C3"/>
    <w:rsid w:val="00771260"/>
    <w:rsid w:val="00773B58"/>
    <w:rsid w:val="00773B7D"/>
    <w:rsid w:val="00774B43"/>
    <w:rsid w:val="00775E8B"/>
    <w:rsid w:val="007801B8"/>
    <w:rsid w:val="0078643F"/>
    <w:rsid w:val="00787A79"/>
    <w:rsid w:val="0079160E"/>
    <w:rsid w:val="007935EE"/>
    <w:rsid w:val="00793B28"/>
    <w:rsid w:val="00797535"/>
    <w:rsid w:val="007A2B21"/>
    <w:rsid w:val="007A4E45"/>
    <w:rsid w:val="007A56D8"/>
    <w:rsid w:val="007A62FD"/>
    <w:rsid w:val="007A6A97"/>
    <w:rsid w:val="007B1894"/>
    <w:rsid w:val="007B32AF"/>
    <w:rsid w:val="007B4F9D"/>
    <w:rsid w:val="007B75A0"/>
    <w:rsid w:val="007C1B41"/>
    <w:rsid w:val="007C73A3"/>
    <w:rsid w:val="007D239C"/>
    <w:rsid w:val="007D290E"/>
    <w:rsid w:val="007D545C"/>
    <w:rsid w:val="007E263E"/>
    <w:rsid w:val="007E28F6"/>
    <w:rsid w:val="007E2F1F"/>
    <w:rsid w:val="007E4D46"/>
    <w:rsid w:val="007F11AC"/>
    <w:rsid w:val="007F1677"/>
    <w:rsid w:val="007F53D5"/>
    <w:rsid w:val="008002E2"/>
    <w:rsid w:val="00800EE3"/>
    <w:rsid w:val="00801251"/>
    <w:rsid w:val="00804C1E"/>
    <w:rsid w:val="00804D22"/>
    <w:rsid w:val="00806153"/>
    <w:rsid w:val="00811DD6"/>
    <w:rsid w:val="008236C8"/>
    <w:rsid w:val="00834130"/>
    <w:rsid w:val="00834B70"/>
    <w:rsid w:val="00835113"/>
    <w:rsid w:val="00837783"/>
    <w:rsid w:val="00837CE6"/>
    <w:rsid w:val="0084064B"/>
    <w:rsid w:val="00845D5B"/>
    <w:rsid w:val="00852B4B"/>
    <w:rsid w:val="0085443D"/>
    <w:rsid w:val="00854F16"/>
    <w:rsid w:val="008563A9"/>
    <w:rsid w:val="00857D50"/>
    <w:rsid w:val="00874AEC"/>
    <w:rsid w:val="00874C9C"/>
    <w:rsid w:val="008762C3"/>
    <w:rsid w:val="008801FC"/>
    <w:rsid w:val="00881659"/>
    <w:rsid w:val="0088279F"/>
    <w:rsid w:val="00883372"/>
    <w:rsid w:val="0088428C"/>
    <w:rsid w:val="00885CD9"/>
    <w:rsid w:val="0088789F"/>
    <w:rsid w:val="00893E39"/>
    <w:rsid w:val="00894AB9"/>
    <w:rsid w:val="008B19AF"/>
    <w:rsid w:val="008B360C"/>
    <w:rsid w:val="008B52BC"/>
    <w:rsid w:val="008C4A2A"/>
    <w:rsid w:val="008D0AA2"/>
    <w:rsid w:val="008D179D"/>
    <w:rsid w:val="008D1858"/>
    <w:rsid w:val="008D42B8"/>
    <w:rsid w:val="008D4B25"/>
    <w:rsid w:val="008D7977"/>
    <w:rsid w:val="008E1013"/>
    <w:rsid w:val="008E1D3A"/>
    <w:rsid w:val="008E43F6"/>
    <w:rsid w:val="008F0C0C"/>
    <w:rsid w:val="00900596"/>
    <w:rsid w:val="00902755"/>
    <w:rsid w:val="0090314E"/>
    <w:rsid w:val="00903FC6"/>
    <w:rsid w:val="0090472E"/>
    <w:rsid w:val="00907933"/>
    <w:rsid w:val="009130AB"/>
    <w:rsid w:val="009211C9"/>
    <w:rsid w:val="00923AA5"/>
    <w:rsid w:val="00930482"/>
    <w:rsid w:val="00933E0B"/>
    <w:rsid w:val="009408AA"/>
    <w:rsid w:val="00944F0C"/>
    <w:rsid w:val="00946357"/>
    <w:rsid w:val="009470CC"/>
    <w:rsid w:val="0095117D"/>
    <w:rsid w:val="00953710"/>
    <w:rsid w:val="00953F23"/>
    <w:rsid w:val="0095678E"/>
    <w:rsid w:val="00956DCD"/>
    <w:rsid w:val="00960CCC"/>
    <w:rsid w:val="00961993"/>
    <w:rsid w:val="00972283"/>
    <w:rsid w:val="00972570"/>
    <w:rsid w:val="00972F62"/>
    <w:rsid w:val="009769C3"/>
    <w:rsid w:val="00976FD0"/>
    <w:rsid w:val="0098350F"/>
    <w:rsid w:val="00983850"/>
    <w:rsid w:val="00984732"/>
    <w:rsid w:val="00985B82"/>
    <w:rsid w:val="00994176"/>
    <w:rsid w:val="00994680"/>
    <w:rsid w:val="00996A7C"/>
    <w:rsid w:val="009A244B"/>
    <w:rsid w:val="009A5092"/>
    <w:rsid w:val="009B4396"/>
    <w:rsid w:val="009B487F"/>
    <w:rsid w:val="009C282B"/>
    <w:rsid w:val="009C2FFF"/>
    <w:rsid w:val="009C70FC"/>
    <w:rsid w:val="009D16AE"/>
    <w:rsid w:val="009D3893"/>
    <w:rsid w:val="009D47DB"/>
    <w:rsid w:val="009D493C"/>
    <w:rsid w:val="009E0DE5"/>
    <w:rsid w:val="009E2396"/>
    <w:rsid w:val="009E3D25"/>
    <w:rsid w:val="009E4315"/>
    <w:rsid w:val="009E439E"/>
    <w:rsid w:val="009E57BA"/>
    <w:rsid w:val="009E5935"/>
    <w:rsid w:val="009E5D06"/>
    <w:rsid w:val="009E736A"/>
    <w:rsid w:val="009E79C0"/>
    <w:rsid w:val="009E7F7A"/>
    <w:rsid w:val="009F0B3E"/>
    <w:rsid w:val="009F1259"/>
    <w:rsid w:val="009F2A25"/>
    <w:rsid w:val="009F4766"/>
    <w:rsid w:val="009F6A64"/>
    <w:rsid w:val="009F6B05"/>
    <w:rsid w:val="009F6FF0"/>
    <w:rsid w:val="009F732B"/>
    <w:rsid w:val="00A003DE"/>
    <w:rsid w:val="00A04CBB"/>
    <w:rsid w:val="00A04E12"/>
    <w:rsid w:val="00A05AA7"/>
    <w:rsid w:val="00A069B7"/>
    <w:rsid w:val="00A1344E"/>
    <w:rsid w:val="00A13467"/>
    <w:rsid w:val="00A2071B"/>
    <w:rsid w:val="00A25CB1"/>
    <w:rsid w:val="00A25FCD"/>
    <w:rsid w:val="00A2662A"/>
    <w:rsid w:val="00A279A3"/>
    <w:rsid w:val="00A32238"/>
    <w:rsid w:val="00A324F6"/>
    <w:rsid w:val="00A4393C"/>
    <w:rsid w:val="00A456B2"/>
    <w:rsid w:val="00A46DCE"/>
    <w:rsid w:val="00A52E04"/>
    <w:rsid w:val="00A56EBA"/>
    <w:rsid w:val="00A57849"/>
    <w:rsid w:val="00A605E5"/>
    <w:rsid w:val="00A6228F"/>
    <w:rsid w:val="00A66EF4"/>
    <w:rsid w:val="00A678F7"/>
    <w:rsid w:val="00A7428C"/>
    <w:rsid w:val="00A74D7E"/>
    <w:rsid w:val="00A7623C"/>
    <w:rsid w:val="00A76D1E"/>
    <w:rsid w:val="00A84663"/>
    <w:rsid w:val="00A84AED"/>
    <w:rsid w:val="00A84F2C"/>
    <w:rsid w:val="00A85183"/>
    <w:rsid w:val="00A914B6"/>
    <w:rsid w:val="00A93FE0"/>
    <w:rsid w:val="00AA26CA"/>
    <w:rsid w:val="00AA2995"/>
    <w:rsid w:val="00AA4EEB"/>
    <w:rsid w:val="00AA60DD"/>
    <w:rsid w:val="00AB0420"/>
    <w:rsid w:val="00AB31DA"/>
    <w:rsid w:val="00AC76C1"/>
    <w:rsid w:val="00AD4083"/>
    <w:rsid w:val="00AD4384"/>
    <w:rsid w:val="00AE09E6"/>
    <w:rsid w:val="00AE1350"/>
    <w:rsid w:val="00AE2E55"/>
    <w:rsid w:val="00AE3E3A"/>
    <w:rsid w:val="00AE4F53"/>
    <w:rsid w:val="00AE7B38"/>
    <w:rsid w:val="00AF03F9"/>
    <w:rsid w:val="00AF42B6"/>
    <w:rsid w:val="00AF6802"/>
    <w:rsid w:val="00B00722"/>
    <w:rsid w:val="00B059DE"/>
    <w:rsid w:val="00B12574"/>
    <w:rsid w:val="00B1579C"/>
    <w:rsid w:val="00B15F14"/>
    <w:rsid w:val="00B24715"/>
    <w:rsid w:val="00B24F25"/>
    <w:rsid w:val="00B2586F"/>
    <w:rsid w:val="00B26BD4"/>
    <w:rsid w:val="00B34C1D"/>
    <w:rsid w:val="00B36018"/>
    <w:rsid w:val="00B3742E"/>
    <w:rsid w:val="00B402EB"/>
    <w:rsid w:val="00B416EE"/>
    <w:rsid w:val="00B44304"/>
    <w:rsid w:val="00B5106A"/>
    <w:rsid w:val="00B5575F"/>
    <w:rsid w:val="00B60545"/>
    <w:rsid w:val="00B6128A"/>
    <w:rsid w:val="00B62AE9"/>
    <w:rsid w:val="00B634C9"/>
    <w:rsid w:val="00B714CA"/>
    <w:rsid w:val="00B80F2C"/>
    <w:rsid w:val="00B90E62"/>
    <w:rsid w:val="00B946AA"/>
    <w:rsid w:val="00B95752"/>
    <w:rsid w:val="00B95D41"/>
    <w:rsid w:val="00BA1A15"/>
    <w:rsid w:val="00BA2827"/>
    <w:rsid w:val="00BA31E6"/>
    <w:rsid w:val="00BA4723"/>
    <w:rsid w:val="00BA7B43"/>
    <w:rsid w:val="00BA7F25"/>
    <w:rsid w:val="00BB16BA"/>
    <w:rsid w:val="00BB3A23"/>
    <w:rsid w:val="00BB74DE"/>
    <w:rsid w:val="00BB79C0"/>
    <w:rsid w:val="00BC3016"/>
    <w:rsid w:val="00BC6E48"/>
    <w:rsid w:val="00BD1BCA"/>
    <w:rsid w:val="00BD2C13"/>
    <w:rsid w:val="00BD4EDF"/>
    <w:rsid w:val="00BD5CFA"/>
    <w:rsid w:val="00BD5DB1"/>
    <w:rsid w:val="00BE2759"/>
    <w:rsid w:val="00BE52FE"/>
    <w:rsid w:val="00BF0989"/>
    <w:rsid w:val="00BF5D9F"/>
    <w:rsid w:val="00BF6929"/>
    <w:rsid w:val="00BF6931"/>
    <w:rsid w:val="00BF6E14"/>
    <w:rsid w:val="00C02979"/>
    <w:rsid w:val="00C036E2"/>
    <w:rsid w:val="00C06FFE"/>
    <w:rsid w:val="00C076CC"/>
    <w:rsid w:val="00C1140D"/>
    <w:rsid w:val="00C11DDA"/>
    <w:rsid w:val="00C15EC1"/>
    <w:rsid w:val="00C173B5"/>
    <w:rsid w:val="00C17FCE"/>
    <w:rsid w:val="00C2668E"/>
    <w:rsid w:val="00C27950"/>
    <w:rsid w:val="00C34984"/>
    <w:rsid w:val="00C40D51"/>
    <w:rsid w:val="00C421C3"/>
    <w:rsid w:val="00C46A2F"/>
    <w:rsid w:val="00C46C63"/>
    <w:rsid w:val="00C5182E"/>
    <w:rsid w:val="00C52E5D"/>
    <w:rsid w:val="00C57EB6"/>
    <w:rsid w:val="00C636B0"/>
    <w:rsid w:val="00C63D09"/>
    <w:rsid w:val="00C64E64"/>
    <w:rsid w:val="00C65EBD"/>
    <w:rsid w:val="00C65EC2"/>
    <w:rsid w:val="00C66E09"/>
    <w:rsid w:val="00C671B4"/>
    <w:rsid w:val="00C72CA2"/>
    <w:rsid w:val="00C76C07"/>
    <w:rsid w:val="00C77157"/>
    <w:rsid w:val="00C80370"/>
    <w:rsid w:val="00C872E0"/>
    <w:rsid w:val="00C917A6"/>
    <w:rsid w:val="00C93764"/>
    <w:rsid w:val="00C93886"/>
    <w:rsid w:val="00CA12AA"/>
    <w:rsid w:val="00CA375E"/>
    <w:rsid w:val="00CB349C"/>
    <w:rsid w:val="00CB7DF0"/>
    <w:rsid w:val="00CC1396"/>
    <w:rsid w:val="00CC2085"/>
    <w:rsid w:val="00CC76B5"/>
    <w:rsid w:val="00CC7FF6"/>
    <w:rsid w:val="00CD23F9"/>
    <w:rsid w:val="00CD2A37"/>
    <w:rsid w:val="00CD6CBA"/>
    <w:rsid w:val="00CE2D6F"/>
    <w:rsid w:val="00CE6EE3"/>
    <w:rsid w:val="00CE772D"/>
    <w:rsid w:val="00CF1B83"/>
    <w:rsid w:val="00CF5D7C"/>
    <w:rsid w:val="00D00540"/>
    <w:rsid w:val="00D049B8"/>
    <w:rsid w:val="00D05899"/>
    <w:rsid w:val="00D15529"/>
    <w:rsid w:val="00D26514"/>
    <w:rsid w:val="00D26573"/>
    <w:rsid w:val="00D275C2"/>
    <w:rsid w:val="00D27776"/>
    <w:rsid w:val="00D3052A"/>
    <w:rsid w:val="00D327F7"/>
    <w:rsid w:val="00D333FE"/>
    <w:rsid w:val="00D33C5D"/>
    <w:rsid w:val="00D4349E"/>
    <w:rsid w:val="00D47B9F"/>
    <w:rsid w:val="00D52EE1"/>
    <w:rsid w:val="00D546A3"/>
    <w:rsid w:val="00D57D32"/>
    <w:rsid w:val="00D61DAE"/>
    <w:rsid w:val="00D624C3"/>
    <w:rsid w:val="00D62AD5"/>
    <w:rsid w:val="00D648C4"/>
    <w:rsid w:val="00D664AB"/>
    <w:rsid w:val="00D70C40"/>
    <w:rsid w:val="00D764B2"/>
    <w:rsid w:val="00D76A5A"/>
    <w:rsid w:val="00D829A0"/>
    <w:rsid w:val="00D87A73"/>
    <w:rsid w:val="00D92C61"/>
    <w:rsid w:val="00D93D04"/>
    <w:rsid w:val="00D9452E"/>
    <w:rsid w:val="00D96A8D"/>
    <w:rsid w:val="00D97105"/>
    <w:rsid w:val="00DA35E6"/>
    <w:rsid w:val="00DA51A9"/>
    <w:rsid w:val="00DA5A23"/>
    <w:rsid w:val="00DB109C"/>
    <w:rsid w:val="00DB4101"/>
    <w:rsid w:val="00DB674E"/>
    <w:rsid w:val="00DB6EC3"/>
    <w:rsid w:val="00DC011A"/>
    <w:rsid w:val="00DC0E96"/>
    <w:rsid w:val="00DC1D7D"/>
    <w:rsid w:val="00DC4CAA"/>
    <w:rsid w:val="00DD0EEC"/>
    <w:rsid w:val="00DD4353"/>
    <w:rsid w:val="00DE4902"/>
    <w:rsid w:val="00DE6CC9"/>
    <w:rsid w:val="00E02A6F"/>
    <w:rsid w:val="00E03CAE"/>
    <w:rsid w:val="00E04178"/>
    <w:rsid w:val="00E04503"/>
    <w:rsid w:val="00E10AB6"/>
    <w:rsid w:val="00E10DE3"/>
    <w:rsid w:val="00E12746"/>
    <w:rsid w:val="00E1423B"/>
    <w:rsid w:val="00E206B2"/>
    <w:rsid w:val="00E211D7"/>
    <w:rsid w:val="00E23E1E"/>
    <w:rsid w:val="00E2459B"/>
    <w:rsid w:val="00E3091E"/>
    <w:rsid w:val="00E33D09"/>
    <w:rsid w:val="00E3795B"/>
    <w:rsid w:val="00E37977"/>
    <w:rsid w:val="00E4086A"/>
    <w:rsid w:val="00E420F9"/>
    <w:rsid w:val="00E43FD4"/>
    <w:rsid w:val="00E456EB"/>
    <w:rsid w:val="00E4724E"/>
    <w:rsid w:val="00E52714"/>
    <w:rsid w:val="00E57A0A"/>
    <w:rsid w:val="00E57C95"/>
    <w:rsid w:val="00E6063D"/>
    <w:rsid w:val="00E61D52"/>
    <w:rsid w:val="00E65649"/>
    <w:rsid w:val="00E66057"/>
    <w:rsid w:val="00E66A10"/>
    <w:rsid w:val="00E7008E"/>
    <w:rsid w:val="00E70A04"/>
    <w:rsid w:val="00E745B6"/>
    <w:rsid w:val="00E74775"/>
    <w:rsid w:val="00E7769B"/>
    <w:rsid w:val="00E8191E"/>
    <w:rsid w:val="00E834F6"/>
    <w:rsid w:val="00E869CD"/>
    <w:rsid w:val="00E91277"/>
    <w:rsid w:val="00E9294B"/>
    <w:rsid w:val="00E93415"/>
    <w:rsid w:val="00E935E3"/>
    <w:rsid w:val="00E95B8F"/>
    <w:rsid w:val="00EA221F"/>
    <w:rsid w:val="00EA31FA"/>
    <w:rsid w:val="00EA3909"/>
    <w:rsid w:val="00EB113E"/>
    <w:rsid w:val="00EB35DD"/>
    <w:rsid w:val="00EB4370"/>
    <w:rsid w:val="00EB45CC"/>
    <w:rsid w:val="00EB687E"/>
    <w:rsid w:val="00EB7891"/>
    <w:rsid w:val="00EC3EAC"/>
    <w:rsid w:val="00ED256C"/>
    <w:rsid w:val="00ED5773"/>
    <w:rsid w:val="00EE15B7"/>
    <w:rsid w:val="00EE1978"/>
    <w:rsid w:val="00EE475B"/>
    <w:rsid w:val="00EF1E2B"/>
    <w:rsid w:val="00EF1EB5"/>
    <w:rsid w:val="00EF20DA"/>
    <w:rsid w:val="00EF5138"/>
    <w:rsid w:val="00EF58B8"/>
    <w:rsid w:val="00EF6C02"/>
    <w:rsid w:val="00F00D0D"/>
    <w:rsid w:val="00F0711F"/>
    <w:rsid w:val="00F21BE0"/>
    <w:rsid w:val="00F24362"/>
    <w:rsid w:val="00F25B26"/>
    <w:rsid w:val="00F26810"/>
    <w:rsid w:val="00F301BD"/>
    <w:rsid w:val="00F305F9"/>
    <w:rsid w:val="00F335F1"/>
    <w:rsid w:val="00F34BE2"/>
    <w:rsid w:val="00F357BB"/>
    <w:rsid w:val="00F35839"/>
    <w:rsid w:val="00F406D4"/>
    <w:rsid w:val="00F45AC5"/>
    <w:rsid w:val="00F51C94"/>
    <w:rsid w:val="00F539AD"/>
    <w:rsid w:val="00F5595B"/>
    <w:rsid w:val="00F61C8D"/>
    <w:rsid w:val="00F61EF3"/>
    <w:rsid w:val="00F62BB5"/>
    <w:rsid w:val="00F64A51"/>
    <w:rsid w:val="00F67231"/>
    <w:rsid w:val="00F67281"/>
    <w:rsid w:val="00F77C1C"/>
    <w:rsid w:val="00F82EBC"/>
    <w:rsid w:val="00F85F1F"/>
    <w:rsid w:val="00F902BC"/>
    <w:rsid w:val="00FA099C"/>
    <w:rsid w:val="00FA106D"/>
    <w:rsid w:val="00FA3607"/>
    <w:rsid w:val="00FA4D18"/>
    <w:rsid w:val="00FA668E"/>
    <w:rsid w:val="00FA66BE"/>
    <w:rsid w:val="00FA76EB"/>
    <w:rsid w:val="00FB23B9"/>
    <w:rsid w:val="00FB4C6F"/>
    <w:rsid w:val="00FC01F7"/>
    <w:rsid w:val="00FC2D6B"/>
    <w:rsid w:val="00FC47B6"/>
    <w:rsid w:val="00FD3274"/>
    <w:rsid w:val="00FE1475"/>
    <w:rsid w:val="00FE63F5"/>
    <w:rsid w:val="00FF07D5"/>
    <w:rsid w:val="00FF29DC"/>
    <w:rsid w:val="00F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Heading8">
    <w:name w:val="heading 8"/>
    <w:basedOn w:val="Normal"/>
    <w:next w:val="Normal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Hyperlink">
    <w:name w:val="Hyperlink"/>
    <w:rsid w:val="00BD1BCA"/>
    <w:rPr>
      <w:color w:val="0000FF"/>
      <w:u w:val="single"/>
    </w:rPr>
  </w:style>
  <w:style w:type="paragraph" w:customStyle="1" w:styleId="Item">
    <w:name w:val="Item"/>
    <w:basedOn w:val="Normal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FollowedHyperlink">
    <w:name w:val="FollowedHyperlink"/>
    <w:rsid w:val="00BD1BC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</w:rPr>
  </w:style>
  <w:style w:type="paragraph" w:customStyle="1" w:styleId="CharCharCharCharChar">
    <w:name w:val="Char Char Char Char Char"/>
    <w:basedOn w:val="Normal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Normal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10704B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F67281"/>
    <w:pPr>
      <w:spacing w:after="120"/>
      <w:ind w:left="360"/>
    </w:pPr>
  </w:style>
  <w:style w:type="paragraph" w:customStyle="1" w:styleId="ecmsonormal">
    <w:name w:val="ec_msonormal"/>
    <w:basedOn w:val="Normal"/>
    <w:rsid w:val="00AA26CA"/>
    <w:pPr>
      <w:spacing w:after="324"/>
    </w:pPr>
    <w:rPr>
      <w:rFonts w:eastAsia="SimSun"/>
      <w:lang w:val="en-US" w:eastAsia="zh-CN"/>
    </w:rPr>
  </w:style>
  <w:style w:type="paragraph" w:styleId="BalloonText">
    <w:name w:val="Balloon Text"/>
    <w:basedOn w:val="Normal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Normal"/>
    <w:rsid w:val="0041530A"/>
    <w:pPr>
      <w:spacing w:after="32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Normal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Normal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BodyTextIndentChar">
    <w:name w:val="Body Text Indent Char"/>
    <w:link w:val="BodyTextIndent"/>
    <w:rsid w:val="00A4393C"/>
    <w:rPr>
      <w:sz w:val="24"/>
      <w:szCs w:val="24"/>
    </w:rPr>
  </w:style>
  <w:style w:type="character" w:styleId="CommentReference">
    <w:name w:val="annotation reference"/>
    <w:rsid w:val="000E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B1A"/>
    <w:rPr>
      <w:sz w:val="20"/>
      <w:szCs w:val="20"/>
    </w:rPr>
  </w:style>
  <w:style w:type="character" w:customStyle="1" w:styleId="CommentTextChar">
    <w:name w:val="Comment Text Char"/>
    <w:link w:val="CommentText"/>
    <w:rsid w:val="000E0B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B1A"/>
    <w:rPr>
      <w:b/>
      <w:bCs/>
    </w:rPr>
  </w:style>
  <w:style w:type="character" w:customStyle="1" w:styleId="CommentSubjectChar">
    <w:name w:val="Comment Subject Char"/>
    <w:link w:val="CommentSubject"/>
    <w:rsid w:val="000E0B1A"/>
    <w:rPr>
      <w:b/>
      <w:bCs/>
      <w:lang w:val="en-GB" w:eastAsia="en-US"/>
    </w:rPr>
  </w:style>
  <w:style w:type="character" w:customStyle="1" w:styleId="TitleChar">
    <w:name w:val="Title Char"/>
    <w:link w:val="Title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BodyText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ListParagraph">
    <w:name w:val="List Paragraph"/>
    <w:basedOn w:val="Normal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BodyText2">
    <w:name w:val="Body Text 2"/>
    <w:basedOn w:val="Normal"/>
    <w:link w:val="BodyText2Char"/>
    <w:rsid w:val="00ED2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56C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510A8"/>
    <w:rPr>
      <w:b/>
      <w:bCs/>
    </w:rPr>
  </w:style>
  <w:style w:type="table" w:styleId="TableGrid">
    <w:name w:val="Table Grid"/>
    <w:basedOn w:val="TableNormal"/>
    <w:uiPriority w:val="5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0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DefaultParagraphFont"/>
    <w:rsid w:val="004B3703"/>
  </w:style>
  <w:style w:type="character" w:styleId="Emphasis">
    <w:name w:val="Emphasis"/>
    <w:basedOn w:val="DefaultParagraphFont"/>
    <w:qFormat/>
    <w:rsid w:val="00E04178"/>
    <w:rPr>
      <w:i/>
      <w:iCs/>
    </w:rPr>
  </w:style>
  <w:style w:type="table" w:styleId="DarkList-Accent5">
    <w:name w:val="Dark List Accent 5"/>
    <w:basedOn w:val="TableNormal"/>
    <w:uiPriority w:val="70"/>
    <w:rsid w:val="00713B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Shading2-Accent5">
    <w:name w:val="Medium Shading 2 Accent 5"/>
    <w:basedOn w:val="TableNormal"/>
    <w:uiPriority w:val="64"/>
    <w:rsid w:val="00713B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Heading8">
    <w:name w:val="heading 8"/>
    <w:basedOn w:val="Normal"/>
    <w:next w:val="Normal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Hyperlink">
    <w:name w:val="Hyperlink"/>
    <w:rsid w:val="00BD1BCA"/>
    <w:rPr>
      <w:color w:val="0000FF"/>
      <w:u w:val="single"/>
    </w:rPr>
  </w:style>
  <w:style w:type="paragraph" w:customStyle="1" w:styleId="Item">
    <w:name w:val="Item"/>
    <w:basedOn w:val="Normal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FollowedHyperlink">
    <w:name w:val="FollowedHyperlink"/>
    <w:rsid w:val="00BD1BC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</w:rPr>
  </w:style>
  <w:style w:type="paragraph" w:customStyle="1" w:styleId="CharCharCharCharChar">
    <w:name w:val="Char Char Char Char Char"/>
    <w:basedOn w:val="Normal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Normal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10704B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F67281"/>
    <w:pPr>
      <w:spacing w:after="120"/>
      <w:ind w:left="360"/>
    </w:pPr>
  </w:style>
  <w:style w:type="paragraph" w:customStyle="1" w:styleId="ecmsonormal">
    <w:name w:val="ec_msonormal"/>
    <w:basedOn w:val="Normal"/>
    <w:rsid w:val="00AA26CA"/>
    <w:pPr>
      <w:spacing w:after="324"/>
    </w:pPr>
    <w:rPr>
      <w:rFonts w:eastAsia="SimSun"/>
      <w:lang w:val="en-US" w:eastAsia="zh-CN"/>
    </w:rPr>
  </w:style>
  <w:style w:type="paragraph" w:styleId="BalloonText">
    <w:name w:val="Balloon Text"/>
    <w:basedOn w:val="Normal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Normal"/>
    <w:rsid w:val="0041530A"/>
    <w:pPr>
      <w:spacing w:after="32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Normal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Normal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BodyTextIndentChar">
    <w:name w:val="Body Text Indent Char"/>
    <w:link w:val="BodyTextIndent"/>
    <w:rsid w:val="00A4393C"/>
    <w:rPr>
      <w:sz w:val="24"/>
      <w:szCs w:val="24"/>
    </w:rPr>
  </w:style>
  <w:style w:type="character" w:styleId="CommentReference">
    <w:name w:val="annotation reference"/>
    <w:rsid w:val="000E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B1A"/>
    <w:rPr>
      <w:sz w:val="20"/>
      <w:szCs w:val="20"/>
    </w:rPr>
  </w:style>
  <w:style w:type="character" w:customStyle="1" w:styleId="CommentTextChar">
    <w:name w:val="Comment Text Char"/>
    <w:link w:val="CommentText"/>
    <w:rsid w:val="000E0B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B1A"/>
    <w:rPr>
      <w:b/>
      <w:bCs/>
    </w:rPr>
  </w:style>
  <w:style w:type="character" w:customStyle="1" w:styleId="CommentSubjectChar">
    <w:name w:val="Comment Subject Char"/>
    <w:link w:val="CommentSubject"/>
    <w:rsid w:val="000E0B1A"/>
    <w:rPr>
      <w:b/>
      <w:bCs/>
      <w:lang w:val="en-GB" w:eastAsia="en-US"/>
    </w:rPr>
  </w:style>
  <w:style w:type="character" w:customStyle="1" w:styleId="TitleChar">
    <w:name w:val="Title Char"/>
    <w:link w:val="Title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BodyText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ListParagraph">
    <w:name w:val="List Paragraph"/>
    <w:basedOn w:val="Normal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BodyText2">
    <w:name w:val="Body Text 2"/>
    <w:basedOn w:val="Normal"/>
    <w:link w:val="BodyText2Char"/>
    <w:rsid w:val="00ED2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56C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510A8"/>
    <w:rPr>
      <w:b/>
      <w:bCs/>
    </w:rPr>
  </w:style>
  <w:style w:type="table" w:styleId="TableGrid">
    <w:name w:val="Table Grid"/>
    <w:basedOn w:val="TableNormal"/>
    <w:uiPriority w:val="5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0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DefaultParagraphFont"/>
    <w:rsid w:val="004B3703"/>
  </w:style>
  <w:style w:type="character" w:styleId="Emphasis">
    <w:name w:val="Emphasis"/>
    <w:basedOn w:val="DefaultParagraphFont"/>
    <w:qFormat/>
    <w:rsid w:val="00E04178"/>
    <w:rPr>
      <w:i/>
      <w:iCs/>
    </w:rPr>
  </w:style>
  <w:style w:type="table" w:styleId="DarkList-Accent5">
    <w:name w:val="Dark List Accent 5"/>
    <w:basedOn w:val="TableNormal"/>
    <w:uiPriority w:val="70"/>
    <w:rsid w:val="00713B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Shading2-Accent5">
    <w:name w:val="Medium Shading 2 Accent 5"/>
    <w:basedOn w:val="TableNormal"/>
    <w:uiPriority w:val="64"/>
    <w:rsid w:val="00713B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9350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ademy.itu.int/index.php?option=com_hikashop&amp;view=user&amp;layout=form&amp;Itemid=559&amp;lang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ashish.naraya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tacoordinato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ita@connect.com.fj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cademy.itu.int/index.php?searchword=Telecom%20Strategy&amp;searchphrase=all&amp;Itemid=378&amp;option=com_search&amp;lang=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uib\Application%20Data\Microsoft\Templates\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483B4-B059-45F4-90AF-B282F732C822}"/>
</file>

<file path=customXml/itemProps2.xml><?xml version="1.0" encoding="utf-8"?>
<ds:datastoreItem xmlns:ds="http://schemas.openxmlformats.org/officeDocument/2006/customXml" ds:itemID="{4CB77AB5-1875-44E2-BDA0-AA87E013AE76}"/>
</file>

<file path=customXml/itemProps3.xml><?xml version="1.0" encoding="utf-8"?>
<ds:datastoreItem xmlns:ds="http://schemas.openxmlformats.org/officeDocument/2006/customXml" ds:itemID="{14FEB11E-86E2-42B2-9F9C-694EC744046E}"/>
</file>

<file path=customXml/itemProps4.xml><?xml version="1.0" encoding="utf-8"?>
<ds:datastoreItem xmlns:ds="http://schemas.openxmlformats.org/officeDocument/2006/customXml" ds:itemID="{257CE30A-A373-4F03-B503-90E63AFD1919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91</TotalTime>
  <Pages>4</Pages>
  <Words>750</Words>
  <Characters>5259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التا</vt:lpstr>
      <vt:lpstr>التا</vt:lpstr>
    </vt:vector>
  </TitlesOfParts>
  <Company>ITU</Company>
  <LinksUpToDate>false</LinksUpToDate>
  <CharactersWithSpaces>5998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mailto:zied.rouissi@cifodecom.com.tn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</dc:title>
  <dc:creator>naguib</dc:creator>
  <cp:lastModifiedBy>Raposo, Sylvie</cp:lastModifiedBy>
  <cp:revision>13</cp:revision>
  <cp:lastPrinted>2015-09-01T04:30:00Z</cp:lastPrinted>
  <dcterms:created xsi:type="dcterms:W3CDTF">2015-09-03T23:36:00Z</dcterms:created>
  <dcterms:modified xsi:type="dcterms:W3CDTF">2015-09-25T15:12:00Z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