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D2" w:rsidRPr="001746D2" w:rsidRDefault="001746D2" w:rsidP="001746D2">
      <w:pPr>
        <w:jc w:val="center"/>
        <w:rPr>
          <w:rFonts w:ascii="Arial" w:hAnsi="Arial" w:cs="Arial"/>
          <w:b/>
          <w:bCs/>
          <w:sz w:val="22"/>
          <w:szCs w:val="22"/>
          <w:lang w:val="en-US" w:bidi="ar-EG"/>
        </w:rPr>
      </w:pPr>
      <w:r w:rsidRPr="001746D2">
        <w:rPr>
          <w:rFonts w:ascii="Arial" w:hAnsi="Arial" w:cs="Arial"/>
          <w:b/>
          <w:bCs/>
          <w:sz w:val="22"/>
          <w:szCs w:val="22"/>
          <w:lang w:val="en-US" w:bidi="ar-EG"/>
        </w:rPr>
        <w:t>Annex 1</w:t>
      </w:r>
    </w:p>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7E4D46" w:rsidTr="00EC60BD">
        <w:trPr>
          <w:trHeight w:val="2181"/>
        </w:trPr>
        <w:tc>
          <w:tcPr>
            <w:tcW w:w="10155" w:type="dxa"/>
          </w:tcPr>
          <w:p w:rsidR="00C4377B" w:rsidRPr="00146437" w:rsidRDefault="00C4377B" w:rsidP="00C4377B">
            <w:pPr>
              <w:pStyle w:val="Header"/>
              <w:jc w:val="center"/>
              <w:rPr>
                <w:rFonts w:ascii="Arial" w:hAnsi="Arial" w:cs="Arial"/>
                <w:b/>
                <w:bCs/>
                <w:sz w:val="22"/>
                <w:szCs w:val="22"/>
                <w:lang w:bidi="ar-EG"/>
              </w:rPr>
            </w:pPr>
            <w:r w:rsidRPr="00146437">
              <w:rPr>
                <w:rFonts w:ascii="Arial" w:hAnsi="Arial" w:cs="Arial"/>
                <w:b/>
                <w:bCs/>
                <w:sz w:val="22"/>
                <w:szCs w:val="22"/>
                <w:lang w:bidi="ar-EG"/>
              </w:rPr>
              <w:t xml:space="preserve">ITU Centres of Excellence Network for </w:t>
            </w:r>
            <w:r>
              <w:rPr>
                <w:rFonts w:ascii="Arial" w:hAnsi="Arial" w:cs="Arial"/>
                <w:b/>
                <w:bCs/>
                <w:sz w:val="22"/>
                <w:szCs w:val="22"/>
                <w:lang w:bidi="ar-EG"/>
              </w:rPr>
              <w:t>Asia-Pacific Region</w:t>
            </w:r>
          </w:p>
          <w:p w:rsidR="00C4377B" w:rsidRPr="00146437" w:rsidRDefault="00C4377B" w:rsidP="00C4377B">
            <w:pPr>
              <w:pStyle w:val="Header"/>
              <w:jc w:val="center"/>
              <w:rPr>
                <w:rFonts w:ascii="Arial" w:hAnsi="Arial" w:cs="Arial"/>
                <w:b/>
                <w:bCs/>
                <w:sz w:val="22"/>
                <w:szCs w:val="22"/>
                <w:lang w:bidi="ar-EG"/>
              </w:rPr>
            </w:pPr>
            <w:r w:rsidRPr="00146437">
              <w:rPr>
                <w:rFonts w:ascii="Arial" w:hAnsi="Arial" w:cs="Arial"/>
                <w:b/>
                <w:bCs/>
                <w:sz w:val="22"/>
                <w:szCs w:val="22"/>
                <w:lang w:bidi="ar-EG"/>
              </w:rPr>
              <w:t>Training on</w:t>
            </w:r>
          </w:p>
          <w:p w:rsidR="00C4377B" w:rsidRPr="00EC60BD" w:rsidRDefault="00C4377B" w:rsidP="00C4377B">
            <w:pPr>
              <w:pStyle w:val="Header"/>
              <w:jc w:val="center"/>
              <w:rPr>
                <w:rFonts w:asciiTheme="minorHAnsi" w:hAnsiTheme="minorHAnsi" w:cs="Arial"/>
                <w:b/>
                <w:bCs/>
                <w:color w:val="548DD4" w:themeColor="text2" w:themeTint="99"/>
                <w:sz w:val="28"/>
                <w:szCs w:val="28"/>
                <w:lang w:bidi="ar-EG"/>
              </w:rPr>
            </w:pPr>
            <w:r w:rsidRPr="00EC60BD">
              <w:rPr>
                <w:rFonts w:asciiTheme="minorHAnsi" w:hAnsiTheme="minorHAnsi" w:cs="Arial"/>
                <w:b/>
                <w:bCs/>
                <w:color w:val="548DD4" w:themeColor="text2" w:themeTint="99"/>
                <w:sz w:val="28"/>
                <w:szCs w:val="28"/>
                <w:lang w:bidi="ar-EG"/>
              </w:rPr>
              <w:t>Green ICTs and Smart Grids</w:t>
            </w:r>
          </w:p>
          <w:p w:rsidR="00C4377B" w:rsidRPr="00146437" w:rsidRDefault="00C4377B" w:rsidP="00C4377B">
            <w:pPr>
              <w:pStyle w:val="Header"/>
              <w:jc w:val="center"/>
              <w:rPr>
                <w:rFonts w:ascii="Arial" w:hAnsi="Arial" w:cs="Arial"/>
                <w:b/>
                <w:bCs/>
                <w:sz w:val="22"/>
                <w:szCs w:val="22"/>
                <w:lang w:bidi="ar-EG"/>
              </w:rPr>
            </w:pPr>
            <w:r w:rsidRPr="00146437">
              <w:rPr>
                <w:rFonts w:ascii="Arial" w:hAnsi="Arial" w:cs="Arial"/>
                <w:b/>
                <w:bCs/>
                <w:sz w:val="22"/>
                <w:szCs w:val="22"/>
                <w:lang w:bidi="ar-EG"/>
              </w:rPr>
              <w:t>15-18 September 2015</w:t>
            </w:r>
          </w:p>
          <w:p w:rsidR="00C4377B" w:rsidRPr="00146437" w:rsidRDefault="00C4377B" w:rsidP="00C4377B">
            <w:pPr>
              <w:pStyle w:val="Header"/>
              <w:jc w:val="center"/>
              <w:rPr>
                <w:rFonts w:ascii="Arial" w:hAnsi="Arial" w:cs="Arial"/>
                <w:b/>
                <w:bCs/>
                <w:sz w:val="22"/>
                <w:szCs w:val="22"/>
                <w:lang w:bidi="ar-EG"/>
              </w:rPr>
            </w:pPr>
            <w:r w:rsidRPr="00146437">
              <w:rPr>
                <w:rFonts w:ascii="Arial" w:hAnsi="Arial" w:cs="Arial"/>
                <w:b/>
                <w:bCs/>
                <w:sz w:val="22"/>
                <w:szCs w:val="22"/>
                <w:lang w:bidi="ar-EG"/>
              </w:rPr>
              <w:t>Bangkok, Thailand</w:t>
            </w:r>
          </w:p>
          <w:p w:rsidR="00C4377B" w:rsidRPr="00146437" w:rsidRDefault="00C4377B" w:rsidP="00C4377B">
            <w:pPr>
              <w:pStyle w:val="Header"/>
              <w:jc w:val="center"/>
              <w:rPr>
                <w:rFonts w:ascii="Arial" w:hAnsi="Arial" w:cs="Arial"/>
                <w:b/>
                <w:bCs/>
                <w:sz w:val="22"/>
                <w:szCs w:val="22"/>
                <w:lang w:bidi="ar-EG"/>
              </w:rPr>
            </w:pPr>
          </w:p>
          <w:p w:rsidR="00445E12" w:rsidRPr="00146437" w:rsidRDefault="00E2011C" w:rsidP="00E2011C">
            <w:pPr>
              <w:pStyle w:val="Header"/>
              <w:tabs>
                <w:tab w:val="clear" w:pos="8306"/>
                <w:tab w:val="left" w:pos="4320"/>
                <w:tab w:val="left" w:pos="5040"/>
                <w:tab w:val="left" w:pos="5760"/>
                <w:tab w:val="left" w:pos="6480"/>
                <w:tab w:val="left" w:pos="7200"/>
              </w:tabs>
              <w:rPr>
                <w:rFonts w:ascii="Arial" w:hAnsi="Arial" w:cs="Arial"/>
                <w:b/>
                <w:bCs/>
                <w:sz w:val="22"/>
                <w:szCs w:val="22"/>
                <w:lang w:bidi="ar-EG"/>
              </w:rPr>
            </w:pPr>
            <w:r>
              <w:rPr>
                <w:rFonts w:ascii="Arial" w:hAnsi="Arial" w:cs="Arial"/>
                <w:b/>
                <w:bCs/>
                <w:sz w:val="22"/>
                <w:szCs w:val="22"/>
                <w:lang w:bidi="ar-EG"/>
              </w:rPr>
              <w:tab/>
            </w:r>
            <w:r>
              <w:rPr>
                <w:rFonts w:ascii="Arial" w:hAnsi="Arial" w:cs="Arial"/>
                <w:b/>
                <w:bCs/>
                <w:sz w:val="22"/>
                <w:szCs w:val="22"/>
                <w:lang w:bidi="ar-EG"/>
              </w:rPr>
              <w:tab/>
            </w:r>
            <w:r>
              <w:rPr>
                <w:rFonts w:ascii="Arial" w:hAnsi="Arial" w:cs="Arial"/>
                <w:b/>
                <w:bCs/>
                <w:sz w:val="22"/>
                <w:szCs w:val="22"/>
                <w:lang w:bidi="ar-EG"/>
              </w:rPr>
              <w:tab/>
            </w:r>
            <w:r>
              <w:rPr>
                <w:rFonts w:ascii="Arial" w:hAnsi="Arial" w:cs="Arial"/>
                <w:b/>
                <w:bCs/>
                <w:sz w:val="22"/>
                <w:szCs w:val="22"/>
                <w:lang w:bidi="ar-EG"/>
              </w:rPr>
              <w:tab/>
            </w:r>
            <w:r>
              <w:rPr>
                <w:rFonts w:ascii="Arial" w:hAnsi="Arial" w:cs="Arial"/>
                <w:b/>
                <w:bCs/>
                <w:sz w:val="22"/>
                <w:szCs w:val="22"/>
                <w:lang w:bidi="ar-EG"/>
              </w:rPr>
              <w:tab/>
            </w:r>
            <w:r>
              <w:rPr>
                <w:rFonts w:ascii="Arial" w:hAnsi="Arial" w:cs="Arial"/>
                <w:b/>
                <w:bCs/>
                <w:sz w:val="22"/>
                <w:szCs w:val="22"/>
                <w:lang w:bidi="ar-EG"/>
              </w:rPr>
              <w:tab/>
            </w:r>
            <w:r>
              <w:rPr>
                <w:rFonts w:ascii="Arial" w:hAnsi="Arial" w:cs="Arial"/>
                <w:b/>
                <w:bCs/>
                <w:sz w:val="22"/>
                <w:szCs w:val="22"/>
                <w:lang w:bidi="ar-EG"/>
              </w:rPr>
              <w:tab/>
            </w:r>
          </w:p>
          <w:p w:rsidR="00445E12" w:rsidRPr="00146437" w:rsidRDefault="00445E12" w:rsidP="003048F8">
            <w:pPr>
              <w:pStyle w:val="Header"/>
              <w:spacing w:after="120"/>
              <w:jc w:val="center"/>
              <w:rPr>
                <w:rFonts w:ascii="Arial" w:hAnsi="Arial" w:cs="Arial"/>
                <w:b/>
                <w:bCs/>
                <w:sz w:val="22"/>
                <w:szCs w:val="22"/>
                <w:lang w:bidi="ar-EG"/>
              </w:rPr>
            </w:pPr>
            <w:r w:rsidRPr="00146437">
              <w:rPr>
                <w:rFonts w:ascii="Arial" w:hAnsi="Arial" w:cs="Arial"/>
                <w:b/>
                <w:bCs/>
                <w:sz w:val="22"/>
                <w:szCs w:val="22"/>
                <w:lang w:bidi="ar-EG"/>
              </w:rPr>
              <w:t>TRAINING OUTLINE</w:t>
            </w:r>
          </w:p>
          <w:p w:rsidR="00445E12" w:rsidRPr="00146437" w:rsidRDefault="00445E12" w:rsidP="00445E12">
            <w:pPr>
              <w:pStyle w:val="Header"/>
              <w:rPr>
                <w:rFonts w:ascii="Arial" w:hAnsi="Arial" w:cs="Arial"/>
                <w:b/>
                <w:bCs/>
                <w:sz w:val="22"/>
                <w:szCs w:val="22"/>
                <w:lang w:bidi="ar-EG"/>
              </w:rPr>
            </w:pPr>
            <w:r w:rsidRPr="00146437">
              <w:rPr>
                <w:rFonts w:ascii="Arial" w:hAnsi="Arial" w:cs="Arial"/>
                <w:b/>
                <w:bCs/>
                <w:sz w:val="22"/>
                <w:szCs w:val="22"/>
                <w:lang w:bidi="ar-EG"/>
              </w:rPr>
              <w:tab/>
            </w:r>
          </w:p>
        </w:tc>
      </w:tr>
    </w:tbl>
    <w:p w:rsidR="007E4D46" w:rsidRDefault="007E4D46" w:rsidP="007E4D46">
      <w:pPr>
        <w:pBdr>
          <w:top w:val="single" w:sz="4" w:space="1" w:color="auto"/>
          <w:bottom w:val="single" w:sz="4" w:space="1" w:color="auto"/>
        </w:pBdr>
        <w:jc w:val="both"/>
        <w:rPr>
          <w:rFonts w:ascii="Arial" w:hAnsi="Arial" w:cs="Arial"/>
          <w:b/>
          <w:color w:val="365F91"/>
          <w:sz w:val="22"/>
          <w:szCs w:val="22"/>
        </w:rPr>
      </w:pPr>
    </w:p>
    <w:p w:rsidR="007E4D46" w:rsidRPr="00AE09E6" w:rsidRDefault="007E4D46" w:rsidP="007E4D46">
      <w:pPr>
        <w:pBdr>
          <w:top w:val="single" w:sz="4" w:space="1" w:color="auto"/>
          <w:bottom w:val="single" w:sz="4" w:space="1" w:color="auto"/>
        </w:pBdr>
        <w:jc w:val="both"/>
        <w:rPr>
          <w:rFonts w:ascii="Arial" w:hAnsi="Arial" w:cs="Arial"/>
          <w:b/>
          <w:color w:val="365F91" w:themeColor="accent1" w:themeShade="BF"/>
          <w:sz w:val="22"/>
          <w:szCs w:val="22"/>
        </w:rPr>
      </w:pPr>
      <w:r w:rsidRPr="00AE09E6">
        <w:rPr>
          <w:rFonts w:ascii="Arial" w:hAnsi="Arial" w:cs="Arial"/>
          <w:b/>
          <w:color w:val="365F91" w:themeColor="accent1" w:themeShade="BF"/>
          <w:sz w:val="22"/>
          <w:szCs w:val="22"/>
        </w:rPr>
        <w:t>COURSE DESCRIPTION</w:t>
      </w:r>
    </w:p>
    <w:p w:rsidR="004B3703" w:rsidRPr="007E4D46" w:rsidRDefault="004B3703" w:rsidP="004B3703">
      <w:pPr>
        <w:rPr>
          <w:rFonts w:asciiTheme="minorBidi" w:hAnsiTheme="minorBidi" w:cstheme="minorBidi"/>
          <w:color w:val="000000" w:themeColor="text1"/>
          <w:sz w:val="22"/>
          <w:szCs w:val="22"/>
        </w:rPr>
      </w:pPr>
    </w:p>
    <w:tbl>
      <w:tblPr>
        <w:tblW w:w="10065" w:type="dxa"/>
        <w:tblInd w:w="100" w:type="dxa"/>
        <w:shd w:val="clear" w:color="auto" w:fill="FFFFFF"/>
        <w:tblLayout w:type="fixed"/>
        <w:tblLook w:val="04A0" w:firstRow="1" w:lastRow="0" w:firstColumn="1" w:lastColumn="0" w:noHBand="0" w:noVBand="1"/>
      </w:tblPr>
      <w:tblGrid>
        <w:gridCol w:w="1560"/>
        <w:gridCol w:w="8505"/>
      </w:tblGrid>
      <w:tr w:rsidR="004B3703" w:rsidRPr="007E4D46" w:rsidTr="00EC60BD">
        <w:trPr>
          <w:cantSplit/>
          <w:trHeight w:val="443"/>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146437" w:rsidRDefault="008D0AA2" w:rsidP="002F4E4D">
            <w:pPr>
              <w:pStyle w:val="NoSpacing"/>
              <w:rPr>
                <w:rFonts w:ascii="Calibri" w:eastAsia="Times New Roman" w:hAnsi="Calibri"/>
                <w:lang w:val="en-GB" w:eastAsia="en-US"/>
              </w:rPr>
            </w:pPr>
            <w:r w:rsidRPr="00146437">
              <w:rPr>
                <w:rFonts w:ascii="Calibri" w:eastAsia="Times New Roman" w:hAnsi="Calibri"/>
                <w:lang w:val="en-GB" w:eastAsia="en-US"/>
              </w:rPr>
              <w:t>Title</w:t>
            </w:r>
            <w:r w:rsidRPr="00146437">
              <w:rPr>
                <w:rFonts w:ascii="Calibri" w:eastAsia="Times New Roman" w:hAnsi="Calibri"/>
                <w:lang w:val="en-GB" w:eastAsia="en-US"/>
              </w:rPr>
              <w:tab/>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EC60BD" w:rsidRDefault="00F9515C" w:rsidP="00B1579C">
            <w:pPr>
              <w:pStyle w:val="NoSpacing"/>
              <w:rPr>
                <w:rFonts w:ascii="Arial" w:hAnsi="Arial" w:cs="Arial"/>
                <w:sz w:val="20"/>
                <w:szCs w:val="20"/>
              </w:rPr>
            </w:pPr>
            <w:r w:rsidRPr="00EC60BD">
              <w:rPr>
                <w:rFonts w:ascii="Arial" w:hAnsi="Arial" w:cs="Arial"/>
                <w:sz w:val="20"/>
                <w:szCs w:val="20"/>
              </w:rPr>
              <w:t>Green ICTs and Smart Grids</w:t>
            </w:r>
          </w:p>
        </w:tc>
      </w:tr>
      <w:tr w:rsidR="005F3CF5" w:rsidRPr="007E4D46" w:rsidTr="00EC60BD">
        <w:trPr>
          <w:cantSplit/>
          <w:trHeight w:val="443"/>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146437" w:rsidRDefault="005F3CF5" w:rsidP="002F4E4D">
            <w:pPr>
              <w:pStyle w:val="NoSpacing"/>
              <w:rPr>
                <w:rFonts w:ascii="Calibri" w:eastAsia="Times New Roman" w:hAnsi="Calibri"/>
                <w:lang w:val="en-GB" w:eastAsia="en-US"/>
              </w:rPr>
            </w:pPr>
            <w:r w:rsidRPr="00146437">
              <w:rPr>
                <w:rFonts w:ascii="Calibri" w:eastAsia="Times New Roman" w:hAnsi="Calibri"/>
                <w:lang w:val="en-GB" w:eastAsia="en-US"/>
              </w:rPr>
              <w:t>Method of delivery</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606516" w:rsidRDefault="00F9515C" w:rsidP="00B1579C">
            <w:pPr>
              <w:pStyle w:val="NoSpacing"/>
              <w:rPr>
                <w:rFonts w:ascii="Arial" w:hAnsi="Arial" w:cs="Arial"/>
                <w:sz w:val="20"/>
                <w:szCs w:val="20"/>
              </w:rPr>
            </w:pPr>
            <w:r>
              <w:rPr>
                <w:rFonts w:ascii="Arial" w:hAnsi="Arial" w:cs="Arial"/>
                <w:sz w:val="20"/>
                <w:szCs w:val="20"/>
              </w:rPr>
              <w:t>Face to face (Workshop mode)</w:t>
            </w:r>
          </w:p>
        </w:tc>
      </w:tr>
      <w:tr w:rsidR="008D0AA2" w:rsidRPr="007E4D46" w:rsidTr="00EC60BD">
        <w:trPr>
          <w:cantSplit/>
          <w:trHeight w:val="443"/>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D0AA2" w:rsidRPr="00146437" w:rsidRDefault="008D0AA2" w:rsidP="00F72E07">
            <w:pPr>
              <w:pStyle w:val="NoSpacing"/>
              <w:rPr>
                <w:rFonts w:ascii="Calibri" w:eastAsia="Times New Roman" w:hAnsi="Calibri"/>
                <w:lang w:val="en-GB" w:eastAsia="en-US"/>
              </w:rPr>
            </w:pPr>
            <w:r w:rsidRPr="00146437">
              <w:rPr>
                <w:rFonts w:ascii="Calibri" w:eastAsia="Times New Roman" w:hAnsi="Calibri"/>
                <w:lang w:val="en-GB" w:eastAsia="en-US"/>
              </w:rPr>
              <w:t>Objectives</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83EE3" w:rsidRPr="00BC1FCD" w:rsidRDefault="00883EE3" w:rsidP="00883EE3">
            <w:pPr>
              <w:jc w:val="both"/>
              <w:rPr>
                <w:rFonts w:asciiTheme="minorHAnsi" w:hAnsiTheme="minorHAnsi"/>
              </w:rPr>
            </w:pPr>
            <w:r w:rsidRPr="00BC1FCD">
              <w:rPr>
                <w:rFonts w:asciiTheme="minorHAnsi" w:hAnsiTheme="minorHAnsi"/>
              </w:rPr>
              <w:t>Information and communication technologies (ICT</w:t>
            </w:r>
            <w:r>
              <w:rPr>
                <w:rFonts w:asciiTheme="minorHAnsi" w:hAnsiTheme="minorHAnsi"/>
              </w:rPr>
              <w:t>s</w:t>
            </w:r>
            <w:r w:rsidRPr="00BC1FCD">
              <w:rPr>
                <w:rFonts w:asciiTheme="minorHAnsi" w:hAnsiTheme="minorHAnsi"/>
              </w:rPr>
              <w:t xml:space="preserve">) are now used by the entire society to improve the quality of life and ensure sustainable development. Social, economic and environmental issues have become tightly interconnected and there is growing application of these technologies in areas such as power generation, transport, health, education and commerce. </w:t>
            </w:r>
          </w:p>
          <w:p w:rsidR="00883EE3" w:rsidRPr="00BC1FCD" w:rsidRDefault="00883EE3" w:rsidP="00883EE3">
            <w:pPr>
              <w:jc w:val="both"/>
              <w:rPr>
                <w:rFonts w:asciiTheme="minorHAnsi" w:hAnsiTheme="minorHAnsi"/>
              </w:rPr>
            </w:pPr>
          </w:p>
          <w:p w:rsidR="00883EE3" w:rsidRPr="00BC1FCD" w:rsidRDefault="00883EE3" w:rsidP="00883EE3">
            <w:pPr>
              <w:jc w:val="both"/>
              <w:rPr>
                <w:rFonts w:asciiTheme="minorHAnsi" w:eastAsia="Batang" w:hAnsiTheme="minorHAnsi" w:cs="Arial"/>
              </w:rPr>
            </w:pPr>
            <w:r w:rsidRPr="00BC1FCD">
              <w:rPr>
                <w:rFonts w:asciiTheme="minorHAnsi" w:hAnsiTheme="minorHAnsi"/>
              </w:rPr>
              <w:t xml:space="preserve">ICT stakeholders have a major role in the response to climate change at all levels. Whilst facilitating deployment of the underlying fast broadband infrastructure and the coming ‘Internet of Things’, they also play pivotal role in developing ICT technologies to reduce Greenhouse Gases (GHGs) in other sectors. Study Group 5 of ITU-T on Environment &amp; Climate </w:t>
            </w:r>
            <w:proofErr w:type="gramStart"/>
            <w:r w:rsidRPr="00BC1FCD">
              <w:rPr>
                <w:rFonts w:asciiTheme="minorHAnsi" w:hAnsiTheme="minorHAnsi"/>
              </w:rPr>
              <w:t>Change  has</w:t>
            </w:r>
            <w:proofErr w:type="gramEnd"/>
            <w:r w:rsidRPr="00BC1FCD">
              <w:rPr>
                <w:rFonts w:asciiTheme="minorHAnsi" w:hAnsiTheme="minorHAnsi"/>
              </w:rPr>
              <w:t xml:space="preserve"> been exploring this relationship for 6 years and has developed standards for the technologies that can be used to tackle climate change. Smart Grids are one of the most important technologies for this as they can improve energy efficiency and reduce GHGs from the power network by up to 30%. ITU-D Study Group 2 has studied ICT and Climate Change (SQ 24/2) in the previous cycle and continues to study this under the current </w:t>
            </w:r>
            <w:hyperlink r:id="rId9" w:history="1">
              <w:r w:rsidRPr="00BC1FCD">
                <w:rPr>
                  <w:rFonts w:asciiTheme="minorHAnsi" w:hAnsiTheme="minorHAnsi"/>
                </w:rPr>
                <w:t>ITU-D Study Group</w:t>
              </w:r>
            </w:hyperlink>
            <w:r w:rsidRPr="00BC1FCD">
              <w:rPr>
                <w:rFonts w:asciiTheme="minorHAnsi" w:hAnsiTheme="minorHAnsi"/>
              </w:rPr>
              <w:t xml:space="preserve"> Cycle  “SQ 6/2 - ICT and Climate Change” as well as “SQ 8/2 Strategies and policies for the proper disposal or reuse of telecommunication/ICT waste material. ICT and </w:t>
            </w:r>
            <w:r w:rsidRPr="00BC1FCD">
              <w:rPr>
                <w:rFonts w:asciiTheme="minorHAnsi" w:eastAsia="Batang" w:hAnsiTheme="minorHAnsi" w:cs="Arial"/>
              </w:rPr>
              <w:t>Climate Change as well as e-Waste are also the priority areas identified for the human capacity building initiatives as noted in the call for application for the Centres of Excellence in 2014.</w:t>
            </w:r>
          </w:p>
          <w:p w:rsidR="00883EE3" w:rsidRPr="00BC1FCD" w:rsidRDefault="00883EE3" w:rsidP="00EC60BD">
            <w:pPr>
              <w:jc w:val="both"/>
              <w:rPr>
                <w:rFonts w:asciiTheme="minorHAnsi" w:eastAsia="Batang" w:hAnsiTheme="minorHAnsi" w:cs="Arial"/>
              </w:rPr>
            </w:pPr>
          </w:p>
          <w:p w:rsidR="007C73A3" w:rsidRPr="00F9515C" w:rsidRDefault="00883EE3" w:rsidP="00EC60BD">
            <w:pPr>
              <w:jc w:val="both"/>
              <w:rPr>
                <w:rFonts w:ascii="Calibri" w:hAnsi="Calibri"/>
                <w:sz w:val="22"/>
                <w:szCs w:val="22"/>
              </w:rPr>
            </w:pPr>
            <w:r w:rsidRPr="00BC1FCD">
              <w:rPr>
                <w:rFonts w:asciiTheme="minorHAnsi" w:hAnsiTheme="minorHAnsi"/>
              </w:rPr>
              <w:t xml:space="preserve">This training will build skills on the required actions for Climate Change mitigation and adaptation and the role that ICT plays in tackling it. It will explain the underlying concepts and the role that a wide range of stakeholders </w:t>
            </w:r>
            <w:r>
              <w:rPr>
                <w:rFonts w:asciiTheme="minorHAnsi" w:hAnsiTheme="minorHAnsi"/>
              </w:rPr>
              <w:t>can</w:t>
            </w:r>
            <w:r w:rsidRPr="00BC1FCD">
              <w:rPr>
                <w:rFonts w:asciiTheme="minorHAnsi" w:hAnsiTheme="minorHAnsi"/>
              </w:rPr>
              <w:t xml:space="preserve"> play in developing the policies, technologies and standards that will improve energy efficiency and reduce GHG emissions through a range of mitigating technologies with a focus on smart grids, and enable countries and societies to better adapt to climate change.  </w:t>
            </w:r>
          </w:p>
        </w:tc>
      </w:tr>
      <w:tr w:rsidR="004B3703" w:rsidRPr="007E4D46" w:rsidTr="00EC60BD">
        <w:trPr>
          <w:cantSplit/>
          <w:trHeight w:val="294"/>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4B3703" w:rsidP="002F4E4D">
            <w:pPr>
              <w:pStyle w:val="NoSpacing"/>
              <w:rPr>
                <w:rFonts w:ascii="Calibri" w:eastAsia="Times New Roman" w:hAnsi="Calibri"/>
                <w:lang w:val="en-GB" w:eastAsia="en-US"/>
              </w:rPr>
            </w:pPr>
            <w:r w:rsidRPr="00146437">
              <w:rPr>
                <w:rFonts w:ascii="Calibri" w:eastAsia="Times New Roman" w:hAnsi="Calibri"/>
                <w:lang w:val="en-GB" w:eastAsia="en-US"/>
              </w:rPr>
              <w:lastRenderedPageBreak/>
              <w:t>Date</w:t>
            </w:r>
            <w:r w:rsidR="00874C9C" w:rsidRPr="00146437">
              <w:rPr>
                <w:rFonts w:ascii="Calibri" w:eastAsia="Times New Roman" w:hAnsi="Calibri"/>
                <w:lang w:val="en-GB" w:eastAsia="en-US"/>
              </w:rPr>
              <w:t>s</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F9515C" w:rsidP="002F4E4D">
            <w:pPr>
              <w:pStyle w:val="NoSpacing"/>
              <w:rPr>
                <w:rFonts w:ascii="Calibri" w:eastAsia="Times New Roman" w:hAnsi="Calibri"/>
                <w:lang w:val="en-GB" w:eastAsia="en-US"/>
              </w:rPr>
            </w:pPr>
            <w:r w:rsidRPr="00146437">
              <w:rPr>
                <w:rFonts w:ascii="Calibri" w:eastAsia="Times New Roman" w:hAnsi="Calibri"/>
                <w:lang w:val="en-GB" w:eastAsia="en-US"/>
              </w:rPr>
              <w:t>15-18 September 2015</w:t>
            </w:r>
          </w:p>
        </w:tc>
      </w:tr>
      <w:tr w:rsidR="004B3703" w:rsidRPr="007E4D46" w:rsidTr="00EC60BD">
        <w:trPr>
          <w:cantSplit/>
          <w:trHeight w:val="294"/>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4B3703" w:rsidP="002F4E4D">
            <w:pPr>
              <w:pStyle w:val="NoSpacing"/>
              <w:rPr>
                <w:rFonts w:ascii="Calibri" w:eastAsia="Times New Roman" w:hAnsi="Calibri"/>
                <w:lang w:val="en-GB" w:eastAsia="en-US"/>
              </w:rPr>
            </w:pPr>
            <w:r w:rsidRPr="00146437">
              <w:rPr>
                <w:rFonts w:ascii="Calibri" w:eastAsia="Times New Roman" w:hAnsi="Calibri"/>
                <w:lang w:val="en-GB" w:eastAsia="en-US"/>
              </w:rPr>
              <w:t>Duration</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F9515C" w:rsidP="002F4E4D">
            <w:pPr>
              <w:pStyle w:val="NoSpacing"/>
              <w:rPr>
                <w:rFonts w:ascii="Calibri" w:eastAsia="Times New Roman" w:hAnsi="Calibri"/>
                <w:lang w:val="en-GB" w:eastAsia="en-US"/>
              </w:rPr>
            </w:pPr>
            <w:r w:rsidRPr="00146437">
              <w:rPr>
                <w:rFonts w:ascii="Calibri" w:eastAsia="Times New Roman" w:hAnsi="Calibri"/>
                <w:lang w:val="en-GB" w:eastAsia="en-US"/>
              </w:rPr>
              <w:t>4 days</w:t>
            </w:r>
          </w:p>
        </w:tc>
      </w:tr>
      <w:tr w:rsidR="004B3703" w:rsidRPr="007E4D46" w:rsidTr="00EC60BD">
        <w:trPr>
          <w:cantSplit/>
          <w:trHeight w:val="294"/>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452FC6" w:rsidP="00452FC6">
            <w:pPr>
              <w:pStyle w:val="NoSpacing"/>
              <w:rPr>
                <w:rFonts w:ascii="Calibri" w:eastAsia="Times New Roman" w:hAnsi="Calibri"/>
                <w:lang w:val="en-GB" w:eastAsia="en-US"/>
              </w:rPr>
            </w:pPr>
            <w:r w:rsidRPr="00146437">
              <w:rPr>
                <w:rFonts w:ascii="Calibri" w:eastAsia="Times New Roman" w:hAnsi="Calibri"/>
                <w:lang w:val="en-GB" w:eastAsia="en-US"/>
              </w:rPr>
              <w:t>Registration d</w:t>
            </w:r>
            <w:r w:rsidR="004B3703" w:rsidRPr="00146437">
              <w:rPr>
                <w:rFonts w:ascii="Calibri" w:eastAsia="Times New Roman" w:hAnsi="Calibri"/>
                <w:lang w:val="en-GB" w:eastAsia="en-US"/>
              </w:rPr>
              <w:t>eadline</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F9515C" w:rsidP="002F4E4D">
            <w:pPr>
              <w:pStyle w:val="NoSpacing"/>
              <w:rPr>
                <w:rFonts w:ascii="Calibri" w:eastAsia="Times New Roman" w:hAnsi="Calibri"/>
                <w:lang w:val="en-GB" w:eastAsia="en-US"/>
              </w:rPr>
            </w:pPr>
            <w:r w:rsidRPr="00146437">
              <w:rPr>
                <w:rFonts w:ascii="Calibri" w:eastAsia="Times New Roman" w:hAnsi="Calibri"/>
                <w:lang w:val="en-GB" w:eastAsia="en-US"/>
              </w:rPr>
              <w:t>31 August 2015</w:t>
            </w:r>
          </w:p>
        </w:tc>
      </w:tr>
      <w:tr w:rsidR="004C1B0D" w:rsidRPr="007E4D46" w:rsidTr="00EC60BD">
        <w:trPr>
          <w:cantSplit/>
          <w:trHeight w:val="294"/>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146437" w:rsidRDefault="00452FC6" w:rsidP="002F4E4D">
            <w:pPr>
              <w:pStyle w:val="NoSpacing"/>
              <w:rPr>
                <w:rFonts w:ascii="Calibri" w:eastAsia="Times New Roman" w:hAnsi="Calibri"/>
                <w:lang w:val="en-GB" w:eastAsia="en-US"/>
              </w:rPr>
            </w:pPr>
            <w:r w:rsidRPr="00146437">
              <w:rPr>
                <w:rFonts w:ascii="Calibri" w:eastAsia="Times New Roman" w:hAnsi="Calibri"/>
                <w:lang w:val="en-GB" w:eastAsia="en-US"/>
              </w:rPr>
              <w:t>Training</w:t>
            </w:r>
            <w:r w:rsidR="004C1B0D" w:rsidRPr="00146437">
              <w:rPr>
                <w:rFonts w:ascii="Calibri" w:eastAsia="Times New Roman" w:hAnsi="Calibri"/>
                <w:lang w:val="en-GB" w:eastAsia="en-US"/>
              </w:rPr>
              <w:t xml:space="preserve"> fees</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146437" w:rsidRDefault="00F9515C" w:rsidP="002F4E4D">
            <w:pPr>
              <w:pStyle w:val="NoSpacing"/>
              <w:rPr>
                <w:rFonts w:ascii="Calibri" w:eastAsia="Times New Roman" w:hAnsi="Calibri"/>
                <w:lang w:val="en-GB" w:eastAsia="en-US"/>
              </w:rPr>
            </w:pPr>
            <w:r w:rsidRPr="00146437">
              <w:rPr>
                <w:rFonts w:ascii="Calibri" w:eastAsia="Times New Roman" w:hAnsi="Calibri"/>
                <w:lang w:val="en-GB" w:eastAsia="en-US"/>
              </w:rPr>
              <w:t>Free of charge</w:t>
            </w:r>
          </w:p>
        </w:tc>
      </w:tr>
      <w:tr w:rsidR="004B3703" w:rsidRPr="007E4D46" w:rsidTr="00EC60BD">
        <w:trPr>
          <w:cantSplit/>
          <w:trHeight w:val="294"/>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146437" w:rsidRDefault="004B3703" w:rsidP="000F6AC3">
            <w:pPr>
              <w:pStyle w:val="NoSpacing"/>
              <w:rPr>
                <w:rFonts w:ascii="Calibri" w:eastAsia="Times New Roman" w:hAnsi="Calibri"/>
                <w:lang w:val="en-GB" w:eastAsia="en-US"/>
              </w:rPr>
            </w:pPr>
            <w:r w:rsidRPr="00146437">
              <w:rPr>
                <w:rFonts w:ascii="Calibri" w:eastAsia="Times New Roman" w:hAnsi="Calibri"/>
                <w:lang w:val="en-GB" w:eastAsia="en-US"/>
              </w:rPr>
              <w:t xml:space="preserve">Course </w:t>
            </w:r>
            <w:r w:rsidR="000F6AC3" w:rsidRPr="00146437">
              <w:rPr>
                <w:rFonts w:ascii="Calibri" w:eastAsia="Times New Roman" w:hAnsi="Calibri"/>
                <w:lang w:val="en-GB" w:eastAsia="en-US"/>
              </w:rPr>
              <w:t>c</w:t>
            </w:r>
            <w:r w:rsidRPr="00146437">
              <w:rPr>
                <w:rFonts w:ascii="Calibri" w:eastAsia="Times New Roman" w:hAnsi="Calibri"/>
                <w:lang w:val="en-GB" w:eastAsia="en-US"/>
              </w:rPr>
              <w:t>ode</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E2011C" w:rsidRDefault="00E2011C" w:rsidP="000F6AC3">
            <w:pPr>
              <w:pStyle w:val="NoSpacing"/>
              <w:rPr>
                <w:rFonts w:ascii="Trebuchet MS" w:hAnsi="Trebuchet MS"/>
                <w:b/>
                <w:bCs/>
                <w:color w:val="548DD4" w:themeColor="text2" w:themeTint="99"/>
                <w:sz w:val="18"/>
                <w:szCs w:val="18"/>
              </w:rPr>
            </w:pPr>
          </w:p>
          <w:p w:rsidR="004B3703" w:rsidRPr="00E2011C" w:rsidRDefault="00EC60BD" w:rsidP="000F6AC3">
            <w:pPr>
              <w:pStyle w:val="NoSpacing"/>
              <w:rPr>
                <w:rFonts w:ascii="Calibri" w:eastAsia="Times New Roman" w:hAnsi="Calibri"/>
                <w:color w:val="000000" w:themeColor="text1"/>
                <w:lang w:val="en-GB" w:eastAsia="en-US"/>
              </w:rPr>
            </w:pPr>
            <w:r w:rsidRPr="00E2011C">
              <w:rPr>
                <w:rFonts w:ascii="Trebuchet MS" w:hAnsi="Trebuchet MS"/>
                <w:b/>
                <w:bCs/>
                <w:color w:val="000000" w:themeColor="text1"/>
                <w:sz w:val="18"/>
                <w:szCs w:val="18"/>
              </w:rPr>
              <w:t>15WS14261ASP-E</w:t>
            </w:r>
          </w:p>
        </w:tc>
      </w:tr>
    </w:tbl>
    <w:p w:rsidR="0016661F" w:rsidRDefault="00652558" w:rsidP="00605A22">
      <w:pPr>
        <w:pBdr>
          <w:bottom w:val="single" w:sz="4" w:space="1" w:color="auto"/>
        </w:pBdr>
        <w:tabs>
          <w:tab w:val="left" w:pos="2184"/>
        </w:tabs>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ab/>
      </w:r>
    </w:p>
    <w:p w:rsidR="0016661F" w:rsidRPr="00AE09E6" w:rsidRDefault="0016661F" w:rsidP="00605A22">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LEARNING OUTCOMES</w:t>
      </w:r>
    </w:p>
    <w:p w:rsidR="0016661F" w:rsidRPr="0016661F" w:rsidRDefault="0016661F" w:rsidP="0016661F">
      <w:pPr>
        <w:rPr>
          <w:rFonts w:eastAsia="SimSun"/>
          <w:lang w:val="en-US"/>
        </w:rPr>
      </w:pPr>
    </w:p>
    <w:p w:rsidR="00EF20DA" w:rsidRPr="00D07D28" w:rsidRDefault="00EF20DA" w:rsidP="00F301BD">
      <w:pPr>
        <w:jc w:val="both"/>
        <w:rPr>
          <w:rFonts w:ascii="Calibri" w:hAnsi="Calibri"/>
          <w:sz w:val="22"/>
          <w:szCs w:val="22"/>
        </w:rPr>
      </w:pPr>
      <w:r w:rsidRPr="00D07D28">
        <w:rPr>
          <w:rFonts w:ascii="Calibri" w:hAnsi="Calibri"/>
          <w:sz w:val="22"/>
          <w:szCs w:val="22"/>
        </w:rPr>
        <w:t xml:space="preserve">Upon completion of this </w:t>
      </w:r>
      <w:r w:rsidR="00F301BD" w:rsidRPr="00D07D28">
        <w:rPr>
          <w:rFonts w:ascii="Calibri" w:hAnsi="Calibri"/>
          <w:sz w:val="22"/>
          <w:szCs w:val="22"/>
        </w:rPr>
        <w:t>training</w:t>
      </w:r>
      <w:r w:rsidRPr="00D07D28">
        <w:rPr>
          <w:rFonts w:ascii="Calibri" w:hAnsi="Calibri"/>
          <w:sz w:val="22"/>
          <w:szCs w:val="22"/>
        </w:rPr>
        <w:t>, participants will be able to:</w:t>
      </w:r>
    </w:p>
    <w:p w:rsidR="00E47D6D" w:rsidRPr="00D07D28" w:rsidRDefault="00775F5E" w:rsidP="00775F5E">
      <w:pPr>
        <w:numPr>
          <w:ilvl w:val="0"/>
          <w:numId w:val="12"/>
        </w:numPr>
        <w:spacing w:before="200"/>
        <w:jc w:val="both"/>
        <w:rPr>
          <w:rFonts w:ascii="Calibri" w:hAnsi="Calibri"/>
          <w:sz w:val="22"/>
          <w:szCs w:val="22"/>
        </w:rPr>
      </w:pPr>
      <w:r w:rsidRPr="00D07D28">
        <w:rPr>
          <w:rFonts w:ascii="Calibri" w:hAnsi="Calibri"/>
          <w:sz w:val="22"/>
          <w:szCs w:val="22"/>
        </w:rPr>
        <w:t>Understand the roles of s</w:t>
      </w:r>
      <w:r w:rsidR="00E47D6D" w:rsidRPr="00D07D28">
        <w:rPr>
          <w:rFonts w:ascii="Calibri" w:hAnsi="Calibri"/>
          <w:sz w:val="22"/>
          <w:szCs w:val="22"/>
        </w:rPr>
        <w:t>takeholders in ICT &amp; Climate Change</w:t>
      </w:r>
      <w:r w:rsidRPr="00D07D28">
        <w:rPr>
          <w:rFonts w:ascii="Calibri" w:hAnsi="Calibri"/>
          <w:sz w:val="22"/>
          <w:szCs w:val="22"/>
        </w:rPr>
        <w:t xml:space="preserve">, with focus on </w:t>
      </w:r>
      <w:r w:rsidR="00E47D6D" w:rsidRPr="00D07D28">
        <w:rPr>
          <w:rFonts w:ascii="Calibri" w:hAnsi="Calibri"/>
          <w:sz w:val="22"/>
          <w:szCs w:val="22"/>
        </w:rPr>
        <w:t>Policy Makers &amp; regulators</w:t>
      </w:r>
      <w:r w:rsidRPr="00D07D28">
        <w:rPr>
          <w:rFonts w:ascii="Calibri" w:hAnsi="Calibri"/>
          <w:sz w:val="22"/>
          <w:szCs w:val="22"/>
        </w:rPr>
        <w:t xml:space="preserve"> and </w:t>
      </w:r>
      <w:r w:rsidR="00E47D6D" w:rsidRPr="00D07D28">
        <w:rPr>
          <w:rFonts w:ascii="Calibri" w:hAnsi="Calibri"/>
          <w:sz w:val="22"/>
          <w:szCs w:val="22"/>
        </w:rPr>
        <w:t xml:space="preserve"> T</w:t>
      </w:r>
      <w:r w:rsidRPr="00D07D28">
        <w:rPr>
          <w:rFonts w:ascii="Calibri" w:hAnsi="Calibri"/>
          <w:sz w:val="22"/>
          <w:szCs w:val="22"/>
        </w:rPr>
        <w:t xml:space="preserve">elecom </w:t>
      </w:r>
      <w:r w:rsidR="00E47D6D" w:rsidRPr="00D07D28">
        <w:rPr>
          <w:rFonts w:ascii="Calibri" w:hAnsi="Calibri"/>
          <w:sz w:val="22"/>
          <w:szCs w:val="22"/>
        </w:rPr>
        <w:t>S</w:t>
      </w:r>
      <w:r w:rsidRPr="00D07D28">
        <w:rPr>
          <w:rFonts w:ascii="Calibri" w:hAnsi="Calibri"/>
          <w:sz w:val="22"/>
          <w:szCs w:val="22"/>
        </w:rPr>
        <w:t xml:space="preserve">ervice </w:t>
      </w:r>
      <w:r w:rsidR="00E47D6D" w:rsidRPr="00D07D28">
        <w:rPr>
          <w:rFonts w:ascii="Calibri" w:hAnsi="Calibri"/>
          <w:sz w:val="22"/>
          <w:szCs w:val="22"/>
        </w:rPr>
        <w:t>P</w:t>
      </w:r>
      <w:r w:rsidRPr="00D07D28">
        <w:rPr>
          <w:rFonts w:ascii="Calibri" w:hAnsi="Calibri"/>
          <w:sz w:val="22"/>
          <w:szCs w:val="22"/>
        </w:rPr>
        <w:t>rovider</w:t>
      </w:r>
      <w:r w:rsidR="00E47D6D" w:rsidRPr="00D07D28">
        <w:rPr>
          <w:rFonts w:ascii="Calibri" w:hAnsi="Calibri"/>
          <w:sz w:val="22"/>
          <w:szCs w:val="22"/>
        </w:rPr>
        <w:t>s and IT Service Providers</w:t>
      </w:r>
    </w:p>
    <w:p w:rsidR="00E47D6D" w:rsidRPr="00D07D28" w:rsidRDefault="00775F5E" w:rsidP="00775F5E">
      <w:pPr>
        <w:numPr>
          <w:ilvl w:val="0"/>
          <w:numId w:val="12"/>
        </w:numPr>
        <w:spacing w:before="200"/>
        <w:jc w:val="both"/>
        <w:rPr>
          <w:rFonts w:ascii="Calibri" w:hAnsi="Calibri"/>
          <w:sz w:val="22"/>
          <w:szCs w:val="22"/>
        </w:rPr>
      </w:pPr>
      <w:r w:rsidRPr="00D07D28">
        <w:rPr>
          <w:rFonts w:ascii="Calibri" w:hAnsi="Calibri"/>
          <w:sz w:val="22"/>
          <w:szCs w:val="22"/>
        </w:rPr>
        <w:t>Comprehend the t</w:t>
      </w:r>
      <w:r w:rsidR="00E47D6D" w:rsidRPr="00D07D28">
        <w:rPr>
          <w:rFonts w:ascii="Calibri" w:hAnsi="Calibri"/>
          <w:sz w:val="22"/>
          <w:szCs w:val="22"/>
        </w:rPr>
        <w:t>elecom/ICT Service Provider Strategies</w:t>
      </w:r>
      <w:r w:rsidRPr="00D07D28">
        <w:rPr>
          <w:rFonts w:ascii="Calibri" w:hAnsi="Calibri"/>
          <w:sz w:val="22"/>
          <w:szCs w:val="22"/>
        </w:rPr>
        <w:t xml:space="preserve"> in relation to Green ICTs</w:t>
      </w:r>
    </w:p>
    <w:p w:rsidR="00E47D6D" w:rsidRPr="00D07D28" w:rsidRDefault="00775F5E" w:rsidP="00775F5E">
      <w:pPr>
        <w:numPr>
          <w:ilvl w:val="0"/>
          <w:numId w:val="12"/>
        </w:numPr>
        <w:spacing w:before="200"/>
        <w:jc w:val="both"/>
        <w:rPr>
          <w:rFonts w:ascii="Calibri" w:hAnsi="Calibri"/>
          <w:sz w:val="22"/>
          <w:szCs w:val="22"/>
        </w:rPr>
      </w:pPr>
      <w:r w:rsidRPr="00D07D28">
        <w:rPr>
          <w:rFonts w:ascii="Calibri" w:hAnsi="Calibri"/>
          <w:sz w:val="22"/>
          <w:szCs w:val="22"/>
        </w:rPr>
        <w:t xml:space="preserve">Understand the details of smart grid implementation and its role in </w:t>
      </w:r>
      <w:r w:rsidR="00E47D6D" w:rsidRPr="00D07D28">
        <w:rPr>
          <w:rFonts w:ascii="Calibri" w:hAnsi="Calibri"/>
          <w:sz w:val="22"/>
          <w:szCs w:val="22"/>
        </w:rPr>
        <w:t xml:space="preserve">GHG reduction </w:t>
      </w:r>
    </w:p>
    <w:p w:rsidR="00775F5E" w:rsidRDefault="00775F5E" w:rsidP="00F61EF3">
      <w:pPr>
        <w:pBdr>
          <w:bottom w:val="single" w:sz="4" w:space="1" w:color="auto"/>
        </w:pBdr>
        <w:jc w:val="both"/>
        <w:rPr>
          <w:rFonts w:ascii="Arial" w:hAnsi="Arial" w:cs="Arial"/>
          <w:b/>
          <w:color w:val="365F91" w:themeColor="accent1" w:themeShade="BF"/>
          <w:sz w:val="22"/>
          <w:szCs w:val="22"/>
        </w:rPr>
      </w:pPr>
    </w:p>
    <w:p w:rsidR="0016661F" w:rsidRPr="00AE09E6" w:rsidRDefault="0016661F"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TARGET POPULATION</w:t>
      </w:r>
    </w:p>
    <w:p w:rsidR="00B1579C" w:rsidRDefault="00F9515C" w:rsidP="00EC60BD">
      <w:pPr>
        <w:rPr>
          <w:rFonts w:ascii="Calibri" w:eastAsia="Malgun Gothic" w:hAnsi="Calibri" w:cs="Arial"/>
          <w:szCs w:val="22"/>
        </w:rPr>
      </w:pPr>
      <w:r w:rsidRPr="005F1B95">
        <w:rPr>
          <w:rFonts w:ascii="Calibri" w:eastAsia="Malgun Gothic" w:hAnsi="Calibri" w:cs="Arial"/>
          <w:szCs w:val="22"/>
        </w:rPr>
        <w:t xml:space="preserve">Detailed information on this training is described in the training outline which can be downloaded from the ITU Academy Portal at the following link </w:t>
      </w:r>
      <w:hyperlink r:id="rId10" w:history="1">
        <w:r w:rsidR="00EC60BD" w:rsidRPr="00555F32">
          <w:rPr>
            <w:rStyle w:val="Hyperlink"/>
            <w:rFonts w:ascii="Calibri" w:eastAsia="Malgun Gothic" w:hAnsi="Calibri" w:cs="Arial"/>
            <w:szCs w:val="22"/>
          </w:rPr>
          <w:t>https://academy.itu.int</w:t>
        </w:r>
      </w:hyperlink>
      <w:r w:rsidRPr="005F1B95">
        <w:rPr>
          <w:rFonts w:ascii="Calibri" w:eastAsia="Malgun Gothic" w:hAnsi="Calibri" w:cs="Arial"/>
          <w:szCs w:val="22"/>
        </w:rPr>
        <w:t xml:space="preserve"> and at </w:t>
      </w:r>
      <w:hyperlink r:id="rId11" w:history="1">
        <w:r w:rsidRPr="005F1B95">
          <w:rPr>
            <w:rStyle w:val="Hyperlink"/>
            <w:rFonts w:ascii="Calibri" w:eastAsia="Malgun Gothic" w:hAnsi="Calibri" w:cs="Arial"/>
            <w:szCs w:val="22"/>
          </w:rPr>
          <w:t>http://www.itu.int/itu-d/asp</w:t>
        </w:r>
      </w:hyperlink>
      <w:r w:rsidRPr="005F1B95">
        <w:rPr>
          <w:rFonts w:ascii="Calibri" w:eastAsia="Malgun Gothic" w:hAnsi="Calibri" w:cs="Arial"/>
          <w:szCs w:val="22"/>
        </w:rPr>
        <w:t>. This training is targeted at policy makers, regulators, service providers interested in learning how they can shape their ICT strategies to address climate change issues</w:t>
      </w:r>
      <w:r w:rsidR="00775F5E">
        <w:rPr>
          <w:rFonts w:ascii="Calibri" w:eastAsia="Malgun Gothic" w:hAnsi="Calibri" w:cs="Arial"/>
          <w:szCs w:val="22"/>
        </w:rPr>
        <w:t xml:space="preserve"> and develop green ICT strategies</w:t>
      </w:r>
      <w:r w:rsidRPr="005F1B95">
        <w:rPr>
          <w:rFonts w:ascii="Calibri" w:eastAsia="Malgun Gothic" w:hAnsi="Calibri" w:cs="Arial"/>
          <w:szCs w:val="22"/>
        </w:rPr>
        <w:t>.</w:t>
      </w:r>
    </w:p>
    <w:p w:rsidR="00F9515C" w:rsidRDefault="00F9515C" w:rsidP="00B1579C">
      <w:pPr>
        <w:rPr>
          <w:rFonts w:asciiTheme="minorBidi" w:eastAsia="SimSun" w:hAnsiTheme="minorBidi" w:cstheme="minorBidi"/>
          <w:color w:val="000000" w:themeColor="text1"/>
          <w:sz w:val="22"/>
          <w:szCs w:val="22"/>
        </w:rPr>
      </w:pPr>
    </w:p>
    <w:p w:rsidR="0016661F" w:rsidRPr="00AE09E6" w:rsidRDefault="0016661F"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TUTORS/INSTRUCTORS</w:t>
      </w:r>
    </w:p>
    <w:p w:rsidR="00F9515C" w:rsidRPr="00146437" w:rsidRDefault="00F9515C" w:rsidP="00B1579C">
      <w:pPr>
        <w:rPr>
          <w:rFonts w:ascii="Calibri" w:eastAsia="Malgun Gothic" w:hAnsi="Calibri" w:cs="Arial"/>
          <w:szCs w:val="22"/>
        </w:rPr>
      </w:pPr>
      <w:r w:rsidRPr="00146437">
        <w:rPr>
          <w:rFonts w:ascii="Calibri" w:eastAsia="Malgun Gothic" w:hAnsi="Calibri" w:cs="Arial"/>
          <w:szCs w:val="22"/>
        </w:rPr>
        <w:t xml:space="preserve">The training would be led by ITU </w:t>
      </w:r>
      <w:r w:rsidR="00883EE3">
        <w:rPr>
          <w:rFonts w:ascii="Calibri" w:eastAsia="Malgun Gothic" w:hAnsi="Calibri" w:cs="Arial"/>
          <w:szCs w:val="22"/>
        </w:rPr>
        <w:t xml:space="preserve">and industry </w:t>
      </w:r>
      <w:r w:rsidRPr="00146437">
        <w:rPr>
          <w:rFonts w:ascii="Calibri" w:eastAsia="Malgun Gothic" w:hAnsi="Calibri" w:cs="Arial"/>
          <w:szCs w:val="22"/>
        </w:rPr>
        <w:t>experts.</w:t>
      </w:r>
      <w:r w:rsidR="00883EE3">
        <w:rPr>
          <w:rFonts w:ascii="Calibri" w:eastAsia="Malgun Gothic" w:hAnsi="Calibri" w:cs="Arial"/>
          <w:szCs w:val="22"/>
        </w:rPr>
        <w:t xml:space="preserve"> Detailed agenda will be available at course website.</w:t>
      </w:r>
    </w:p>
    <w:p w:rsidR="004B3703" w:rsidRPr="00146437" w:rsidRDefault="004B3703" w:rsidP="004B3703">
      <w:pPr>
        <w:pStyle w:val="Heading1"/>
        <w:rPr>
          <w:rFonts w:ascii="Calibri" w:eastAsia="Malgun Gothic" w:hAnsi="Calibri" w:cs="Arial"/>
          <w:b w:val="0"/>
          <w:bCs w:val="0"/>
          <w:sz w:val="24"/>
          <w:szCs w:val="22"/>
          <w:lang w:val="en-GB"/>
        </w:rPr>
      </w:pPr>
    </w:p>
    <w:p w:rsidR="007A48B5" w:rsidRPr="00EC60BD" w:rsidRDefault="007A48B5" w:rsidP="00EC60BD">
      <w:pPr>
        <w:pBdr>
          <w:bottom w:val="single" w:sz="4" w:space="1" w:color="auto"/>
        </w:pBdr>
        <w:jc w:val="both"/>
        <w:rPr>
          <w:rFonts w:ascii="Arial" w:hAnsi="Arial" w:cs="Arial"/>
          <w:b/>
          <w:color w:val="365F91" w:themeColor="accent1" w:themeShade="BF"/>
          <w:sz w:val="22"/>
          <w:szCs w:val="22"/>
        </w:rPr>
      </w:pPr>
      <w:r w:rsidRPr="00EC60BD">
        <w:rPr>
          <w:rFonts w:ascii="Arial" w:hAnsi="Arial" w:cs="Arial"/>
          <w:b/>
          <w:color w:val="365F91" w:themeColor="accent1" w:themeShade="BF"/>
          <w:sz w:val="22"/>
          <w:szCs w:val="22"/>
        </w:rPr>
        <w:t>METHODOLOGY</w:t>
      </w:r>
    </w:p>
    <w:p w:rsidR="007A48B5" w:rsidRPr="00146437" w:rsidRDefault="007A48B5" w:rsidP="00EC60BD">
      <w:pPr>
        <w:pStyle w:val="NoSpacing"/>
        <w:ind w:left="720"/>
        <w:rPr>
          <w:rFonts w:ascii="Calibri" w:eastAsia="Malgun Gothic" w:hAnsi="Calibri" w:cs="Arial"/>
          <w:sz w:val="10"/>
          <w:szCs w:val="10"/>
          <w:lang w:val="en-GB" w:eastAsia="en-US"/>
        </w:rPr>
      </w:pPr>
    </w:p>
    <w:p w:rsidR="007A48B5" w:rsidRPr="00146437" w:rsidRDefault="007A48B5" w:rsidP="00EC60BD">
      <w:pPr>
        <w:pStyle w:val="NoSpacing"/>
        <w:rPr>
          <w:rFonts w:ascii="Calibri" w:eastAsia="Malgun Gothic" w:hAnsi="Calibri" w:cs="Arial"/>
          <w:sz w:val="24"/>
          <w:lang w:val="en-GB" w:eastAsia="en-US"/>
        </w:rPr>
      </w:pPr>
      <w:r w:rsidRPr="00146437">
        <w:rPr>
          <w:rFonts w:ascii="Calibri" w:eastAsia="Malgun Gothic" w:hAnsi="Calibri" w:cs="Arial"/>
          <w:sz w:val="24"/>
          <w:lang w:val="en-GB" w:eastAsia="en-US"/>
        </w:rPr>
        <w:t>The training will be led by instructor and would include presentation slides, case studies and group exercises. The material will be made available in the electronic format. Participants are advised to bring their own laptops and notebooks.</w:t>
      </w:r>
    </w:p>
    <w:p w:rsidR="007A48B5" w:rsidRPr="00146437" w:rsidRDefault="007A48B5" w:rsidP="007A48B5">
      <w:pPr>
        <w:pStyle w:val="NoSpacing"/>
        <w:spacing w:line="276" w:lineRule="auto"/>
        <w:rPr>
          <w:rFonts w:ascii="Calibri" w:eastAsia="Malgun Gothic" w:hAnsi="Calibri" w:cs="Arial"/>
          <w:sz w:val="24"/>
          <w:lang w:val="en-GB" w:eastAsia="en-US"/>
        </w:rPr>
      </w:pPr>
    </w:p>
    <w:p w:rsidR="007A48B5" w:rsidRPr="00146437" w:rsidRDefault="007A48B5" w:rsidP="007A48B5">
      <w:pPr>
        <w:pStyle w:val="NoSpacing"/>
        <w:rPr>
          <w:rFonts w:ascii="Calibri" w:eastAsia="Malgun Gothic" w:hAnsi="Calibri" w:cs="Arial"/>
          <w:sz w:val="24"/>
          <w:lang w:val="en-GB" w:eastAsia="en-US"/>
        </w:rPr>
      </w:pPr>
      <w:r w:rsidRPr="00146437">
        <w:rPr>
          <w:rFonts w:ascii="Calibri" w:eastAsia="Malgun Gothic" w:hAnsi="Calibri" w:cs="Arial"/>
          <w:sz w:val="24"/>
          <w:lang w:val="en-GB" w:eastAsia="en-US"/>
        </w:rPr>
        <w:t>Tests would be conducted during the training to assess the participants.</w:t>
      </w:r>
    </w:p>
    <w:p w:rsidR="007A48B5" w:rsidRPr="00146437" w:rsidRDefault="007A48B5" w:rsidP="007A48B5">
      <w:pPr>
        <w:rPr>
          <w:rFonts w:ascii="Calibri" w:eastAsia="Malgun Gothic" w:hAnsi="Calibri" w:cs="Arial"/>
          <w:sz w:val="16"/>
          <w:szCs w:val="16"/>
        </w:rPr>
      </w:pPr>
    </w:p>
    <w:p w:rsidR="007A48B5" w:rsidRPr="00EC60BD" w:rsidRDefault="007A48B5" w:rsidP="007A48B5">
      <w:pPr>
        <w:pBdr>
          <w:bottom w:val="single" w:sz="4" w:space="1" w:color="auto"/>
        </w:pBdr>
        <w:jc w:val="both"/>
        <w:rPr>
          <w:rFonts w:ascii="Arial" w:hAnsi="Arial" w:cs="Arial"/>
          <w:b/>
          <w:color w:val="365F91" w:themeColor="accent1" w:themeShade="BF"/>
          <w:sz w:val="22"/>
          <w:szCs w:val="22"/>
        </w:rPr>
      </w:pPr>
      <w:r w:rsidRPr="00EC60BD">
        <w:rPr>
          <w:rFonts w:ascii="Arial" w:hAnsi="Arial" w:cs="Arial"/>
          <w:b/>
          <w:color w:val="365F91" w:themeColor="accent1" w:themeShade="BF"/>
          <w:sz w:val="22"/>
          <w:szCs w:val="22"/>
        </w:rPr>
        <w:t>TRAINING COORDINATION</w:t>
      </w:r>
    </w:p>
    <w:p w:rsidR="007A48B5" w:rsidRPr="00146437" w:rsidRDefault="007A48B5" w:rsidP="007A48B5">
      <w:pPr>
        <w:rPr>
          <w:rFonts w:ascii="Calibri" w:eastAsia="Malgun Gothic" w:hAnsi="Calibri" w:cs="Arial"/>
          <w:sz w:val="16"/>
          <w:szCs w:val="16"/>
        </w:rPr>
      </w:pPr>
    </w:p>
    <w:tbl>
      <w:tblPr>
        <w:tblStyle w:val="TableGrid"/>
        <w:tblW w:w="0" w:type="auto"/>
        <w:tblInd w:w="108" w:type="dxa"/>
        <w:tblLook w:val="04A0" w:firstRow="1" w:lastRow="0" w:firstColumn="1" w:lastColumn="0" w:noHBand="0" w:noVBand="1"/>
      </w:tblPr>
      <w:tblGrid>
        <w:gridCol w:w="5245"/>
        <w:gridCol w:w="5245"/>
      </w:tblGrid>
      <w:tr w:rsidR="007A48B5" w:rsidRPr="00146437" w:rsidTr="00E2011C">
        <w:tc>
          <w:tcPr>
            <w:tcW w:w="5245" w:type="dxa"/>
          </w:tcPr>
          <w:p w:rsidR="007A48B5" w:rsidRPr="00146437" w:rsidRDefault="007A48B5" w:rsidP="00BC3E92">
            <w:pPr>
              <w:spacing w:before="120"/>
              <w:ind w:left="567" w:hanging="567"/>
              <w:rPr>
                <w:rFonts w:ascii="Calibri" w:eastAsia="Malgun Gothic" w:hAnsi="Calibri" w:cs="Arial"/>
                <w:szCs w:val="22"/>
              </w:rPr>
            </w:pPr>
            <w:r w:rsidRPr="00146437">
              <w:rPr>
                <w:rFonts w:ascii="Calibri" w:eastAsia="Malgun Gothic" w:hAnsi="Calibri" w:cs="Arial"/>
                <w:szCs w:val="22"/>
              </w:rPr>
              <w:t>INSTITUTE COORDINATOR</w:t>
            </w: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Mrs. Sudaporn Vimolseth</w:t>
            </w:r>
            <w:r w:rsidR="00E2011C">
              <w:rPr>
                <w:rFonts w:ascii="Calibri" w:eastAsia="Malgun Gothic" w:hAnsi="Calibri" w:cs="Arial"/>
                <w:sz w:val="24"/>
                <w:szCs w:val="22"/>
                <w:lang w:val="en-GB"/>
              </w:rPr>
              <w:t>, Vice President,</w:t>
            </w: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TOT Academy</w:t>
            </w:r>
          </w:p>
          <w:p w:rsidR="007A48B5" w:rsidRPr="00146437" w:rsidRDefault="007A48B5" w:rsidP="00BC3E92">
            <w:pPr>
              <w:pStyle w:val="Header"/>
              <w:tabs>
                <w:tab w:val="left" w:pos="720"/>
              </w:tabs>
              <w:rPr>
                <w:rFonts w:ascii="Calibri" w:eastAsia="Malgun Gothic" w:hAnsi="Calibri" w:cs="Arial"/>
                <w:sz w:val="24"/>
                <w:szCs w:val="22"/>
                <w:lang w:val="en-GB"/>
              </w:rPr>
            </w:pPr>
            <w:proofErr w:type="spellStart"/>
            <w:r w:rsidRPr="00146437">
              <w:rPr>
                <w:rFonts w:ascii="Calibri" w:eastAsia="Malgun Gothic" w:hAnsi="Calibri" w:cs="Arial"/>
                <w:sz w:val="24"/>
                <w:szCs w:val="22"/>
                <w:lang w:val="en-GB"/>
              </w:rPr>
              <w:t>Nonthaburi,Thailand</w:t>
            </w:r>
            <w:proofErr w:type="spellEnd"/>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Tel: +66 2 580 1076</w:t>
            </w:r>
          </w:p>
          <w:p w:rsidR="007A48B5" w:rsidRPr="001746D2" w:rsidRDefault="007A48B5" w:rsidP="00BC3E92">
            <w:pPr>
              <w:pStyle w:val="Header"/>
              <w:tabs>
                <w:tab w:val="left" w:pos="720"/>
              </w:tabs>
              <w:rPr>
                <w:rFonts w:ascii="Calibri" w:eastAsia="Malgun Gothic" w:hAnsi="Calibri" w:cs="Arial"/>
                <w:sz w:val="24"/>
                <w:szCs w:val="22"/>
                <w:lang w:val="fr-CH"/>
              </w:rPr>
            </w:pPr>
            <w:r w:rsidRPr="001746D2">
              <w:rPr>
                <w:rFonts w:ascii="Calibri" w:eastAsia="Malgun Gothic" w:hAnsi="Calibri" w:cs="Arial"/>
                <w:sz w:val="24"/>
                <w:szCs w:val="22"/>
                <w:lang w:val="fr-CH"/>
              </w:rPr>
              <w:t>Fax: +66 2 591 8087</w:t>
            </w:r>
          </w:p>
          <w:p w:rsidR="007A48B5" w:rsidRPr="001746D2" w:rsidRDefault="007A48B5" w:rsidP="00BC3E92">
            <w:pPr>
              <w:ind w:left="567" w:hanging="567"/>
              <w:rPr>
                <w:rFonts w:ascii="Calibri" w:eastAsia="Malgun Gothic" w:hAnsi="Calibri" w:cs="Arial"/>
                <w:szCs w:val="22"/>
                <w:lang w:val="fr-CH"/>
              </w:rPr>
            </w:pPr>
            <w:r w:rsidRPr="001746D2">
              <w:rPr>
                <w:rFonts w:ascii="Calibri" w:eastAsia="Malgun Gothic" w:hAnsi="Calibri" w:cs="Arial"/>
                <w:szCs w:val="22"/>
                <w:lang w:val="fr-CH"/>
              </w:rPr>
              <w:t>E-mail:</w:t>
            </w:r>
            <w:r w:rsidR="00EC60BD" w:rsidRPr="001746D2">
              <w:rPr>
                <w:rFonts w:ascii="Calibri" w:eastAsia="Malgun Gothic" w:hAnsi="Calibri" w:cs="Arial"/>
                <w:szCs w:val="22"/>
                <w:lang w:val="fr-CH"/>
              </w:rPr>
              <w:t xml:space="preserve"> </w:t>
            </w:r>
            <w:hyperlink r:id="rId12" w:history="1">
              <w:r w:rsidRPr="001746D2">
                <w:rPr>
                  <w:rFonts w:ascii="Calibri" w:eastAsia="Malgun Gothic" w:hAnsi="Calibri" w:cs="Arial"/>
                  <w:szCs w:val="22"/>
                  <w:lang w:val="fr-CH"/>
                </w:rPr>
                <w:t>sudaporv@tot.co.th</w:t>
              </w:r>
            </w:hyperlink>
            <w:r w:rsidR="00EC60BD" w:rsidRPr="001746D2">
              <w:rPr>
                <w:rFonts w:ascii="Calibri" w:eastAsia="Malgun Gothic" w:hAnsi="Calibri" w:cs="Arial"/>
                <w:szCs w:val="22"/>
                <w:lang w:val="fr-CH"/>
              </w:rPr>
              <w:t xml:space="preserve"> </w:t>
            </w:r>
          </w:p>
          <w:p w:rsidR="007A48B5" w:rsidRPr="001746D2" w:rsidRDefault="007A48B5" w:rsidP="00BC3E92">
            <w:pPr>
              <w:spacing w:line="240" w:lineRule="exact"/>
              <w:ind w:left="567" w:hanging="567"/>
              <w:rPr>
                <w:rFonts w:ascii="Calibri" w:eastAsia="Malgun Gothic" w:hAnsi="Calibri" w:cs="Arial"/>
                <w:szCs w:val="22"/>
                <w:lang w:val="fr-CH"/>
              </w:rPr>
            </w:pPr>
          </w:p>
        </w:tc>
        <w:tc>
          <w:tcPr>
            <w:tcW w:w="5245" w:type="dxa"/>
          </w:tcPr>
          <w:p w:rsidR="007A48B5" w:rsidRPr="00146437" w:rsidRDefault="007A48B5" w:rsidP="00BC3E92">
            <w:pPr>
              <w:spacing w:before="120"/>
              <w:ind w:left="567" w:hanging="567"/>
              <w:rPr>
                <w:rFonts w:ascii="Calibri" w:eastAsia="Malgun Gothic" w:hAnsi="Calibri" w:cs="Arial"/>
                <w:szCs w:val="22"/>
              </w:rPr>
            </w:pPr>
            <w:r w:rsidRPr="00146437">
              <w:rPr>
                <w:rFonts w:ascii="Calibri" w:eastAsia="Malgun Gothic" w:hAnsi="Calibri" w:cs="Arial"/>
                <w:szCs w:val="22"/>
              </w:rPr>
              <w:t>ITU COORDINATOR</w:t>
            </w:r>
          </w:p>
          <w:p w:rsidR="007A48B5" w:rsidRPr="00146437" w:rsidRDefault="007A48B5" w:rsidP="00BC3E92">
            <w:pPr>
              <w:spacing w:line="240" w:lineRule="exact"/>
              <w:ind w:left="567" w:hanging="567"/>
              <w:rPr>
                <w:rFonts w:ascii="Calibri" w:eastAsia="Malgun Gothic" w:hAnsi="Calibri" w:cs="Arial"/>
                <w:szCs w:val="22"/>
              </w:rPr>
            </w:pP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Mr. Ashish Narayan</w:t>
            </w:r>
            <w:r w:rsidR="00E2011C">
              <w:rPr>
                <w:rFonts w:ascii="Calibri" w:eastAsia="Malgun Gothic" w:hAnsi="Calibri" w:cs="Arial"/>
                <w:sz w:val="24"/>
                <w:szCs w:val="22"/>
                <w:lang w:val="en-GB"/>
              </w:rPr>
              <w:t>, Programme Coordinator,</w:t>
            </w: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ITU Regional Office for Asia Pacific</w:t>
            </w:r>
            <w:r w:rsidRPr="00146437">
              <w:rPr>
                <w:rFonts w:ascii="Calibri" w:eastAsia="Malgun Gothic" w:hAnsi="Calibri" w:cs="Arial"/>
                <w:sz w:val="24"/>
                <w:szCs w:val="22"/>
                <w:lang w:val="en-GB"/>
              </w:rPr>
              <w:br/>
              <w:t>Bangkok, Thailand</w:t>
            </w: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Tel. +66 2 575 0055</w:t>
            </w:r>
          </w:p>
          <w:p w:rsidR="007A48B5" w:rsidRPr="00146437" w:rsidRDefault="007A48B5" w:rsidP="00BC3E92">
            <w:pPr>
              <w:pStyle w:val="Header"/>
              <w:tabs>
                <w:tab w:val="left" w:pos="720"/>
              </w:tabs>
              <w:rPr>
                <w:rFonts w:ascii="Calibri" w:eastAsia="Malgun Gothic" w:hAnsi="Calibri" w:cs="Arial"/>
                <w:sz w:val="24"/>
                <w:szCs w:val="22"/>
                <w:lang w:val="en-GB"/>
              </w:rPr>
            </w:pPr>
            <w:r w:rsidRPr="00146437">
              <w:rPr>
                <w:rFonts w:ascii="Calibri" w:eastAsia="Malgun Gothic" w:hAnsi="Calibri" w:cs="Arial"/>
                <w:sz w:val="24"/>
                <w:szCs w:val="22"/>
                <w:lang w:val="en-GB"/>
              </w:rPr>
              <w:t>Fax +66 2 575 3507</w:t>
            </w:r>
          </w:p>
          <w:p w:rsidR="007A48B5" w:rsidRPr="00146437" w:rsidRDefault="007A48B5" w:rsidP="00BC3E92">
            <w:pPr>
              <w:pStyle w:val="Header"/>
              <w:tabs>
                <w:tab w:val="left" w:pos="720"/>
              </w:tabs>
              <w:spacing w:line="360" w:lineRule="auto"/>
              <w:rPr>
                <w:rFonts w:ascii="Calibri" w:eastAsia="Malgun Gothic" w:hAnsi="Calibri" w:cs="Arial"/>
                <w:sz w:val="24"/>
                <w:szCs w:val="22"/>
                <w:lang w:val="en-GB"/>
              </w:rPr>
            </w:pPr>
            <w:r w:rsidRPr="00146437">
              <w:rPr>
                <w:rFonts w:ascii="Calibri" w:eastAsia="Malgun Gothic" w:hAnsi="Calibri" w:cs="Arial"/>
                <w:sz w:val="24"/>
                <w:szCs w:val="22"/>
                <w:lang w:val="en-GB"/>
              </w:rPr>
              <w:t>E-mail:</w:t>
            </w:r>
            <w:r w:rsidR="00EC60BD">
              <w:rPr>
                <w:rFonts w:ascii="Calibri" w:eastAsia="Malgun Gothic" w:hAnsi="Calibri" w:cs="Arial"/>
                <w:sz w:val="24"/>
                <w:szCs w:val="22"/>
                <w:lang w:val="en-GB"/>
              </w:rPr>
              <w:t xml:space="preserve"> </w:t>
            </w:r>
            <w:hyperlink r:id="rId13" w:history="1">
              <w:r w:rsidRPr="00146437">
                <w:rPr>
                  <w:rFonts w:ascii="Calibri" w:eastAsia="Malgun Gothic" w:hAnsi="Calibri" w:cs="Arial"/>
                  <w:sz w:val="24"/>
                  <w:szCs w:val="22"/>
                  <w:lang w:val="en-GB"/>
                </w:rPr>
                <w:t>ashish.narayan@itu.int</w:t>
              </w:r>
            </w:hyperlink>
            <w:r w:rsidR="00EC60BD">
              <w:rPr>
                <w:rFonts w:ascii="Calibri" w:eastAsia="Malgun Gothic" w:hAnsi="Calibri" w:cs="Arial"/>
                <w:sz w:val="24"/>
                <w:szCs w:val="22"/>
                <w:lang w:val="en-GB"/>
              </w:rPr>
              <w:t xml:space="preserve"> </w:t>
            </w:r>
          </w:p>
        </w:tc>
      </w:tr>
    </w:tbl>
    <w:p w:rsidR="007A48B5" w:rsidRPr="00146437" w:rsidRDefault="007A48B5" w:rsidP="007A48B5">
      <w:pPr>
        <w:rPr>
          <w:rFonts w:ascii="Calibri" w:eastAsia="Malgun Gothic" w:hAnsi="Calibri" w:cs="Arial"/>
          <w:szCs w:val="22"/>
        </w:rPr>
      </w:pPr>
    </w:p>
    <w:p w:rsidR="00EC60BD" w:rsidRDefault="00EC60BD" w:rsidP="007A48B5">
      <w:pPr>
        <w:pBdr>
          <w:bottom w:val="single" w:sz="4" w:space="1" w:color="auto"/>
        </w:pBdr>
        <w:jc w:val="both"/>
        <w:rPr>
          <w:rFonts w:ascii="Arial" w:hAnsi="Arial" w:cs="Arial"/>
          <w:b/>
          <w:color w:val="365F91" w:themeColor="accent1" w:themeShade="BF"/>
          <w:sz w:val="22"/>
          <w:szCs w:val="22"/>
        </w:rPr>
      </w:pPr>
    </w:p>
    <w:p w:rsidR="00EC60BD" w:rsidRDefault="00EC60BD" w:rsidP="007A48B5">
      <w:pPr>
        <w:pBdr>
          <w:bottom w:val="single" w:sz="4" w:space="1" w:color="auto"/>
        </w:pBdr>
        <w:jc w:val="both"/>
        <w:rPr>
          <w:rFonts w:ascii="Arial" w:hAnsi="Arial" w:cs="Arial"/>
          <w:b/>
          <w:color w:val="365F91" w:themeColor="accent1" w:themeShade="BF"/>
          <w:sz w:val="22"/>
          <w:szCs w:val="22"/>
        </w:rPr>
      </w:pPr>
    </w:p>
    <w:p w:rsidR="00EC60BD" w:rsidRDefault="00EC60BD" w:rsidP="007A48B5">
      <w:pPr>
        <w:pBdr>
          <w:bottom w:val="single" w:sz="4" w:space="1" w:color="auto"/>
        </w:pBdr>
        <w:jc w:val="both"/>
        <w:rPr>
          <w:rFonts w:ascii="Arial" w:hAnsi="Arial" w:cs="Arial"/>
          <w:b/>
          <w:color w:val="365F91" w:themeColor="accent1" w:themeShade="BF"/>
          <w:sz w:val="22"/>
          <w:szCs w:val="22"/>
        </w:rPr>
      </w:pPr>
    </w:p>
    <w:p w:rsidR="007A48B5" w:rsidRPr="007A48B5" w:rsidRDefault="007A48B5" w:rsidP="007A48B5">
      <w:pPr>
        <w:pBdr>
          <w:bottom w:val="single" w:sz="4" w:space="1" w:color="auto"/>
        </w:pBdr>
        <w:jc w:val="both"/>
        <w:rPr>
          <w:rFonts w:ascii="Arial" w:hAnsi="Arial" w:cs="Arial"/>
          <w:b/>
          <w:color w:val="365F91" w:themeColor="accent1" w:themeShade="BF"/>
          <w:sz w:val="22"/>
          <w:szCs w:val="22"/>
        </w:rPr>
      </w:pPr>
      <w:r w:rsidRPr="007A48B5">
        <w:rPr>
          <w:rFonts w:ascii="Arial" w:hAnsi="Arial" w:cs="Arial"/>
          <w:b/>
          <w:color w:val="365F91" w:themeColor="accent1" w:themeShade="BF"/>
          <w:sz w:val="22"/>
          <w:szCs w:val="22"/>
        </w:rPr>
        <w:lastRenderedPageBreak/>
        <w:t xml:space="preserve">REGISTRATION </w:t>
      </w:r>
    </w:p>
    <w:p w:rsidR="007A48B5" w:rsidRDefault="007A48B5" w:rsidP="00EC60BD">
      <w:pPr>
        <w:ind w:right="44"/>
        <w:rPr>
          <w:rFonts w:ascii="Calibri" w:eastAsia="Malgun Gothic" w:hAnsi="Calibri" w:cs="Arial"/>
          <w:szCs w:val="22"/>
        </w:rPr>
      </w:pPr>
      <w:r w:rsidRPr="00146437">
        <w:rPr>
          <w:rFonts w:ascii="Calibri" w:eastAsia="Malgun Gothic" w:hAnsi="Calibri" w:cs="Arial"/>
          <w:szCs w:val="22"/>
        </w:rPr>
        <w:t xml:space="preserve">Registration should be made online at </w:t>
      </w:r>
      <w:hyperlink r:id="rId14" w:history="1">
        <w:r w:rsidRPr="00146437">
          <w:rPr>
            <w:rFonts w:ascii="Calibri" w:eastAsia="Malgun Gothic" w:hAnsi="Calibri" w:cs="Arial"/>
            <w:szCs w:val="22"/>
          </w:rPr>
          <w:t>http://academy.itu.int/</w:t>
        </w:r>
      </w:hyperlink>
      <w:r w:rsidRPr="00146437">
        <w:rPr>
          <w:rFonts w:ascii="Calibri" w:eastAsia="Malgun Gothic" w:hAnsi="Calibri" w:cs="Arial"/>
          <w:szCs w:val="22"/>
        </w:rPr>
        <w:t>.</w:t>
      </w:r>
      <w:r>
        <w:rPr>
          <w:rFonts w:ascii="Calibri" w:eastAsia="Malgun Gothic" w:hAnsi="Calibri" w:cs="Arial"/>
          <w:szCs w:val="22"/>
        </w:rPr>
        <w:t xml:space="preserve"> </w:t>
      </w:r>
      <w:r w:rsidRPr="00146437">
        <w:rPr>
          <w:rFonts w:ascii="Calibri" w:eastAsia="Malgun Gothic" w:hAnsi="Calibri" w:cs="Arial"/>
          <w:szCs w:val="22"/>
        </w:rPr>
        <w:t xml:space="preserve">The training </w:t>
      </w:r>
      <w:r w:rsidRPr="00883EE3">
        <w:rPr>
          <w:rFonts w:ascii="Calibri" w:eastAsia="Malgun Gothic" w:hAnsi="Calibri" w:cs="Arial"/>
          <w:b/>
          <w:bCs/>
          <w:szCs w:val="22"/>
        </w:rPr>
        <w:t>is free of charge</w:t>
      </w:r>
      <w:r w:rsidRPr="00146437">
        <w:rPr>
          <w:rFonts w:ascii="Calibri" w:eastAsia="Malgun Gothic" w:hAnsi="Calibri" w:cs="Arial"/>
          <w:szCs w:val="22"/>
        </w:rPr>
        <w:t>. All the participants who wish to attend should responsible for their travel expenses, accommodation and allowances.</w:t>
      </w:r>
      <w:r w:rsidRPr="00146437">
        <w:rPr>
          <w:rFonts w:ascii="Calibri" w:eastAsia="Malgun Gothic" w:hAnsi="Calibri" w:cs="Arial"/>
          <w:szCs w:val="22"/>
        </w:rPr>
        <w:tab/>
      </w:r>
    </w:p>
    <w:p w:rsidR="00DF6558" w:rsidRDefault="00DF6558" w:rsidP="00DF6558">
      <w:pPr>
        <w:pStyle w:val="NoSpacing"/>
        <w:rPr>
          <w:rFonts w:ascii="Calibri" w:hAnsi="Calibri"/>
        </w:rPr>
      </w:pPr>
    </w:p>
    <w:p w:rsidR="00DF6558" w:rsidRPr="00D8514D" w:rsidRDefault="00DF6558" w:rsidP="00DF6558">
      <w:pPr>
        <w:pStyle w:val="NoSpacing"/>
        <w:rPr>
          <w:rFonts w:ascii="Calibri" w:hAnsi="Calibri"/>
          <w:u w:color="0000FF"/>
        </w:rPr>
      </w:pPr>
      <w:r w:rsidRPr="00D8514D">
        <w:rPr>
          <w:rFonts w:ascii="Calibri" w:hAnsi="Calibri"/>
        </w:rPr>
        <w:t>Application to participate in this course should be made at "</w:t>
      </w:r>
      <w:hyperlink r:id="rId15" w:history="1">
        <w:r w:rsidRPr="00D8514D">
          <w:rPr>
            <w:rFonts w:ascii="Calibri" w:hAnsi="Calibri"/>
            <w:color w:val="000099"/>
            <w:u w:val="single" w:color="0000FF"/>
          </w:rPr>
          <w:t>http://academy.itu.int</w:t>
        </w:r>
      </w:hyperlink>
      <w:r w:rsidRPr="00D8514D">
        <w:rPr>
          <w:rFonts w:ascii="Calibri" w:hAnsi="Calibri"/>
        </w:rPr>
        <w:t>”</w:t>
      </w:r>
      <w:r w:rsidR="00897327">
        <w:rPr>
          <w:rFonts w:ascii="Calibri" w:hAnsi="Calibri"/>
          <w:u w:color="0000FF"/>
        </w:rPr>
        <w:t xml:space="preserve"> by following the steps mentioned at </w:t>
      </w:r>
      <w:bookmarkStart w:id="0" w:name="_GoBack"/>
      <w:bookmarkEnd w:id="0"/>
    </w:p>
    <w:p w:rsidR="00DF6558" w:rsidRPr="00D8514D" w:rsidRDefault="00DF6558" w:rsidP="00DF6558">
      <w:pPr>
        <w:pStyle w:val="NoSpacing"/>
        <w:rPr>
          <w:rFonts w:ascii="Calibri" w:hAnsi="Calibri"/>
          <w:b/>
          <w:u w:color="0000FF"/>
        </w:rPr>
      </w:pPr>
    </w:p>
    <w:p w:rsidR="00DF6558" w:rsidRPr="00146437" w:rsidRDefault="00897327" w:rsidP="00DF6558">
      <w:pPr>
        <w:ind w:right="44"/>
        <w:rPr>
          <w:rFonts w:ascii="Calibri" w:eastAsia="Malgun Gothic" w:hAnsi="Calibri" w:cs="Arial"/>
          <w:szCs w:val="22"/>
        </w:rPr>
      </w:pPr>
      <w:hyperlink r:id="rId16" w:history="1">
        <w:r w:rsidRPr="00FD7F0D">
          <w:rPr>
            <w:rStyle w:val="Hyperlink"/>
            <w:rFonts w:ascii="Calibri" w:eastAsia="SimSun" w:hAnsi="Calibri"/>
            <w:b/>
            <w:sz w:val="22"/>
            <w:szCs w:val="22"/>
            <w:u w:color="0000FF"/>
            <w:lang w:val="en-US" w:eastAsia="zh-CN"/>
          </w:rPr>
          <w:t>https://academy.itu.int/index.php?option=com_content&amp;view=article&amp;id=94&amp;Itemid=625&amp;lang=en</w:t>
        </w:r>
      </w:hyperlink>
      <w:r>
        <w:rPr>
          <w:rFonts w:ascii="Calibri" w:eastAsia="SimSun" w:hAnsi="Calibri"/>
          <w:b/>
          <w:sz w:val="22"/>
          <w:szCs w:val="22"/>
          <w:u w:color="0000FF"/>
          <w:lang w:val="en-US" w:eastAsia="zh-CN"/>
        </w:rPr>
        <w:t xml:space="preserve"> </w:t>
      </w:r>
      <w:r w:rsidR="00DF6558" w:rsidRPr="00D8514D">
        <w:rPr>
          <w:rFonts w:ascii="Calibri" w:hAnsi="Calibri"/>
          <w:i/>
          <w:iCs/>
          <w:u w:color="FF0000"/>
        </w:rPr>
        <w:br/>
      </w:r>
    </w:p>
    <w:p w:rsidR="007A48B5" w:rsidRDefault="007A48B5" w:rsidP="00F61EF3">
      <w:pPr>
        <w:pBdr>
          <w:bottom w:val="single" w:sz="4" w:space="1" w:color="auto"/>
        </w:pBdr>
        <w:jc w:val="both"/>
        <w:rPr>
          <w:rFonts w:ascii="Arial" w:hAnsi="Arial" w:cs="Arial"/>
          <w:b/>
          <w:color w:val="365F91" w:themeColor="accent1" w:themeShade="BF"/>
          <w:sz w:val="22"/>
          <w:szCs w:val="22"/>
        </w:rPr>
      </w:pPr>
    </w:p>
    <w:p w:rsidR="00652558" w:rsidRPr="00AE09E6" w:rsidRDefault="00652558"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EVALUATION</w:t>
      </w:r>
    </w:p>
    <w:p w:rsidR="00F62BB5" w:rsidRDefault="00F62BB5" w:rsidP="00652558">
      <w:pPr>
        <w:rPr>
          <w:rFonts w:asciiTheme="minorBidi" w:hAnsiTheme="minorBidi" w:cstheme="minorBidi"/>
          <w:sz w:val="22"/>
          <w:szCs w:val="22"/>
          <w:highlight w:val="yellow"/>
          <w:lang w:val="en-US"/>
        </w:rPr>
      </w:pPr>
    </w:p>
    <w:p w:rsidR="00775F5E" w:rsidRPr="00775F5E" w:rsidRDefault="00775F5E" w:rsidP="00883EE3">
      <w:pPr>
        <w:jc w:val="both"/>
        <w:rPr>
          <w:rFonts w:ascii="Calibri" w:eastAsia="Malgun Gothic" w:hAnsi="Calibri" w:cs="Arial"/>
          <w:szCs w:val="22"/>
        </w:rPr>
      </w:pPr>
      <w:r w:rsidRPr="00775F5E">
        <w:rPr>
          <w:rFonts w:ascii="Calibri" w:eastAsia="Malgun Gothic" w:hAnsi="Calibri" w:cs="Arial"/>
          <w:szCs w:val="22"/>
        </w:rPr>
        <w:t xml:space="preserve">The overall assessment is made up of three components. </w:t>
      </w:r>
    </w:p>
    <w:p w:rsidR="00775F5E" w:rsidRPr="00B76A88" w:rsidRDefault="00775F5E" w:rsidP="00EC60BD">
      <w:pPr>
        <w:pStyle w:val="ListParagraph"/>
        <w:numPr>
          <w:ilvl w:val="0"/>
          <w:numId w:val="18"/>
        </w:numPr>
        <w:spacing w:line="240" w:lineRule="auto"/>
        <w:jc w:val="both"/>
        <w:rPr>
          <w:rFonts w:eastAsia="Malgun Gothic"/>
          <w:sz w:val="24"/>
          <w:lang w:val="en-GB"/>
        </w:rPr>
      </w:pPr>
      <w:r w:rsidRPr="00B76A88">
        <w:rPr>
          <w:rFonts w:eastAsia="Malgun Gothic"/>
          <w:sz w:val="24"/>
          <w:lang w:val="en-GB"/>
        </w:rPr>
        <w:t>Participation – The trainer allocates marks based on the participants’ level of involvement in group work and spontaneous quizzes during the course of the training. This component provides 30% towards the learner’s overall score.</w:t>
      </w:r>
    </w:p>
    <w:p w:rsidR="00775F5E" w:rsidRPr="00B76A88" w:rsidRDefault="00775F5E" w:rsidP="00EC60BD">
      <w:pPr>
        <w:pStyle w:val="ListParagraph"/>
        <w:numPr>
          <w:ilvl w:val="0"/>
          <w:numId w:val="18"/>
        </w:numPr>
        <w:spacing w:line="240" w:lineRule="auto"/>
        <w:jc w:val="both"/>
        <w:rPr>
          <w:rFonts w:eastAsia="Malgun Gothic"/>
          <w:sz w:val="24"/>
          <w:lang w:val="en-GB"/>
        </w:rPr>
      </w:pPr>
      <w:r w:rsidRPr="00B76A88">
        <w:rPr>
          <w:rFonts w:eastAsia="Malgun Gothic"/>
          <w:sz w:val="24"/>
          <w:lang w:val="en-GB"/>
        </w:rPr>
        <w:t>Attendance - The trainer awards marks based on the rate at which the participant shows up in class based on the requirements of the course. This component provides 10% towards the overall score.</w:t>
      </w:r>
    </w:p>
    <w:p w:rsidR="00775F5E" w:rsidRPr="00B76A88" w:rsidRDefault="00775F5E" w:rsidP="00EC60BD">
      <w:pPr>
        <w:pStyle w:val="ListParagraph"/>
        <w:numPr>
          <w:ilvl w:val="0"/>
          <w:numId w:val="18"/>
        </w:numPr>
        <w:spacing w:line="240" w:lineRule="auto"/>
        <w:jc w:val="both"/>
        <w:rPr>
          <w:rFonts w:eastAsia="Malgun Gothic"/>
          <w:sz w:val="24"/>
          <w:lang w:val="en-GB"/>
        </w:rPr>
      </w:pPr>
      <w:r w:rsidRPr="00B76A88">
        <w:rPr>
          <w:rFonts w:eastAsia="Malgun Gothic"/>
          <w:sz w:val="24"/>
          <w:lang w:val="en-GB"/>
        </w:rPr>
        <w:t xml:space="preserve">Exam - The exam is the final assessment of knowledge gained during the training. For this reason, it contributes the highest percentage of 60% to the overall score. </w:t>
      </w:r>
    </w:p>
    <w:p w:rsidR="00775F5E" w:rsidRPr="00883EE3" w:rsidRDefault="00775F5E" w:rsidP="00775F5E">
      <w:pPr>
        <w:ind w:left="360"/>
        <w:jc w:val="both"/>
        <w:rPr>
          <w:rFonts w:ascii="Calibri" w:eastAsia="Malgun Gothic" w:hAnsi="Calibri" w:cs="Arial"/>
          <w:b/>
          <w:bCs/>
          <w:szCs w:val="22"/>
          <w:u w:val="single"/>
        </w:rPr>
      </w:pPr>
      <w:r w:rsidRPr="00883EE3">
        <w:rPr>
          <w:rFonts w:ascii="Calibri" w:eastAsia="Malgun Gothic" w:hAnsi="Calibri" w:cs="Arial"/>
          <w:b/>
          <w:bCs/>
          <w:szCs w:val="22"/>
          <w:u w:val="single"/>
        </w:rPr>
        <w:t>The overall pass mark to be attained by participants in a face-to-face training is set at 60%.</w:t>
      </w:r>
    </w:p>
    <w:p w:rsidR="00133025" w:rsidRPr="00133025" w:rsidRDefault="00133025" w:rsidP="00775F5E">
      <w:pPr>
        <w:rPr>
          <w:rFonts w:asciiTheme="minorBidi" w:hAnsiTheme="minorBidi" w:cstheme="minorBidi"/>
          <w:sz w:val="22"/>
          <w:szCs w:val="22"/>
        </w:rPr>
      </w:pPr>
    </w:p>
    <w:p w:rsidR="00EC60BD" w:rsidRDefault="00EC60BD">
      <w:pPr>
        <w:rPr>
          <w:rFonts w:ascii="Arial" w:hAnsi="Arial" w:cs="Arial"/>
          <w:b/>
          <w:color w:val="365F91" w:themeColor="accent1" w:themeShade="BF"/>
          <w:sz w:val="22"/>
          <w:szCs w:val="22"/>
        </w:rPr>
      </w:pPr>
      <w:r>
        <w:rPr>
          <w:rFonts w:ascii="Arial" w:hAnsi="Arial" w:cs="Arial"/>
          <w:b/>
          <w:color w:val="365F91" w:themeColor="accent1" w:themeShade="BF"/>
          <w:sz w:val="22"/>
          <w:szCs w:val="22"/>
        </w:rPr>
        <w:br w:type="page"/>
      </w:r>
    </w:p>
    <w:p w:rsidR="005953EE" w:rsidRPr="00AE09E6" w:rsidRDefault="00F301BD" w:rsidP="007A48B5">
      <w:pPr>
        <w:rPr>
          <w:rFonts w:ascii="Arial" w:hAnsi="Arial" w:cs="Arial"/>
          <w:b/>
          <w:color w:val="365F91" w:themeColor="accent1" w:themeShade="BF"/>
          <w:sz w:val="22"/>
          <w:szCs w:val="22"/>
        </w:rPr>
      </w:pPr>
      <w:r>
        <w:rPr>
          <w:rFonts w:ascii="Arial" w:hAnsi="Arial" w:cs="Arial"/>
          <w:b/>
          <w:color w:val="365F91" w:themeColor="accent1" w:themeShade="BF"/>
          <w:sz w:val="22"/>
          <w:szCs w:val="22"/>
        </w:rPr>
        <w:lastRenderedPageBreak/>
        <w:t>TRAINING</w:t>
      </w:r>
      <w:r w:rsidR="005953EE">
        <w:rPr>
          <w:rFonts w:ascii="Arial" w:hAnsi="Arial" w:cs="Arial"/>
          <w:b/>
          <w:color w:val="365F91" w:themeColor="accent1" w:themeShade="BF"/>
          <w:sz w:val="22"/>
          <w:szCs w:val="22"/>
        </w:rPr>
        <w:t xml:space="preserve"> SCHEDULE AND CONTENTS / AGENDA</w:t>
      </w:r>
    </w:p>
    <w:p w:rsidR="007A48B5" w:rsidRPr="00BC1FCD" w:rsidRDefault="00804C1E" w:rsidP="00E2011C">
      <w:pPr>
        <w:pStyle w:val="Heading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lang w:val="en-GB"/>
        </w:rPr>
      </w:pPr>
      <w:r w:rsidRPr="00146437">
        <w:rPr>
          <w:rFonts w:ascii="Calibri" w:eastAsia="Malgun Gothic" w:hAnsi="Calibri" w:cs="Arial"/>
          <w:b w:val="0"/>
          <w:bCs w:val="0"/>
          <w:sz w:val="24"/>
          <w:szCs w:val="22"/>
          <w:lang w:val="en-GB"/>
        </w:rPr>
        <w:t>Agenda</w:t>
      </w:r>
      <w:r w:rsidR="00F62BB5" w:rsidRPr="00146437">
        <w:rPr>
          <w:rFonts w:ascii="Calibri" w:eastAsia="Malgun Gothic" w:hAnsi="Calibri" w:cs="Arial"/>
          <w:b w:val="0"/>
          <w:bCs w:val="0"/>
          <w:sz w:val="24"/>
          <w:szCs w:val="22"/>
          <w:lang w:val="en-GB"/>
        </w:rPr>
        <w:t xml:space="preserve"> (for face-to-face </w:t>
      </w:r>
      <w:r w:rsidR="00F301BD" w:rsidRPr="00146437">
        <w:rPr>
          <w:rFonts w:ascii="Calibri" w:eastAsia="Malgun Gothic" w:hAnsi="Calibri" w:cs="Arial"/>
          <w:b w:val="0"/>
          <w:bCs w:val="0"/>
          <w:sz w:val="24"/>
          <w:szCs w:val="22"/>
          <w:lang w:val="en-GB"/>
        </w:rPr>
        <w:t>trainings</w:t>
      </w:r>
      <w:r w:rsidR="00F62BB5" w:rsidRPr="00146437">
        <w:rPr>
          <w:rFonts w:ascii="Calibri" w:eastAsia="Malgun Gothic" w:hAnsi="Calibri" w:cs="Arial"/>
          <w:b w:val="0"/>
          <w:bCs w:val="0"/>
          <w:sz w:val="24"/>
          <w:szCs w:val="22"/>
          <w:lang w:val="en-GB"/>
        </w:rPr>
        <w:t>)</w:t>
      </w:r>
    </w:p>
    <w:tbl>
      <w:tblPr>
        <w:tblpPr w:leftFromText="180" w:rightFromText="180" w:vertAnchor="page" w:horzAnchor="margin" w:tblpY="2476"/>
        <w:tblW w:w="9800" w:type="dxa"/>
        <w:shd w:val="clear" w:color="auto" w:fill="FFFFFF"/>
        <w:tblLayout w:type="fixed"/>
        <w:tblLook w:val="0000" w:firstRow="0" w:lastRow="0" w:firstColumn="0" w:lastColumn="0" w:noHBand="0" w:noVBand="0"/>
      </w:tblPr>
      <w:tblGrid>
        <w:gridCol w:w="1370"/>
        <w:gridCol w:w="8430"/>
      </w:tblGrid>
      <w:tr w:rsidR="007A48B5" w:rsidRPr="00BC1FCD" w:rsidTr="007A48B5">
        <w:trPr>
          <w:cantSplit/>
          <w:trHeight w:val="331"/>
        </w:trPr>
        <w:tc>
          <w:tcPr>
            <w:tcW w:w="9800" w:type="dxa"/>
            <w:gridSpan w:val="2"/>
            <w:tcBorders>
              <w:top w:val="single" w:sz="6" w:space="0" w:color="000000"/>
              <w:left w:val="single" w:sz="6" w:space="0" w:color="000000"/>
              <w:bottom w:val="single" w:sz="6" w:space="0" w:color="000000"/>
              <w:right w:val="single" w:sz="6" w:space="0" w:color="000000"/>
            </w:tcBorders>
            <w:shd w:val="clear" w:color="auto" w:fill="666666"/>
            <w:tcMar>
              <w:top w:w="0" w:type="dxa"/>
              <w:left w:w="0" w:type="dxa"/>
              <w:bottom w:w="0" w:type="dxa"/>
              <w:right w:w="0" w:type="dxa"/>
            </w:tcMar>
            <w:vAlign w:val="center"/>
          </w:tcPr>
          <w:p w:rsidR="007A48B5" w:rsidRPr="00BC1FCD" w:rsidRDefault="007A48B5" w:rsidP="00E2011C">
            <w:pPr>
              <w:jc w:val="center"/>
              <w:rPr>
                <w:rFonts w:ascii="Calibri" w:hAnsi="Calibri"/>
                <w:color w:val="FEFFFE"/>
              </w:rPr>
            </w:pPr>
            <w:r w:rsidRPr="00BC1FCD">
              <w:rPr>
                <w:rFonts w:ascii="Calibri" w:hAnsi="Calibri"/>
                <w:color w:val="FEFFFE"/>
                <w:szCs w:val="22"/>
              </w:rPr>
              <w:t>15</w:t>
            </w:r>
            <w:r w:rsidRPr="00BC1FCD">
              <w:rPr>
                <w:rFonts w:ascii="Calibri" w:hAnsi="Calibri"/>
                <w:color w:val="FEFFFE"/>
                <w:szCs w:val="22"/>
                <w:vertAlign w:val="superscript"/>
              </w:rPr>
              <w:t>th</w:t>
            </w:r>
            <w:r w:rsidRPr="00BC1FCD">
              <w:rPr>
                <w:rFonts w:ascii="Calibri" w:hAnsi="Calibri"/>
                <w:color w:val="FEFFFE"/>
                <w:szCs w:val="22"/>
              </w:rPr>
              <w:t xml:space="preserve"> September (Day-1)</w:t>
            </w:r>
          </w:p>
        </w:tc>
      </w:tr>
      <w:tr w:rsidR="007A48B5" w:rsidRPr="00BC1FCD" w:rsidTr="007A48B5">
        <w:trPr>
          <w:cantSplit/>
          <w:trHeight w:val="331"/>
        </w:trPr>
        <w:tc>
          <w:tcPr>
            <w:tcW w:w="137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0830-0900</w:t>
            </w:r>
          </w:p>
        </w:tc>
        <w:tc>
          <w:tcPr>
            <w:tcW w:w="843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rPr>
                <w:rFonts w:ascii="Calibri" w:hAnsi="Calibri"/>
              </w:rPr>
            </w:pPr>
            <w:r w:rsidRPr="00BC1FCD">
              <w:rPr>
                <w:rFonts w:ascii="Calibri" w:hAnsi="Calibri"/>
                <w:szCs w:val="22"/>
              </w:rPr>
              <w:t>Registration</w:t>
            </w:r>
          </w:p>
        </w:tc>
      </w:tr>
      <w:tr w:rsidR="007A48B5" w:rsidRPr="00BC1FCD" w:rsidTr="007A48B5">
        <w:trPr>
          <w:cantSplit/>
          <w:trHeight w:val="477"/>
        </w:trPr>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0900-0930</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RDefault="007A48B5" w:rsidP="00E2011C">
            <w:pPr>
              <w:ind w:left="190"/>
              <w:rPr>
                <w:rFonts w:ascii="Calibri" w:hAnsi="Calibri"/>
                <w:caps/>
                <w:color w:val="0000FF"/>
              </w:rPr>
            </w:pPr>
            <w:r w:rsidRPr="00BC1FCD">
              <w:rPr>
                <w:rFonts w:ascii="Calibri" w:hAnsi="Calibri"/>
                <w:caps/>
                <w:color w:val="0000FF"/>
                <w:szCs w:val="22"/>
              </w:rPr>
              <w:t xml:space="preserve">Opening Session </w:t>
            </w:r>
          </w:p>
          <w:p w:rsidR="007A48B5" w:rsidRPr="00BC1FCD" w:rsidRDefault="007A48B5" w:rsidP="00E2011C">
            <w:pPr>
              <w:ind w:left="190"/>
              <w:rPr>
                <w:rFonts w:ascii="Calibri" w:hAnsi="Calibri"/>
                <w:szCs w:val="22"/>
              </w:rPr>
            </w:pPr>
            <w:r w:rsidRPr="00BC1FCD">
              <w:rPr>
                <w:rFonts w:ascii="Calibri" w:hAnsi="Calibri"/>
                <w:caps/>
                <w:color w:val="0000FF"/>
              </w:rPr>
              <w:t xml:space="preserve">- </w:t>
            </w:r>
            <w:r w:rsidRPr="00BC1FCD">
              <w:rPr>
                <w:rFonts w:ascii="Calibri" w:hAnsi="Calibri"/>
                <w:szCs w:val="22"/>
              </w:rPr>
              <w:t>ITU</w:t>
            </w:r>
          </w:p>
          <w:p w:rsidR="007A48B5" w:rsidRPr="00BC1FCD" w:rsidRDefault="007A48B5" w:rsidP="00E2011C">
            <w:pPr>
              <w:ind w:left="190"/>
              <w:rPr>
                <w:rFonts w:ascii="Calibri" w:hAnsi="Calibri"/>
                <w:szCs w:val="22"/>
              </w:rPr>
            </w:pPr>
            <w:r w:rsidRPr="00BC1FCD">
              <w:rPr>
                <w:rFonts w:ascii="Calibri" w:hAnsi="Calibri"/>
                <w:szCs w:val="22"/>
              </w:rPr>
              <w:t>- MICT, Thailand</w:t>
            </w:r>
          </w:p>
          <w:p w:rsidR="007A48B5" w:rsidRPr="00BC1FCD" w:rsidRDefault="007A48B5" w:rsidP="00E2011C">
            <w:pPr>
              <w:ind w:left="190"/>
              <w:rPr>
                <w:rFonts w:ascii="Calibri" w:hAnsi="Calibri"/>
              </w:rPr>
            </w:pPr>
            <w:r w:rsidRPr="00BC1FCD">
              <w:rPr>
                <w:rFonts w:ascii="Calibri" w:hAnsi="Calibri"/>
                <w:szCs w:val="22"/>
              </w:rPr>
              <w:t>- NBTC</w:t>
            </w:r>
          </w:p>
          <w:p w:rsidR="007A48B5" w:rsidRPr="00BC1FCD" w:rsidRDefault="007A48B5" w:rsidP="00E2011C">
            <w:pPr>
              <w:ind w:left="190"/>
              <w:rPr>
                <w:rFonts w:ascii="Calibri" w:hAnsi="Calibri"/>
              </w:rPr>
            </w:pPr>
            <w:r w:rsidRPr="00BC1FCD">
              <w:rPr>
                <w:rFonts w:ascii="Calibri" w:hAnsi="Calibri"/>
              </w:rPr>
              <w:t>- Group Photograph</w:t>
            </w:r>
          </w:p>
        </w:tc>
      </w:tr>
      <w:tr w:rsidR="007A48B5" w:rsidRPr="00BC1FCD" w:rsidTr="007A48B5">
        <w:trPr>
          <w:cantSplit/>
          <w:trHeight w:val="477"/>
        </w:trPr>
        <w:tc>
          <w:tcPr>
            <w:tcW w:w="9800" w:type="dxa"/>
            <w:gridSpan w:val="2"/>
            <w:tcBorders>
              <w:top w:val="single" w:sz="6" w:space="0" w:color="000000"/>
              <w:left w:val="single" w:sz="6" w:space="0" w:color="000000"/>
              <w:bottom w:val="single" w:sz="6" w:space="0" w:color="000000"/>
              <w:right w:val="single" w:sz="6" w:space="0" w:color="000000"/>
            </w:tcBorders>
            <w:shd w:val="clear" w:color="auto" w:fill="595959"/>
            <w:tcMar>
              <w:top w:w="0" w:type="dxa"/>
              <w:left w:w="0" w:type="dxa"/>
              <w:bottom w:w="0" w:type="dxa"/>
              <w:right w:w="0" w:type="dxa"/>
            </w:tcMar>
            <w:vAlign w:val="center"/>
          </w:tcPr>
          <w:p w:rsidR="007A48B5" w:rsidRPr="00BC1FCD" w:rsidRDefault="007A48B5" w:rsidP="00E2011C">
            <w:pPr>
              <w:jc w:val="center"/>
              <w:rPr>
                <w:rStyle w:val="Strong"/>
                <w:b w:val="0"/>
                <w:bCs w:val="0"/>
                <w:color w:val="FFFFFF"/>
              </w:rPr>
            </w:pPr>
            <w:r w:rsidRPr="00BC1FCD">
              <w:rPr>
                <w:rFonts w:ascii="Calibri" w:hAnsi="Calibri"/>
                <w:b/>
                <w:bCs/>
                <w:caps/>
                <w:color w:val="FFFFFF"/>
                <w:szCs w:val="22"/>
              </w:rPr>
              <w:t xml:space="preserve">Skill: </w:t>
            </w:r>
            <w:r w:rsidRPr="00BC1FCD">
              <w:rPr>
                <w:rFonts w:ascii="Calibri" w:hAnsi="Calibri"/>
                <w:b/>
                <w:bCs/>
                <w:color w:val="FFFFFF"/>
                <w:szCs w:val="22"/>
              </w:rPr>
              <w:t>To have a comprehensive understanding of Climate Change, underlying policies and framework and the role of stakeholders</w:t>
            </w:r>
          </w:p>
        </w:tc>
      </w:tr>
      <w:tr w:rsidR="007A48B5" w:rsidRPr="00BC1FCD" w:rsidTr="007A48B5">
        <w:trPr>
          <w:cantSplit/>
          <w:trHeight w:val="1316"/>
        </w:trPr>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Del="00096FAC" w:rsidRDefault="007A48B5" w:rsidP="00E2011C">
            <w:pPr>
              <w:jc w:val="center"/>
              <w:rPr>
                <w:rFonts w:ascii="Calibri" w:hAnsi="Calibri"/>
              </w:rPr>
            </w:pPr>
            <w:r w:rsidRPr="00BC1FCD">
              <w:rPr>
                <w:rFonts w:ascii="Calibri" w:hAnsi="Calibri"/>
                <w:szCs w:val="22"/>
              </w:rPr>
              <w:t>0930-1030</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RDefault="007A48B5" w:rsidP="00E2011C">
            <w:pPr>
              <w:ind w:left="190"/>
              <w:rPr>
                <w:rFonts w:ascii="Calibri" w:hAnsi="Calibri"/>
                <w:caps/>
                <w:color w:val="0000FF"/>
              </w:rPr>
            </w:pPr>
            <w:r w:rsidRPr="00BC1FCD">
              <w:rPr>
                <w:rFonts w:ascii="Calibri" w:hAnsi="Calibri"/>
                <w:color w:val="0000FF"/>
                <w:szCs w:val="22"/>
              </w:rPr>
              <w:t>Session 1</w:t>
            </w:r>
            <w:r w:rsidRPr="00BC1FCD">
              <w:rPr>
                <w:rFonts w:ascii="Calibri" w:hAnsi="Calibri"/>
                <w:caps/>
                <w:color w:val="0000FF"/>
                <w:szCs w:val="22"/>
              </w:rPr>
              <w:t>: introduction to Climate Change AND ENERGY</w:t>
            </w:r>
          </w:p>
          <w:p w:rsidR="007A48B5" w:rsidRPr="00BC1FCD" w:rsidDel="00096FAC" w:rsidRDefault="007A48B5" w:rsidP="00E2011C">
            <w:pPr>
              <w:pStyle w:val="ListParagraph"/>
              <w:spacing w:line="240" w:lineRule="auto"/>
              <w:ind w:left="1170" w:hanging="980"/>
              <w:rPr>
                <w:lang w:val="en-GB"/>
              </w:rPr>
            </w:pPr>
            <w:r w:rsidRPr="00BC1FCD">
              <w:rPr>
                <w:lang w:val="en-GB"/>
              </w:rPr>
              <w:t>Objective: To provide an overview of the impact of Climate Change, its causes and what we can do about it. Will include</w:t>
            </w:r>
            <w:r w:rsidRPr="00BC1FCD">
              <w:rPr>
                <w:rFonts w:eastAsia="ヒラギノ角ゴ Pro W3"/>
                <w:color w:val="000000"/>
                <w:lang w:val="en-GB"/>
              </w:rPr>
              <w:t xml:space="preserve"> an overview of how energy is generated and consumed including best practices. </w:t>
            </w:r>
          </w:p>
        </w:tc>
      </w:tr>
      <w:tr w:rsidR="007A48B5" w:rsidRPr="00BC1FCD" w:rsidTr="007A48B5">
        <w:trPr>
          <w:cantSplit/>
          <w:trHeight w:val="331"/>
        </w:trPr>
        <w:tc>
          <w:tcPr>
            <w:tcW w:w="137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1030-1045</w:t>
            </w:r>
          </w:p>
        </w:tc>
        <w:tc>
          <w:tcPr>
            <w:tcW w:w="843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ind w:left="190"/>
              <w:rPr>
                <w:rFonts w:ascii="Calibri" w:hAnsi="Calibri"/>
              </w:rPr>
            </w:pPr>
            <w:r w:rsidRPr="00BC1FCD">
              <w:rPr>
                <w:rFonts w:ascii="Calibri" w:hAnsi="Calibri"/>
                <w:szCs w:val="22"/>
              </w:rPr>
              <w:t>COFFEE BREAK</w:t>
            </w:r>
          </w:p>
        </w:tc>
      </w:tr>
      <w:tr w:rsidR="007A48B5" w:rsidRPr="00BC1FCD" w:rsidTr="007A48B5">
        <w:trPr>
          <w:cantSplit/>
          <w:trHeight w:val="331"/>
        </w:trPr>
        <w:tc>
          <w:tcPr>
            <w:tcW w:w="1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1045-1145</w:t>
            </w:r>
          </w:p>
        </w:tc>
        <w:tc>
          <w:tcPr>
            <w:tcW w:w="84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A48B5" w:rsidRPr="00BC1FCD" w:rsidRDefault="007A48B5" w:rsidP="00E2011C">
            <w:pPr>
              <w:ind w:left="190"/>
              <w:rPr>
                <w:rFonts w:ascii="Calibri" w:hAnsi="Calibri"/>
                <w:caps/>
                <w:color w:val="0000FF"/>
              </w:rPr>
            </w:pPr>
            <w:r w:rsidRPr="00BC1FCD">
              <w:rPr>
                <w:rFonts w:ascii="Calibri" w:hAnsi="Calibri"/>
                <w:color w:val="0000FF"/>
                <w:szCs w:val="22"/>
              </w:rPr>
              <w:t>Session</w:t>
            </w:r>
            <w:r w:rsidRPr="00BC1FCD">
              <w:rPr>
                <w:rFonts w:ascii="Calibri" w:hAnsi="Calibri"/>
                <w:caps/>
                <w:color w:val="0000FF"/>
                <w:szCs w:val="22"/>
              </w:rPr>
              <w:t xml:space="preserve"> 2: roles of ICT in tackling Climate Change</w:t>
            </w:r>
          </w:p>
          <w:p w:rsidR="007A48B5" w:rsidRPr="00BC1FCD" w:rsidRDefault="007A48B5" w:rsidP="00E2011C">
            <w:pPr>
              <w:ind w:left="1170" w:hanging="980"/>
              <w:rPr>
                <w:rFonts w:ascii="Calibri" w:hAnsi="Calibri"/>
                <w:caps/>
                <w:color w:val="0000FF"/>
              </w:rPr>
            </w:pPr>
            <w:r w:rsidRPr="00BC1FCD">
              <w:rPr>
                <w:rFonts w:ascii="Calibri" w:hAnsi="Calibri"/>
                <w:szCs w:val="22"/>
              </w:rPr>
              <w:t>Objective: To provide comprehensive understanding of how ICT can help tackle climate change with an overview of energy efficiency, mitigation and adaptation.</w:t>
            </w:r>
          </w:p>
        </w:tc>
      </w:tr>
      <w:tr w:rsidR="007A48B5" w:rsidRPr="00BC1FCD" w:rsidTr="007A48B5">
        <w:trPr>
          <w:cantSplit/>
          <w:trHeight w:val="1193"/>
        </w:trPr>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1145-1245</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BC1FCD" w:rsidRDefault="007A48B5" w:rsidP="00E2011C">
            <w:pPr>
              <w:ind w:left="190"/>
              <w:rPr>
                <w:rFonts w:ascii="Calibri" w:hAnsi="Calibri"/>
                <w:color w:val="16356B"/>
              </w:rPr>
            </w:pPr>
            <w:r w:rsidRPr="00BC1FCD">
              <w:rPr>
                <w:rFonts w:ascii="Calibri" w:hAnsi="Calibri"/>
                <w:color w:val="0000FF"/>
                <w:szCs w:val="22"/>
              </w:rPr>
              <w:t xml:space="preserve">Session 3: </w:t>
            </w:r>
            <w:r w:rsidRPr="00BC1FCD">
              <w:rPr>
                <w:rFonts w:ascii="Calibri" w:hAnsi="Calibri"/>
                <w:caps/>
                <w:color w:val="0000FF"/>
                <w:szCs w:val="22"/>
              </w:rPr>
              <w:t xml:space="preserve">Roles of Stakeholders in policy and </w:t>
            </w:r>
            <w:r>
              <w:rPr>
                <w:rFonts w:ascii="Calibri" w:hAnsi="Calibri"/>
                <w:caps/>
                <w:color w:val="0000FF"/>
                <w:szCs w:val="22"/>
              </w:rPr>
              <w:t>Strategy</w:t>
            </w:r>
          </w:p>
          <w:p w:rsidR="007A48B5" w:rsidRPr="00BC1FCD" w:rsidRDefault="007A48B5" w:rsidP="00E2011C">
            <w:pPr>
              <w:ind w:left="1170" w:hanging="980"/>
              <w:rPr>
                <w:rFonts w:ascii="Calibri" w:hAnsi="Calibri"/>
              </w:rPr>
            </w:pPr>
            <w:r w:rsidRPr="00BC1FCD">
              <w:rPr>
                <w:rFonts w:ascii="Calibri" w:hAnsi="Calibri"/>
                <w:szCs w:val="22"/>
              </w:rPr>
              <w:t>Objective: To provide a comprehensive understanding of the policy and regulatory issues around climate change and the roles of different types of stakeholders</w:t>
            </w:r>
            <w:r>
              <w:rPr>
                <w:rFonts w:ascii="Calibri" w:hAnsi="Calibri"/>
                <w:szCs w:val="22"/>
              </w:rPr>
              <w:t xml:space="preserve"> including policy makers, telecommunications and IT service providers</w:t>
            </w:r>
            <w:r w:rsidRPr="00BC1FCD">
              <w:rPr>
                <w:rFonts w:ascii="Calibri" w:hAnsi="Calibri"/>
                <w:szCs w:val="22"/>
              </w:rPr>
              <w:t>.</w:t>
            </w:r>
          </w:p>
        </w:tc>
      </w:tr>
      <w:tr w:rsidR="007A48B5" w:rsidRPr="00BC1FCD" w:rsidTr="007A48B5">
        <w:trPr>
          <w:cantSplit/>
          <w:trHeight w:val="331"/>
        </w:trPr>
        <w:tc>
          <w:tcPr>
            <w:tcW w:w="137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jc w:val="center"/>
              <w:rPr>
                <w:rFonts w:ascii="Calibri" w:hAnsi="Calibri"/>
              </w:rPr>
            </w:pPr>
            <w:r w:rsidRPr="00BC1FCD">
              <w:rPr>
                <w:rFonts w:ascii="Calibri" w:hAnsi="Calibri"/>
                <w:szCs w:val="22"/>
              </w:rPr>
              <w:t>1245-1400</w:t>
            </w:r>
          </w:p>
        </w:tc>
        <w:tc>
          <w:tcPr>
            <w:tcW w:w="843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BC1FCD" w:rsidRDefault="007A48B5" w:rsidP="00E2011C">
            <w:pPr>
              <w:ind w:left="190"/>
              <w:rPr>
                <w:rFonts w:ascii="Calibri" w:hAnsi="Calibri"/>
              </w:rPr>
            </w:pPr>
            <w:r w:rsidRPr="00BC1FCD">
              <w:rPr>
                <w:rFonts w:ascii="Calibri" w:hAnsi="Calibri"/>
                <w:szCs w:val="22"/>
              </w:rPr>
              <w:t>LUNCH BREAK</w:t>
            </w:r>
          </w:p>
        </w:tc>
      </w:tr>
      <w:tr w:rsidR="007A48B5" w:rsidRPr="00BC1FCD" w:rsidTr="007A48B5">
        <w:trPr>
          <w:cantSplit/>
          <w:trHeight w:val="1235"/>
        </w:trPr>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4461BE" w:rsidRDefault="007A48B5" w:rsidP="00E2011C">
            <w:pPr>
              <w:jc w:val="center"/>
              <w:rPr>
                <w:rFonts w:ascii="Calibri" w:hAnsi="Calibri"/>
              </w:rPr>
            </w:pPr>
            <w:r w:rsidRPr="004461BE">
              <w:rPr>
                <w:rFonts w:ascii="Calibri" w:hAnsi="Calibri"/>
                <w:szCs w:val="22"/>
              </w:rPr>
              <w:t>1400-1500</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4461BE" w:rsidRDefault="007A48B5" w:rsidP="00E2011C">
            <w:pPr>
              <w:ind w:left="190"/>
              <w:rPr>
                <w:rFonts w:ascii="Calibri" w:eastAsia="Batang" w:hAnsi="Calibri" w:cs="Calibri"/>
                <w:b/>
                <w:bCs/>
                <w:iCs/>
              </w:rPr>
            </w:pPr>
            <w:r w:rsidRPr="004461BE">
              <w:rPr>
                <w:rFonts w:ascii="Calibri" w:hAnsi="Calibri"/>
                <w:color w:val="0000FF"/>
                <w:szCs w:val="22"/>
              </w:rPr>
              <w:t>Session 4</w:t>
            </w:r>
            <w:r w:rsidRPr="004461BE">
              <w:rPr>
                <w:rFonts w:ascii="Calibri" w:hAnsi="Calibri"/>
                <w:caps/>
                <w:color w:val="0000FF"/>
                <w:szCs w:val="22"/>
              </w:rPr>
              <w:t>: GREEN ICT Policies and strategies</w:t>
            </w:r>
          </w:p>
          <w:p w:rsidR="007A48B5" w:rsidRPr="00562A7C" w:rsidRDefault="007A48B5" w:rsidP="00E2011C">
            <w:pPr>
              <w:pStyle w:val="ListParagraph"/>
              <w:spacing w:line="240" w:lineRule="auto"/>
              <w:ind w:left="1184" w:hanging="994"/>
              <w:rPr>
                <w:rFonts w:eastAsia="ヒラギノ角ゴ Pro W3" w:cs="Times New Roman"/>
                <w:color w:val="000000"/>
                <w:lang w:val="en-GB"/>
              </w:rPr>
            </w:pPr>
            <w:r w:rsidRPr="004461BE">
              <w:rPr>
                <w:rFonts w:eastAsia="ヒラギノ角ゴ Pro W3"/>
                <w:color w:val="000000"/>
                <w:lang w:val="en-GB"/>
              </w:rPr>
              <w:t xml:space="preserve">Objective: What can be achieved through green ICT policies and strategies using current examples from different </w:t>
            </w:r>
            <w:proofErr w:type="gramStart"/>
            <w:r w:rsidRPr="004461BE">
              <w:rPr>
                <w:rFonts w:eastAsia="ヒラギノ角ゴ Pro W3"/>
                <w:color w:val="000000"/>
                <w:lang w:val="en-GB"/>
              </w:rPr>
              <w:t>countries.</w:t>
            </w:r>
            <w:proofErr w:type="gramEnd"/>
          </w:p>
        </w:tc>
      </w:tr>
      <w:tr w:rsidR="007A48B5" w:rsidRPr="004461BE" w:rsidTr="007A48B5">
        <w:trPr>
          <w:cantSplit/>
          <w:trHeight w:val="331"/>
        </w:trPr>
        <w:tc>
          <w:tcPr>
            <w:tcW w:w="137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4461BE" w:rsidRDefault="007A48B5" w:rsidP="00E2011C">
            <w:pPr>
              <w:jc w:val="center"/>
              <w:rPr>
                <w:rFonts w:ascii="Calibri" w:hAnsi="Calibri"/>
              </w:rPr>
            </w:pPr>
            <w:r w:rsidRPr="004461BE">
              <w:rPr>
                <w:rFonts w:ascii="Calibri" w:hAnsi="Calibri"/>
                <w:szCs w:val="22"/>
              </w:rPr>
              <w:t>1500-1530</w:t>
            </w:r>
          </w:p>
        </w:tc>
        <w:tc>
          <w:tcPr>
            <w:tcW w:w="843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7A48B5" w:rsidRPr="004461BE" w:rsidRDefault="007A48B5" w:rsidP="00E2011C">
            <w:pPr>
              <w:ind w:left="190"/>
              <w:rPr>
                <w:rFonts w:ascii="Calibri" w:hAnsi="Calibri"/>
              </w:rPr>
            </w:pPr>
            <w:r w:rsidRPr="004461BE">
              <w:rPr>
                <w:rFonts w:ascii="Calibri" w:hAnsi="Calibri"/>
                <w:szCs w:val="22"/>
              </w:rPr>
              <w:t>COFFEE BREAK</w:t>
            </w:r>
          </w:p>
        </w:tc>
      </w:tr>
      <w:tr w:rsidR="007A48B5" w:rsidRPr="004461BE" w:rsidTr="007A48B5">
        <w:trPr>
          <w:cantSplit/>
          <w:trHeight w:val="1193"/>
        </w:trPr>
        <w:tc>
          <w:tcPr>
            <w:tcW w:w="1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4461BE" w:rsidRDefault="007A48B5" w:rsidP="00E2011C">
            <w:pPr>
              <w:jc w:val="center"/>
              <w:rPr>
                <w:rFonts w:ascii="Calibri" w:hAnsi="Calibri"/>
              </w:rPr>
            </w:pPr>
            <w:r w:rsidRPr="004461BE">
              <w:rPr>
                <w:rFonts w:ascii="Calibri" w:hAnsi="Calibri"/>
                <w:szCs w:val="22"/>
              </w:rPr>
              <w:t>1530-1700</w:t>
            </w:r>
          </w:p>
          <w:p w:rsidR="007A48B5" w:rsidRPr="004461BE" w:rsidRDefault="007A48B5" w:rsidP="00E2011C">
            <w:pPr>
              <w:rPr>
                <w:rFonts w:ascii="Calibri" w:hAnsi="Calibri"/>
              </w:rPr>
            </w:pP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A48B5" w:rsidRPr="004461BE" w:rsidRDefault="007A48B5" w:rsidP="00E2011C">
            <w:pPr>
              <w:ind w:left="190"/>
              <w:rPr>
                <w:rFonts w:ascii="Calibri" w:hAnsi="Calibri"/>
              </w:rPr>
            </w:pPr>
            <w:r w:rsidRPr="004461BE">
              <w:rPr>
                <w:rFonts w:ascii="Calibri" w:hAnsi="Calibri"/>
                <w:color w:val="0000FF"/>
                <w:szCs w:val="22"/>
              </w:rPr>
              <w:t xml:space="preserve">Session 5: WORK GROUP EXERCISE </w:t>
            </w:r>
          </w:p>
          <w:p w:rsidR="007A48B5" w:rsidRPr="004461BE" w:rsidRDefault="007A48B5" w:rsidP="00E2011C">
            <w:pPr>
              <w:ind w:left="1094" w:hanging="900"/>
              <w:rPr>
                <w:rFonts w:ascii="Calibri" w:hAnsi="Calibri"/>
              </w:rPr>
            </w:pPr>
            <w:r w:rsidRPr="004461BE">
              <w:rPr>
                <w:rFonts w:ascii="Calibri" w:hAnsi="Calibri"/>
                <w:szCs w:val="22"/>
              </w:rPr>
              <w:t xml:space="preserve">Objective: The objective of each Work Group will be to </w:t>
            </w:r>
            <w:r>
              <w:rPr>
                <w:rFonts w:ascii="Calibri" w:hAnsi="Calibri"/>
                <w:szCs w:val="22"/>
              </w:rPr>
              <w:t>draft</w:t>
            </w:r>
            <w:r w:rsidRPr="004461BE">
              <w:rPr>
                <w:rFonts w:ascii="Calibri" w:hAnsi="Calibri"/>
                <w:szCs w:val="22"/>
              </w:rPr>
              <w:t xml:space="preserve"> a </w:t>
            </w:r>
            <w:r>
              <w:rPr>
                <w:rFonts w:ascii="Calibri" w:hAnsi="Calibri"/>
                <w:szCs w:val="22"/>
              </w:rPr>
              <w:t>top level</w:t>
            </w:r>
            <w:r w:rsidRPr="004461BE">
              <w:rPr>
                <w:rFonts w:ascii="Calibri" w:hAnsi="Calibri"/>
                <w:szCs w:val="22"/>
              </w:rPr>
              <w:t xml:space="preserve"> response to climate change based on Green ICT policies and strategies. This could include the design of a National Energy policy</w:t>
            </w:r>
            <w:r>
              <w:rPr>
                <w:rFonts w:ascii="Calibri" w:hAnsi="Calibri"/>
                <w:szCs w:val="22"/>
              </w:rPr>
              <w:t xml:space="preserve"> to e.g. maximise the use of renewable energy sources</w:t>
            </w:r>
            <w:r w:rsidRPr="004461BE">
              <w:rPr>
                <w:rFonts w:ascii="Calibri" w:hAnsi="Calibri"/>
                <w:szCs w:val="22"/>
              </w:rPr>
              <w:t xml:space="preserve">. </w:t>
            </w:r>
          </w:p>
        </w:tc>
      </w:tr>
    </w:tbl>
    <w:p w:rsidR="00883EE3" w:rsidRPr="007566A9" w:rsidRDefault="00883EE3" w:rsidP="00883EE3">
      <w:pPr>
        <w:pStyle w:val="Tabletext"/>
        <w:spacing w:line="276" w:lineRule="auto"/>
        <w:jc w:val="both"/>
        <w:rPr>
          <w:rFonts w:asciiTheme="minorHAnsi" w:eastAsia="Batang" w:hAnsiTheme="minorHAnsi" w:cs="Arial"/>
          <w:color w:val="000000"/>
          <w:sz w:val="24"/>
          <w:szCs w:val="24"/>
        </w:rPr>
      </w:pPr>
      <w:r w:rsidRPr="007566A9">
        <w:br w:type="page"/>
      </w:r>
    </w:p>
    <w:tbl>
      <w:tblPr>
        <w:tblpPr w:leftFromText="180" w:rightFromText="180" w:horzAnchor="margin" w:tblpY="840"/>
        <w:tblW w:w="9931" w:type="dxa"/>
        <w:shd w:val="clear" w:color="auto" w:fill="FFFFFF"/>
        <w:tblLayout w:type="fixed"/>
        <w:tblLook w:val="0000" w:firstRow="0" w:lastRow="0" w:firstColumn="0" w:lastColumn="0" w:noHBand="0" w:noVBand="0"/>
      </w:tblPr>
      <w:tblGrid>
        <w:gridCol w:w="1440"/>
        <w:gridCol w:w="8491"/>
      </w:tblGrid>
      <w:tr w:rsidR="00883EE3" w:rsidRPr="00BC1FCD" w:rsidTr="00883EE3">
        <w:trPr>
          <w:cantSplit/>
          <w:trHeight w:val="410"/>
        </w:trPr>
        <w:tc>
          <w:tcPr>
            <w:tcW w:w="1440" w:type="dxa"/>
            <w:tcBorders>
              <w:top w:val="single" w:sz="6" w:space="0" w:color="000000"/>
              <w:left w:val="single" w:sz="6" w:space="0" w:color="000000"/>
              <w:bottom w:val="single" w:sz="6" w:space="0" w:color="000000"/>
              <w:right w:val="single" w:sz="6" w:space="0" w:color="000000"/>
            </w:tcBorders>
            <w:shd w:val="clear" w:color="auto" w:fill="595959" w:themeFill="text1" w:themeFillTint="A6"/>
            <w:tcMar>
              <w:top w:w="0" w:type="dxa"/>
              <w:left w:w="0" w:type="dxa"/>
              <w:bottom w:w="0" w:type="dxa"/>
              <w:right w:w="0" w:type="dxa"/>
            </w:tcMar>
            <w:vAlign w:val="center"/>
          </w:tcPr>
          <w:p w:rsidR="00883EE3" w:rsidRPr="004461BE" w:rsidRDefault="00883EE3" w:rsidP="00BC3E92">
            <w:pPr>
              <w:jc w:val="center"/>
              <w:rPr>
                <w:rFonts w:ascii="Calibri" w:hAnsi="Calibri"/>
                <w:szCs w:val="22"/>
              </w:rPr>
            </w:pPr>
          </w:p>
        </w:tc>
        <w:tc>
          <w:tcPr>
            <w:tcW w:w="8491" w:type="dxa"/>
            <w:tcBorders>
              <w:top w:val="single" w:sz="6" w:space="0" w:color="000000"/>
              <w:left w:val="single" w:sz="6" w:space="0" w:color="000000"/>
              <w:bottom w:val="single" w:sz="6" w:space="0" w:color="000000"/>
              <w:right w:val="single" w:sz="6" w:space="0" w:color="000000"/>
            </w:tcBorders>
            <w:shd w:val="clear" w:color="auto" w:fill="595959" w:themeFill="text1" w:themeFillTint="A6"/>
            <w:tcMar>
              <w:top w:w="0" w:type="dxa"/>
              <w:left w:w="0" w:type="dxa"/>
              <w:bottom w:w="0" w:type="dxa"/>
              <w:right w:w="0" w:type="dxa"/>
            </w:tcMar>
          </w:tcPr>
          <w:p w:rsidR="00883EE3" w:rsidRPr="004461BE" w:rsidRDefault="00883EE3" w:rsidP="00BC3E92">
            <w:pPr>
              <w:ind w:left="1080" w:hanging="890"/>
              <w:rPr>
                <w:rFonts w:ascii="Calibri" w:hAnsi="Calibri"/>
                <w:color w:val="0000FF"/>
                <w:szCs w:val="22"/>
              </w:rPr>
            </w:pPr>
            <w:r w:rsidRPr="004461BE">
              <w:rPr>
                <w:rFonts w:ascii="Calibri" w:hAnsi="Calibri"/>
                <w:color w:val="FEFFFE"/>
                <w:szCs w:val="22"/>
              </w:rPr>
              <w:t>16</w:t>
            </w:r>
            <w:r w:rsidRPr="004461BE">
              <w:rPr>
                <w:rFonts w:ascii="Calibri" w:hAnsi="Calibri"/>
                <w:color w:val="FEFFFE"/>
                <w:szCs w:val="22"/>
                <w:vertAlign w:val="superscript"/>
              </w:rPr>
              <w:t>th</w:t>
            </w:r>
            <w:r w:rsidRPr="004461BE">
              <w:rPr>
                <w:rFonts w:ascii="Calibri" w:hAnsi="Calibri"/>
                <w:color w:val="FEFFFE"/>
                <w:szCs w:val="22"/>
              </w:rPr>
              <w:t xml:space="preserve">  September (Day-2)</w:t>
            </w:r>
          </w:p>
        </w:tc>
      </w:tr>
      <w:tr w:rsidR="00883EE3" w:rsidRPr="00BC1FCD" w:rsidTr="00883EE3">
        <w:trPr>
          <w:cantSplit/>
          <w:trHeight w:val="820"/>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0930-1100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BC3E92">
            <w:pPr>
              <w:ind w:left="1080" w:hanging="890"/>
              <w:rPr>
                <w:rFonts w:ascii="Calibri" w:hAnsi="Calibri"/>
                <w:caps/>
                <w:color w:val="0000FF"/>
              </w:rPr>
            </w:pPr>
            <w:r w:rsidRPr="004461BE">
              <w:rPr>
                <w:rFonts w:ascii="Calibri" w:hAnsi="Calibri"/>
                <w:color w:val="0000FF"/>
                <w:szCs w:val="22"/>
              </w:rPr>
              <w:t>Session 6:</w:t>
            </w:r>
            <w:r w:rsidRPr="004461BE">
              <w:rPr>
                <w:rFonts w:ascii="Calibri" w:hAnsi="Calibri"/>
                <w:caps/>
                <w:color w:val="0000FF"/>
                <w:szCs w:val="22"/>
              </w:rPr>
              <w:t xml:space="preserve"> Green ICT technologies and how they </w:t>
            </w:r>
            <w:r w:rsidRPr="00C050E3">
              <w:rPr>
                <w:rFonts w:ascii="Calibri" w:hAnsi="Calibri"/>
                <w:caps/>
                <w:color w:val="0000FF"/>
                <w:szCs w:val="22"/>
              </w:rPr>
              <w:t>help</w:t>
            </w:r>
            <w:r w:rsidRPr="004461BE">
              <w:rPr>
                <w:rFonts w:ascii="Calibri" w:hAnsi="Calibri"/>
                <w:caps/>
                <w:color w:val="0000FF"/>
                <w:szCs w:val="22"/>
              </w:rPr>
              <w:t xml:space="preserve"> Mitigate the Effects of climate Change</w:t>
            </w:r>
          </w:p>
          <w:p w:rsidR="00883EE3" w:rsidRPr="004461BE" w:rsidRDefault="00883EE3" w:rsidP="00BC3E92">
            <w:pPr>
              <w:ind w:left="1170" w:hanging="980"/>
              <w:rPr>
                <w:rFonts w:ascii="Calibri" w:hAnsi="Calibri"/>
              </w:rPr>
            </w:pPr>
            <w:r w:rsidRPr="004461BE">
              <w:rPr>
                <w:rFonts w:ascii="Calibri" w:hAnsi="Calibri"/>
                <w:szCs w:val="22"/>
              </w:rPr>
              <w:t>Objective: To understand the key technologies, applications and services that will help mitigate climate change and identify which are the most important in different contexts.</w:t>
            </w:r>
            <w:r>
              <w:rPr>
                <w:rFonts w:ascii="Calibri" w:hAnsi="Calibri"/>
                <w:szCs w:val="22"/>
              </w:rPr>
              <w:t xml:space="preserve"> Introduction to </w:t>
            </w:r>
            <w:r w:rsidRPr="004461BE">
              <w:rPr>
                <w:rFonts w:ascii="Calibri" w:hAnsi="Calibri"/>
              </w:rPr>
              <w:t xml:space="preserve">Telecom </w:t>
            </w:r>
            <w:r>
              <w:rPr>
                <w:rFonts w:ascii="Calibri" w:hAnsi="Calibri"/>
              </w:rPr>
              <w:t xml:space="preserve">and </w:t>
            </w:r>
            <w:proofErr w:type="gramStart"/>
            <w:r>
              <w:rPr>
                <w:rFonts w:ascii="Calibri" w:hAnsi="Calibri"/>
              </w:rPr>
              <w:t>IT</w:t>
            </w:r>
            <w:proofErr w:type="gramEnd"/>
            <w:r>
              <w:rPr>
                <w:rFonts w:ascii="Calibri" w:hAnsi="Calibri"/>
              </w:rPr>
              <w:t xml:space="preserve"> </w:t>
            </w:r>
            <w:r w:rsidRPr="004461BE">
              <w:rPr>
                <w:rFonts w:ascii="Calibri" w:hAnsi="Calibri"/>
              </w:rPr>
              <w:t>Service Provider Strategies</w:t>
            </w:r>
            <w:r>
              <w:rPr>
                <w:rFonts w:ascii="Calibri" w:hAnsi="Calibri"/>
              </w:rPr>
              <w:t>.</w:t>
            </w:r>
          </w:p>
        </w:tc>
      </w:tr>
      <w:tr w:rsidR="00883EE3" w:rsidRPr="004461BE" w:rsidTr="00883EE3">
        <w:trPr>
          <w:cantSplit/>
          <w:trHeight w:val="287"/>
        </w:trPr>
        <w:tc>
          <w:tcPr>
            <w:tcW w:w="144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1100-1115</w:t>
            </w:r>
          </w:p>
        </w:tc>
        <w:tc>
          <w:tcPr>
            <w:tcW w:w="8491"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BC3E92">
            <w:pPr>
              <w:ind w:left="190"/>
              <w:rPr>
                <w:rFonts w:ascii="Calibri" w:hAnsi="Calibri"/>
              </w:rPr>
            </w:pPr>
            <w:r w:rsidRPr="004461BE">
              <w:rPr>
                <w:rFonts w:ascii="Calibri" w:hAnsi="Calibri"/>
                <w:szCs w:val="22"/>
              </w:rPr>
              <w:t>COFFEE BREAK</w:t>
            </w:r>
          </w:p>
        </w:tc>
      </w:tr>
      <w:tr w:rsidR="00883EE3" w:rsidRPr="004461BE" w:rsidTr="00883EE3">
        <w:trPr>
          <w:cantSplit/>
          <w:trHeight w:val="77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1115-1200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BC3E92">
            <w:pPr>
              <w:ind w:left="190"/>
              <w:rPr>
                <w:rFonts w:ascii="Calibri" w:hAnsi="Calibri"/>
                <w:caps/>
                <w:color w:val="0000FF"/>
              </w:rPr>
            </w:pPr>
            <w:r w:rsidRPr="004461BE">
              <w:rPr>
                <w:rFonts w:ascii="Calibri" w:hAnsi="Calibri"/>
                <w:color w:val="0000FF"/>
                <w:szCs w:val="22"/>
              </w:rPr>
              <w:t>Session 7:</w:t>
            </w:r>
            <w:r w:rsidRPr="004461BE">
              <w:rPr>
                <w:rFonts w:ascii="Calibri" w:hAnsi="Calibri"/>
                <w:caps/>
                <w:color w:val="0000FF"/>
                <w:szCs w:val="22"/>
              </w:rPr>
              <w:t xml:space="preserve"> </w:t>
            </w:r>
            <w:r>
              <w:rPr>
                <w:rFonts w:ascii="Calibri" w:hAnsi="Calibri"/>
                <w:caps/>
                <w:color w:val="0000FF"/>
                <w:szCs w:val="22"/>
              </w:rPr>
              <w:t>roles of Telecoms and IT service providers</w:t>
            </w:r>
          </w:p>
          <w:p w:rsidR="00883EE3" w:rsidRPr="004461BE" w:rsidRDefault="00883EE3" w:rsidP="00BC3E92">
            <w:pPr>
              <w:ind w:left="1170" w:hanging="980"/>
              <w:rPr>
                <w:rFonts w:ascii="Calibri" w:hAnsi="Calibri"/>
              </w:rPr>
            </w:pPr>
            <w:r w:rsidRPr="004461BE">
              <w:rPr>
                <w:rFonts w:ascii="Calibri" w:hAnsi="Calibri"/>
                <w:szCs w:val="22"/>
              </w:rPr>
              <w:t xml:space="preserve">Objective: To understand </w:t>
            </w:r>
            <w:r>
              <w:rPr>
                <w:rFonts w:ascii="Calibri" w:hAnsi="Calibri"/>
                <w:szCs w:val="22"/>
              </w:rPr>
              <w:t xml:space="preserve">in detail </w:t>
            </w:r>
            <w:r w:rsidRPr="004461BE">
              <w:rPr>
                <w:rFonts w:ascii="Calibri" w:hAnsi="Calibri"/>
                <w:szCs w:val="22"/>
              </w:rPr>
              <w:t xml:space="preserve">the role of telecommunications </w:t>
            </w:r>
            <w:r>
              <w:rPr>
                <w:rFonts w:ascii="Calibri" w:hAnsi="Calibri"/>
                <w:szCs w:val="22"/>
              </w:rPr>
              <w:t xml:space="preserve">and IT </w:t>
            </w:r>
            <w:r w:rsidRPr="004461BE">
              <w:rPr>
                <w:rFonts w:ascii="Calibri" w:hAnsi="Calibri"/>
                <w:szCs w:val="22"/>
              </w:rPr>
              <w:t>service providers in tackling climate change</w:t>
            </w:r>
            <w:r>
              <w:rPr>
                <w:rFonts w:ascii="Calibri" w:hAnsi="Calibri"/>
                <w:szCs w:val="22"/>
              </w:rPr>
              <w:t xml:space="preserve"> including their impact on energy efficiency, mitigation and adaptation</w:t>
            </w:r>
            <w:r w:rsidRPr="004461BE">
              <w:rPr>
                <w:rFonts w:ascii="Calibri" w:hAnsi="Calibri"/>
                <w:szCs w:val="22"/>
              </w:rPr>
              <w:t>.</w:t>
            </w:r>
            <w:r>
              <w:rPr>
                <w:rFonts w:ascii="Calibri" w:hAnsi="Calibri"/>
                <w:szCs w:val="22"/>
              </w:rPr>
              <w:t xml:space="preserve"> Includes a close up on the regulatory issues around broadband rollout.</w:t>
            </w:r>
          </w:p>
        </w:tc>
      </w:tr>
      <w:tr w:rsidR="00883EE3" w:rsidRPr="004461BE" w:rsidTr="00883EE3">
        <w:trPr>
          <w:cantSplit/>
          <w:trHeight w:val="77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1200-1230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BC3E92">
            <w:pPr>
              <w:ind w:left="190"/>
              <w:rPr>
                <w:rFonts w:ascii="Calibri" w:hAnsi="Calibri"/>
              </w:rPr>
            </w:pPr>
            <w:r w:rsidRPr="004461BE">
              <w:rPr>
                <w:rFonts w:ascii="Calibri" w:hAnsi="Calibri"/>
                <w:color w:val="0000FF"/>
                <w:szCs w:val="22"/>
              </w:rPr>
              <w:t xml:space="preserve">Session 8: </w:t>
            </w:r>
            <w:r w:rsidRPr="004461BE">
              <w:rPr>
                <w:rFonts w:ascii="Calibri" w:hAnsi="Calibri"/>
                <w:caps/>
                <w:color w:val="0000FF"/>
                <w:szCs w:val="22"/>
              </w:rPr>
              <w:t>Regulatory responses: Do we need Targets and KPIs?</w:t>
            </w:r>
          </w:p>
          <w:p w:rsidR="00883EE3" w:rsidRPr="004461BE" w:rsidRDefault="00883EE3" w:rsidP="00BC3E92">
            <w:pPr>
              <w:ind w:left="1170" w:hanging="980"/>
              <w:rPr>
                <w:rFonts w:ascii="Calibri" w:hAnsi="Calibri"/>
                <w:caps/>
                <w:color w:val="0000FF"/>
              </w:rPr>
            </w:pPr>
            <w:r w:rsidRPr="004461BE">
              <w:rPr>
                <w:rFonts w:ascii="Calibri" w:hAnsi="Calibri"/>
                <w:szCs w:val="22"/>
              </w:rPr>
              <w:t>Objective: To understand the specific actions that regulators in both the telecommunications and energy fields can contribute to tackling climate change</w:t>
            </w:r>
            <w:r>
              <w:rPr>
                <w:rFonts w:ascii="Calibri" w:hAnsi="Calibri"/>
                <w:szCs w:val="22"/>
              </w:rPr>
              <w:t>.</w:t>
            </w:r>
            <w:r w:rsidRPr="004461BE">
              <w:rPr>
                <w:rFonts w:ascii="Calibri" w:hAnsi="Calibri"/>
              </w:rPr>
              <w:t xml:space="preserve"> </w:t>
            </w:r>
          </w:p>
        </w:tc>
      </w:tr>
      <w:tr w:rsidR="00883EE3" w:rsidRPr="004461BE" w:rsidTr="00883EE3">
        <w:trPr>
          <w:cantSplit/>
          <w:trHeight w:val="277"/>
        </w:trPr>
        <w:tc>
          <w:tcPr>
            <w:tcW w:w="144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1230-1400</w:t>
            </w:r>
          </w:p>
        </w:tc>
        <w:tc>
          <w:tcPr>
            <w:tcW w:w="8491"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BC3E92">
            <w:pPr>
              <w:ind w:left="190"/>
              <w:rPr>
                <w:rFonts w:ascii="Calibri" w:hAnsi="Calibri"/>
              </w:rPr>
            </w:pPr>
            <w:r w:rsidRPr="004461BE">
              <w:rPr>
                <w:rFonts w:ascii="Calibri" w:hAnsi="Calibri"/>
                <w:szCs w:val="22"/>
              </w:rPr>
              <w:t>LUNCH BREAK</w:t>
            </w:r>
          </w:p>
        </w:tc>
      </w:tr>
      <w:tr w:rsidR="00883EE3" w:rsidRPr="004461BE" w:rsidTr="00883EE3">
        <w:trPr>
          <w:cantSplit/>
          <w:trHeight w:val="778"/>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1400-1430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BC3E92">
            <w:pPr>
              <w:ind w:left="190"/>
              <w:rPr>
                <w:rFonts w:ascii="Calibri" w:hAnsi="Calibri"/>
                <w:color w:val="0000FF"/>
              </w:rPr>
            </w:pPr>
            <w:r w:rsidRPr="004461BE">
              <w:rPr>
                <w:rFonts w:ascii="Calibri" w:hAnsi="Calibri"/>
                <w:color w:val="0000FF"/>
                <w:szCs w:val="22"/>
              </w:rPr>
              <w:t xml:space="preserve">Session 9: </w:t>
            </w:r>
            <w:r w:rsidRPr="004461BE">
              <w:rPr>
                <w:rFonts w:ascii="Calibri" w:hAnsi="Calibri"/>
                <w:caps/>
                <w:color w:val="0000FF"/>
                <w:szCs w:val="22"/>
              </w:rPr>
              <w:t>The role of Smart Metering and Smart Grids</w:t>
            </w:r>
          </w:p>
          <w:p w:rsidR="00883EE3" w:rsidRPr="004461BE" w:rsidRDefault="00883EE3" w:rsidP="00BC3E92">
            <w:pPr>
              <w:ind w:left="1170" w:hanging="980"/>
              <w:rPr>
                <w:rFonts w:ascii="Calibri" w:hAnsi="Calibri"/>
              </w:rPr>
            </w:pPr>
            <w:r w:rsidRPr="004461BE">
              <w:rPr>
                <w:rFonts w:ascii="Calibri" w:hAnsi="Calibri"/>
                <w:szCs w:val="22"/>
              </w:rPr>
              <w:t>Objective: To show how smart metering and smart grids can help to reduce energy consumption</w:t>
            </w:r>
            <w:r>
              <w:rPr>
                <w:rFonts w:ascii="Calibri" w:hAnsi="Calibri"/>
                <w:szCs w:val="22"/>
              </w:rPr>
              <w:t>.</w:t>
            </w:r>
          </w:p>
        </w:tc>
      </w:tr>
      <w:tr w:rsidR="00883EE3" w:rsidRPr="004461BE" w:rsidTr="00883EE3">
        <w:trPr>
          <w:cantSplit/>
          <w:trHeight w:val="287"/>
        </w:trPr>
        <w:tc>
          <w:tcPr>
            <w:tcW w:w="144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1500-1515</w:t>
            </w:r>
          </w:p>
        </w:tc>
        <w:tc>
          <w:tcPr>
            <w:tcW w:w="8491"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BC3E92">
            <w:pPr>
              <w:ind w:left="190"/>
              <w:rPr>
                <w:rFonts w:ascii="Calibri" w:hAnsi="Calibri"/>
              </w:rPr>
            </w:pPr>
            <w:r w:rsidRPr="004461BE">
              <w:rPr>
                <w:rFonts w:ascii="Calibri" w:hAnsi="Calibri"/>
                <w:szCs w:val="22"/>
              </w:rPr>
              <w:t>COFFEE BREAK</w:t>
            </w:r>
          </w:p>
        </w:tc>
      </w:tr>
      <w:tr w:rsidR="00883EE3" w:rsidRPr="004461BE" w:rsidTr="00883EE3">
        <w:trPr>
          <w:cantSplit/>
          <w:trHeight w:val="901"/>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1515-1600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BC3E92">
            <w:pPr>
              <w:ind w:left="180"/>
              <w:rPr>
                <w:rFonts w:ascii="Calibri" w:hAnsi="Calibri"/>
                <w:caps/>
                <w:color w:val="0000FF"/>
              </w:rPr>
            </w:pPr>
            <w:r w:rsidRPr="004461BE">
              <w:rPr>
                <w:rFonts w:ascii="Calibri" w:hAnsi="Calibri"/>
                <w:color w:val="0000FF"/>
                <w:szCs w:val="22"/>
              </w:rPr>
              <w:t xml:space="preserve">Session 10: </w:t>
            </w:r>
            <w:r w:rsidRPr="004461BE">
              <w:rPr>
                <w:rFonts w:ascii="Calibri" w:hAnsi="Calibri"/>
                <w:caps/>
                <w:color w:val="0000FF"/>
                <w:szCs w:val="22"/>
              </w:rPr>
              <w:t xml:space="preserve"> The Components of a Smart Grid</w:t>
            </w:r>
          </w:p>
          <w:p w:rsidR="00883EE3" w:rsidRPr="00562A7C" w:rsidRDefault="00883EE3" w:rsidP="00BC3E92">
            <w:pPr>
              <w:ind w:left="1170" w:hanging="990"/>
              <w:rPr>
                <w:rFonts w:ascii="Calibri" w:hAnsi="Calibri"/>
                <w:color w:val="FF0000"/>
              </w:rPr>
            </w:pPr>
            <w:r w:rsidRPr="004461BE">
              <w:rPr>
                <w:rFonts w:ascii="Calibri" w:hAnsi="Calibri"/>
                <w:szCs w:val="22"/>
              </w:rPr>
              <w:t>Objective:  To identify the components of a smart grid and when and how they can be deployed</w:t>
            </w:r>
            <w:r>
              <w:rPr>
                <w:rFonts w:ascii="Calibri" w:hAnsi="Calibri"/>
                <w:szCs w:val="22"/>
              </w:rPr>
              <w:t>. Who are the stakeholders and what are the barriers?</w:t>
            </w:r>
          </w:p>
        </w:tc>
      </w:tr>
      <w:tr w:rsidR="00883EE3" w:rsidRPr="004461BE" w:rsidTr="00883EE3">
        <w:trPr>
          <w:cantSplit/>
          <w:trHeight w:val="1187"/>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jc w:val="center"/>
              <w:rPr>
                <w:rFonts w:ascii="Calibri" w:hAnsi="Calibri"/>
              </w:rPr>
            </w:pPr>
            <w:r w:rsidRPr="004461BE">
              <w:rPr>
                <w:rFonts w:ascii="Calibri" w:hAnsi="Calibri"/>
                <w:szCs w:val="22"/>
              </w:rPr>
              <w:t>1600-1730</w:t>
            </w:r>
          </w:p>
        </w:tc>
        <w:tc>
          <w:tcPr>
            <w:tcW w:w="8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BC3E92">
            <w:pPr>
              <w:ind w:left="190"/>
              <w:rPr>
                <w:rFonts w:ascii="Calibri" w:hAnsi="Calibri"/>
              </w:rPr>
            </w:pPr>
            <w:r w:rsidRPr="004461BE">
              <w:rPr>
                <w:rFonts w:ascii="Calibri" w:hAnsi="Calibri"/>
                <w:color w:val="0000FF"/>
                <w:szCs w:val="22"/>
              </w:rPr>
              <w:t xml:space="preserve">Session 11: WORK GROUP EXERCISE </w:t>
            </w:r>
          </w:p>
          <w:p w:rsidR="00883EE3" w:rsidRPr="004461BE" w:rsidRDefault="00883EE3" w:rsidP="00BC3E92">
            <w:pPr>
              <w:ind w:left="1170" w:hanging="980"/>
              <w:rPr>
                <w:rFonts w:ascii="Calibri" w:hAnsi="Calibri"/>
              </w:rPr>
            </w:pPr>
            <w:r w:rsidRPr="004461BE">
              <w:rPr>
                <w:rFonts w:ascii="Calibri" w:hAnsi="Calibri"/>
                <w:szCs w:val="22"/>
              </w:rPr>
              <w:t>Objective: To design a smart grid and understand its opportunities, limitations and costs (and any regulatory barriers) and build a roadmap for their deployment in a regional/national context</w:t>
            </w:r>
          </w:p>
        </w:tc>
      </w:tr>
    </w:tbl>
    <w:p w:rsidR="007A48B5" w:rsidRDefault="007A48B5" w:rsidP="00883EE3"/>
    <w:p w:rsidR="007A48B5" w:rsidRDefault="007A48B5" w:rsidP="00883EE3"/>
    <w:p w:rsidR="007A48B5" w:rsidRDefault="007A48B5" w:rsidP="00883EE3"/>
    <w:p w:rsidR="00883EE3" w:rsidRPr="004461BE" w:rsidRDefault="00883EE3" w:rsidP="00883EE3">
      <w:r w:rsidRPr="004461BE">
        <w:br w:type="page"/>
      </w:r>
    </w:p>
    <w:tbl>
      <w:tblPr>
        <w:tblpPr w:leftFromText="180" w:rightFromText="180" w:vertAnchor="text" w:tblpX="-134" w:tblpY="461"/>
        <w:tblOverlap w:val="never"/>
        <w:tblW w:w="10207" w:type="dxa"/>
        <w:shd w:val="clear" w:color="auto" w:fill="FFFFFF"/>
        <w:tblLayout w:type="fixed"/>
        <w:tblLook w:val="0000" w:firstRow="0" w:lastRow="0" w:firstColumn="0" w:lastColumn="0" w:noHBand="0" w:noVBand="0"/>
      </w:tblPr>
      <w:tblGrid>
        <w:gridCol w:w="10207"/>
      </w:tblGrid>
      <w:tr w:rsidR="00883EE3" w:rsidRPr="004461BE" w:rsidTr="00E2011C">
        <w:trPr>
          <w:cantSplit/>
          <w:trHeight w:val="337"/>
        </w:trPr>
        <w:tc>
          <w:tcPr>
            <w:tcW w:w="10207" w:type="dxa"/>
            <w:tcBorders>
              <w:top w:val="single" w:sz="6" w:space="0" w:color="000000"/>
              <w:left w:val="single" w:sz="6" w:space="0" w:color="000000"/>
              <w:bottom w:val="single" w:sz="6" w:space="0" w:color="000000"/>
              <w:right w:val="single" w:sz="6" w:space="0" w:color="000000"/>
            </w:tcBorders>
            <w:shd w:val="clear" w:color="auto" w:fill="666666"/>
            <w:tcMar>
              <w:top w:w="0" w:type="dxa"/>
              <w:left w:w="0" w:type="dxa"/>
              <w:bottom w:w="0" w:type="dxa"/>
              <w:right w:w="0" w:type="dxa"/>
            </w:tcMar>
            <w:vAlign w:val="center"/>
          </w:tcPr>
          <w:p w:rsidR="00883EE3" w:rsidRPr="004461BE" w:rsidRDefault="00883EE3" w:rsidP="00E2011C">
            <w:pPr>
              <w:jc w:val="center"/>
              <w:rPr>
                <w:rFonts w:ascii="Calibri" w:hAnsi="Calibri"/>
                <w:color w:val="FEFFFE"/>
              </w:rPr>
            </w:pPr>
            <w:r w:rsidRPr="004461BE">
              <w:rPr>
                <w:rFonts w:ascii="Calibri" w:hAnsi="Calibri"/>
                <w:color w:val="FEFFFE"/>
                <w:szCs w:val="22"/>
              </w:rPr>
              <w:lastRenderedPageBreak/>
              <w:t>17</w:t>
            </w:r>
            <w:r w:rsidRPr="004461BE">
              <w:rPr>
                <w:rFonts w:ascii="Calibri" w:hAnsi="Calibri"/>
                <w:color w:val="FEFFFE"/>
                <w:szCs w:val="22"/>
                <w:vertAlign w:val="superscript"/>
              </w:rPr>
              <w:t>th</w:t>
            </w:r>
            <w:r w:rsidRPr="004461BE">
              <w:rPr>
                <w:rFonts w:ascii="Calibri" w:hAnsi="Calibri"/>
                <w:color w:val="FEFFFE"/>
                <w:szCs w:val="22"/>
              </w:rPr>
              <w:t xml:space="preserve">  September (Day-3)</w:t>
            </w:r>
          </w:p>
        </w:tc>
      </w:tr>
    </w:tbl>
    <w:tbl>
      <w:tblPr>
        <w:tblpPr w:leftFromText="180" w:rightFromText="180" w:vertAnchor="text" w:horzAnchor="page" w:tblpX="748" w:tblpY="1081"/>
        <w:tblOverlap w:val="never"/>
        <w:tblW w:w="10128" w:type="dxa"/>
        <w:shd w:val="clear" w:color="auto" w:fill="FFFFFF"/>
        <w:tblLayout w:type="fixed"/>
        <w:tblLook w:val="0000" w:firstRow="0" w:lastRow="0" w:firstColumn="0" w:lastColumn="0" w:noHBand="0" w:noVBand="0"/>
      </w:tblPr>
      <w:tblGrid>
        <w:gridCol w:w="1426"/>
        <w:gridCol w:w="8702"/>
      </w:tblGrid>
      <w:tr w:rsidR="00883EE3" w:rsidRPr="004461BE" w:rsidTr="00E2011C">
        <w:trPr>
          <w:cantSplit/>
          <w:trHeight w:val="563"/>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0930-1100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ind w:left="190"/>
              <w:rPr>
                <w:rFonts w:ascii="Calibri" w:hAnsi="Calibri"/>
                <w:caps/>
                <w:color w:val="0000FF"/>
              </w:rPr>
            </w:pPr>
            <w:r w:rsidRPr="004461BE">
              <w:rPr>
                <w:rFonts w:ascii="Calibri" w:hAnsi="Calibri"/>
                <w:color w:val="0000FF"/>
                <w:szCs w:val="22"/>
              </w:rPr>
              <w:t>Session 12:</w:t>
            </w:r>
            <w:r w:rsidRPr="004461BE">
              <w:rPr>
                <w:rFonts w:ascii="Calibri" w:hAnsi="Calibri"/>
                <w:caps/>
                <w:color w:val="0000FF"/>
                <w:szCs w:val="22"/>
              </w:rPr>
              <w:t xml:space="preserve"> How renewables and Electric vehicles fit into the smart grid</w:t>
            </w:r>
          </w:p>
          <w:p w:rsidR="00883EE3" w:rsidRPr="004461BE" w:rsidRDefault="00883EE3" w:rsidP="00883EE3">
            <w:pPr>
              <w:ind w:left="1170" w:hanging="980"/>
              <w:rPr>
                <w:rFonts w:ascii="Calibri" w:hAnsi="Calibri"/>
              </w:rPr>
            </w:pPr>
            <w:r w:rsidRPr="004461BE">
              <w:rPr>
                <w:rFonts w:ascii="Calibri" w:hAnsi="Calibri"/>
                <w:szCs w:val="22"/>
              </w:rPr>
              <w:t>Objective: To understand the role of energy storage in the smart grid and what is practical now.</w:t>
            </w:r>
          </w:p>
        </w:tc>
      </w:tr>
      <w:tr w:rsidR="00883EE3" w:rsidRPr="004461BE" w:rsidTr="00E2011C">
        <w:trPr>
          <w:cantSplit/>
          <w:trHeight w:val="195"/>
        </w:trPr>
        <w:tc>
          <w:tcPr>
            <w:tcW w:w="1426"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1100-1115</w:t>
            </w:r>
          </w:p>
        </w:tc>
        <w:tc>
          <w:tcPr>
            <w:tcW w:w="8702"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883EE3">
            <w:pPr>
              <w:ind w:left="190"/>
              <w:rPr>
                <w:rFonts w:ascii="Calibri" w:hAnsi="Calibri"/>
              </w:rPr>
            </w:pPr>
            <w:r w:rsidRPr="004461BE">
              <w:rPr>
                <w:rFonts w:ascii="Calibri" w:hAnsi="Calibri"/>
                <w:szCs w:val="22"/>
              </w:rPr>
              <w:t>COFFEE BREAK</w:t>
            </w:r>
          </w:p>
        </w:tc>
      </w:tr>
      <w:tr w:rsidR="00883EE3" w:rsidRPr="004461BE" w:rsidTr="00E2011C">
        <w:trPr>
          <w:cantSplit/>
          <w:trHeight w:val="533"/>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1115-1200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ind w:left="190"/>
              <w:rPr>
                <w:rFonts w:ascii="Calibri" w:hAnsi="Calibri"/>
                <w:caps/>
                <w:color w:val="0000FF"/>
              </w:rPr>
            </w:pPr>
            <w:r w:rsidRPr="004461BE">
              <w:rPr>
                <w:rFonts w:ascii="Calibri" w:hAnsi="Calibri"/>
                <w:color w:val="0000FF"/>
                <w:szCs w:val="22"/>
              </w:rPr>
              <w:t>Session 13:</w:t>
            </w:r>
            <w:r w:rsidRPr="004461BE">
              <w:rPr>
                <w:rFonts w:ascii="Calibri" w:hAnsi="Calibri"/>
                <w:caps/>
                <w:color w:val="0000FF"/>
                <w:szCs w:val="22"/>
              </w:rPr>
              <w:t xml:space="preserve"> Smart Grid Implementations</w:t>
            </w:r>
          </w:p>
          <w:p w:rsidR="00883EE3" w:rsidRPr="004461BE" w:rsidRDefault="00883EE3" w:rsidP="00883EE3">
            <w:pPr>
              <w:ind w:left="190"/>
              <w:rPr>
                <w:rFonts w:ascii="Calibri" w:hAnsi="Calibri"/>
              </w:rPr>
            </w:pPr>
            <w:r w:rsidRPr="004461BE">
              <w:rPr>
                <w:rFonts w:ascii="Calibri" w:hAnsi="Calibri"/>
                <w:szCs w:val="22"/>
              </w:rPr>
              <w:t xml:space="preserve">Objective: Case studies on smart grids with examples </w:t>
            </w:r>
            <w:r>
              <w:rPr>
                <w:rFonts w:ascii="Calibri" w:hAnsi="Calibri"/>
                <w:szCs w:val="22"/>
              </w:rPr>
              <w:t>from</w:t>
            </w:r>
            <w:r w:rsidRPr="004461BE">
              <w:rPr>
                <w:rFonts w:ascii="Calibri" w:hAnsi="Calibri"/>
                <w:szCs w:val="22"/>
              </w:rPr>
              <w:t xml:space="preserve"> worldwide.</w:t>
            </w:r>
          </w:p>
        </w:tc>
      </w:tr>
      <w:tr w:rsidR="00883EE3" w:rsidRPr="004461BE" w:rsidTr="00E2011C">
        <w:trPr>
          <w:cantSplit/>
          <w:trHeight w:val="533"/>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1200-1230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ind w:left="190"/>
              <w:rPr>
                <w:rFonts w:ascii="Calibri" w:hAnsi="Calibri"/>
              </w:rPr>
            </w:pPr>
            <w:r w:rsidRPr="004461BE">
              <w:rPr>
                <w:rFonts w:ascii="Calibri" w:hAnsi="Calibri"/>
                <w:color w:val="0000FF"/>
                <w:szCs w:val="22"/>
              </w:rPr>
              <w:t xml:space="preserve">Session 14: </w:t>
            </w:r>
            <w:r w:rsidRPr="004461BE">
              <w:rPr>
                <w:rFonts w:ascii="Calibri" w:hAnsi="Calibri"/>
                <w:caps/>
                <w:color w:val="0000FF"/>
                <w:szCs w:val="22"/>
              </w:rPr>
              <w:t>Regulatory responses to Smart Grids</w:t>
            </w:r>
          </w:p>
          <w:p w:rsidR="00883EE3" w:rsidRPr="004461BE" w:rsidRDefault="00883EE3" w:rsidP="00883EE3">
            <w:pPr>
              <w:ind w:left="1170" w:hanging="980"/>
              <w:rPr>
                <w:rFonts w:ascii="Calibri" w:hAnsi="Calibri"/>
                <w:caps/>
                <w:color w:val="0000FF"/>
              </w:rPr>
            </w:pPr>
            <w:r w:rsidRPr="004461BE">
              <w:rPr>
                <w:rFonts w:ascii="Calibri" w:hAnsi="Calibri"/>
                <w:szCs w:val="22"/>
              </w:rPr>
              <w:t xml:space="preserve">Objective:  What is needed from regulators to allow all elements of the smart grid to come together and work </w:t>
            </w:r>
            <w:proofErr w:type="gramStart"/>
            <w:r w:rsidRPr="004461BE">
              <w:rPr>
                <w:rFonts w:ascii="Calibri" w:hAnsi="Calibri"/>
                <w:szCs w:val="22"/>
              </w:rPr>
              <w:t>harmoniously.</w:t>
            </w:r>
            <w:proofErr w:type="gramEnd"/>
          </w:p>
        </w:tc>
      </w:tr>
      <w:tr w:rsidR="00883EE3" w:rsidRPr="004461BE" w:rsidTr="00E2011C">
        <w:trPr>
          <w:cantSplit/>
          <w:trHeight w:val="188"/>
        </w:trPr>
        <w:tc>
          <w:tcPr>
            <w:tcW w:w="1426"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1230-1400</w:t>
            </w:r>
          </w:p>
        </w:tc>
        <w:tc>
          <w:tcPr>
            <w:tcW w:w="8702"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883EE3">
            <w:pPr>
              <w:ind w:left="190"/>
              <w:rPr>
                <w:rFonts w:ascii="Calibri" w:hAnsi="Calibri"/>
              </w:rPr>
            </w:pPr>
            <w:r w:rsidRPr="004461BE">
              <w:rPr>
                <w:rFonts w:ascii="Calibri" w:hAnsi="Calibri"/>
                <w:szCs w:val="22"/>
              </w:rPr>
              <w:t>LUNCH BREAK</w:t>
            </w:r>
          </w:p>
        </w:tc>
      </w:tr>
      <w:tr w:rsidR="00883EE3" w:rsidRPr="004461BE" w:rsidTr="00E2011C">
        <w:trPr>
          <w:cantSplit/>
          <w:trHeight w:val="536"/>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1400-1430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ind w:left="190"/>
              <w:rPr>
                <w:rFonts w:ascii="Calibri" w:hAnsi="Calibri"/>
                <w:color w:val="0000FF"/>
              </w:rPr>
            </w:pPr>
            <w:r w:rsidRPr="004461BE">
              <w:rPr>
                <w:rFonts w:ascii="Calibri" w:hAnsi="Calibri"/>
                <w:color w:val="0000FF"/>
                <w:szCs w:val="22"/>
              </w:rPr>
              <w:t>Session 15:</w:t>
            </w:r>
            <w:r w:rsidRPr="004461BE">
              <w:rPr>
                <w:rFonts w:ascii="Calibri" w:hAnsi="Calibri"/>
                <w:caps/>
                <w:color w:val="0000FF"/>
                <w:szCs w:val="22"/>
              </w:rPr>
              <w:t xml:space="preserve"> Decarbonising transport and Other green ICT Technologies</w:t>
            </w:r>
          </w:p>
          <w:p w:rsidR="00883EE3" w:rsidRPr="004461BE" w:rsidRDefault="00883EE3" w:rsidP="00883EE3">
            <w:pPr>
              <w:ind w:left="1170" w:hanging="980"/>
              <w:rPr>
                <w:rFonts w:ascii="Calibri" w:hAnsi="Calibri"/>
              </w:rPr>
            </w:pPr>
            <w:r w:rsidRPr="004461BE">
              <w:rPr>
                <w:rFonts w:ascii="Calibri" w:hAnsi="Calibri"/>
                <w:szCs w:val="22"/>
              </w:rPr>
              <w:t>Objective: To understand how transport can be made more sustainable and identify other ICT technologies and their contribution to mitigating climate change</w:t>
            </w:r>
            <w:r>
              <w:rPr>
                <w:rFonts w:ascii="Calibri" w:hAnsi="Calibri"/>
                <w:szCs w:val="22"/>
              </w:rPr>
              <w:t>.</w:t>
            </w:r>
          </w:p>
        </w:tc>
      </w:tr>
      <w:tr w:rsidR="00883EE3" w:rsidRPr="004461BE" w:rsidTr="00E2011C">
        <w:trPr>
          <w:cantSplit/>
          <w:trHeight w:val="195"/>
        </w:trPr>
        <w:tc>
          <w:tcPr>
            <w:tcW w:w="1426"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1500-1515</w:t>
            </w:r>
          </w:p>
        </w:tc>
        <w:tc>
          <w:tcPr>
            <w:tcW w:w="8702"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4461BE" w:rsidRDefault="00883EE3" w:rsidP="00883EE3">
            <w:pPr>
              <w:ind w:left="190"/>
              <w:rPr>
                <w:rFonts w:ascii="Calibri" w:hAnsi="Calibri"/>
              </w:rPr>
            </w:pPr>
            <w:r w:rsidRPr="004461BE">
              <w:rPr>
                <w:rFonts w:ascii="Calibri" w:hAnsi="Calibri"/>
                <w:szCs w:val="22"/>
              </w:rPr>
              <w:t>COFFEE BREAK</w:t>
            </w:r>
          </w:p>
        </w:tc>
      </w:tr>
      <w:tr w:rsidR="00883EE3" w:rsidRPr="004461BE" w:rsidTr="00E2011C">
        <w:trPr>
          <w:cantSplit/>
          <w:trHeight w:val="818"/>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1515-1600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ind w:left="180"/>
              <w:rPr>
                <w:rFonts w:ascii="Calibri" w:hAnsi="Calibri"/>
                <w:caps/>
                <w:color w:val="0000FF"/>
              </w:rPr>
            </w:pPr>
            <w:r w:rsidRPr="004461BE">
              <w:rPr>
                <w:rFonts w:ascii="Calibri" w:hAnsi="Calibri"/>
                <w:color w:val="0000FF"/>
                <w:szCs w:val="22"/>
              </w:rPr>
              <w:t xml:space="preserve">Session 16: </w:t>
            </w:r>
            <w:r w:rsidRPr="004461BE">
              <w:rPr>
                <w:rFonts w:ascii="Calibri" w:hAnsi="Calibri"/>
                <w:caps/>
                <w:color w:val="0000FF"/>
                <w:szCs w:val="22"/>
              </w:rPr>
              <w:t xml:space="preserve"> The role of SMART SUSTAINABLE CITES </w:t>
            </w:r>
          </w:p>
          <w:p w:rsidR="00883EE3" w:rsidRPr="004461BE" w:rsidRDefault="00883EE3" w:rsidP="00883EE3">
            <w:pPr>
              <w:ind w:left="1170" w:hanging="990"/>
              <w:rPr>
                <w:rFonts w:ascii="Calibri" w:hAnsi="Calibri"/>
              </w:rPr>
            </w:pPr>
            <w:r w:rsidRPr="004461BE">
              <w:rPr>
                <w:rFonts w:ascii="Calibri" w:hAnsi="Calibri"/>
                <w:szCs w:val="22"/>
              </w:rPr>
              <w:t>Objective:  To provide practical examples of smart city solutions which help to reduce energy consumption and alleviate climate change</w:t>
            </w:r>
            <w:r>
              <w:rPr>
                <w:rFonts w:ascii="Calibri" w:hAnsi="Calibri"/>
                <w:szCs w:val="22"/>
              </w:rPr>
              <w:t>.</w:t>
            </w:r>
          </w:p>
        </w:tc>
      </w:tr>
      <w:tr w:rsidR="00883EE3" w:rsidRPr="004461BE" w:rsidTr="00E2011C">
        <w:trPr>
          <w:cantSplit/>
          <w:trHeight w:val="818"/>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1600-1730</w:t>
            </w:r>
          </w:p>
        </w:tc>
        <w:tc>
          <w:tcPr>
            <w:tcW w:w="8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ind w:left="190"/>
              <w:rPr>
                <w:rFonts w:ascii="Calibri" w:hAnsi="Calibri"/>
              </w:rPr>
            </w:pPr>
            <w:r w:rsidRPr="004461BE">
              <w:rPr>
                <w:rFonts w:ascii="Calibri" w:hAnsi="Calibri"/>
                <w:color w:val="0000FF"/>
                <w:szCs w:val="22"/>
              </w:rPr>
              <w:t xml:space="preserve">Session 17: WORK GROUP EXERCISE </w:t>
            </w:r>
          </w:p>
          <w:p w:rsidR="00883EE3" w:rsidRPr="004461BE" w:rsidRDefault="00883EE3" w:rsidP="00883EE3">
            <w:pPr>
              <w:ind w:left="1170" w:hanging="980"/>
              <w:rPr>
                <w:rFonts w:ascii="Calibri" w:hAnsi="Calibri"/>
              </w:rPr>
            </w:pPr>
            <w:r w:rsidRPr="004461BE">
              <w:rPr>
                <w:rFonts w:ascii="Calibri" w:hAnsi="Calibri"/>
                <w:szCs w:val="22"/>
              </w:rPr>
              <w:t xml:space="preserve">Objective: To brainstorm </w:t>
            </w:r>
            <w:r>
              <w:rPr>
                <w:rFonts w:ascii="Calibri" w:hAnsi="Calibri"/>
                <w:szCs w:val="22"/>
              </w:rPr>
              <w:t>example</w:t>
            </w:r>
            <w:r w:rsidRPr="004461BE">
              <w:rPr>
                <w:rFonts w:ascii="Calibri" w:hAnsi="Calibri"/>
                <w:szCs w:val="22"/>
              </w:rPr>
              <w:t>s of new e-services that could be offered in a smart sustainable city</w:t>
            </w:r>
            <w:r>
              <w:rPr>
                <w:rFonts w:ascii="Calibri" w:hAnsi="Calibri"/>
                <w:szCs w:val="22"/>
              </w:rPr>
              <w:t>, how much energy they might save, what functionality they would need</w:t>
            </w:r>
            <w:r w:rsidRPr="004461BE">
              <w:rPr>
                <w:rFonts w:ascii="Calibri" w:hAnsi="Calibri"/>
                <w:szCs w:val="22"/>
              </w:rPr>
              <w:t xml:space="preserve"> </w:t>
            </w:r>
            <w:r>
              <w:rPr>
                <w:rFonts w:ascii="Calibri" w:hAnsi="Calibri"/>
                <w:szCs w:val="22"/>
              </w:rPr>
              <w:t xml:space="preserve">to work, </w:t>
            </w:r>
            <w:r w:rsidRPr="004461BE">
              <w:rPr>
                <w:rFonts w:ascii="Calibri" w:hAnsi="Calibri"/>
                <w:szCs w:val="22"/>
              </w:rPr>
              <w:t>and what po</w:t>
            </w:r>
            <w:r>
              <w:rPr>
                <w:rFonts w:ascii="Calibri" w:hAnsi="Calibri"/>
                <w:szCs w:val="22"/>
              </w:rPr>
              <w:t>licy and regulatory issues they</w:t>
            </w:r>
            <w:r w:rsidRPr="004461BE">
              <w:rPr>
                <w:rFonts w:ascii="Calibri" w:hAnsi="Calibri"/>
                <w:szCs w:val="22"/>
              </w:rPr>
              <w:t xml:space="preserve"> might face, e.g. open data.</w:t>
            </w:r>
          </w:p>
        </w:tc>
      </w:tr>
    </w:tbl>
    <w:p w:rsidR="00883EE3" w:rsidRPr="004461BE" w:rsidRDefault="00883EE3" w:rsidP="00883EE3"/>
    <w:tbl>
      <w:tblPr>
        <w:tblpPr w:leftFromText="180" w:rightFromText="180" w:vertAnchor="page" w:horzAnchor="margin" w:tblpY="10141"/>
        <w:tblW w:w="10073" w:type="dxa"/>
        <w:shd w:val="clear" w:color="auto" w:fill="FFFFFF"/>
        <w:tblLayout w:type="fixed"/>
        <w:tblLook w:val="0000" w:firstRow="0" w:lastRow="0" w:firstColumn="0" w:lastColumn="0" w:noHBand="0" w:noVBand="0"/>
      </w:tblPr>
      <w:tblGrid>
        <w:gridCol w:w="1440"/>
        <w:gridCol w:w="8633"/>
      </w:tblGrid>
      <w:tr w:rsidR="00883EE3" w:rsidRPr="004461BE" w:rsidTr="00883EE3">
        <w:trPr>
          <w:cantSplit/>
          <w:trHeight w:val="305"/>
        </w:trPr>
        <w:tc>
          <w:tcPr>
            <w:tcW w:w="10073" w:type="dxa"/>
            <w:gridSpan w:val="2"/>
            <w:tcBorders>
              <w:top w:val="single" w:sz="6" w:space="0" w:color="000000"/>
              <w:left w:val="single" w:sz="6" w:space="0" w:color="000000"/>
              <w:bottom w:val="single" w:sz="6" w:space="0" w:color="000000"/>
              <w:right w:val="single" w:sz="6" w:space="0" w:color="000000"/>
            </w:tcBorders>
            <w:shd w:val="clear" w:color="auto" w:fill="666666"/>
            <w:tcMar>
              <w:top w:w="0" w:type="dxa"/>
              <w:left w:w="0" w:type="dxa"/>
              <w:bottom w:w="0" w:type="dxa"/>
              <w:right w:w="0" w:type="dxa"/>
            </w:tcMar>
          </w:tcPr>
          <w:p w:rsidR="00883EE3" w:rsidRPr="004461BE" w:rsidRDefault="00883EE3" w:rsidP="00883EE3">
            <w:pPr>
              <w:jc w:val="center"/>
              <w:rPr>
                <w:rFonts w:ascii="Calibri" w:hAnsi="Calibri"/>
                <w:color w:val="FEFFFE"/>
              </w:rPr>
            </w:pPr>
            <w:r w:rsidRPr="004461BE">
              <w:rPr>
                <w:rFonts w:ascii="Calibri" w:hAnsi="Calibri"/>
                <w:color w:val="FEFFFE"/>
                <w:szCs w:val="22"/>
              </w:rPr>
              <w:t>18</w:t>
            </w:r>
            <w:r w:rsidRPr="004461BE">
              <w:rPr>
                <w:rFonts w:ascii="Calibri" w:hAnsi="Calibri"/>
                <w:color w:val="FEFFFE"/>
                <w:szCs w:val="22"/>
                <w:vertAlign w:val="superscript"/>
              </w:rPr>
              <w:t>th</w:t>
            </w:r>
            <w:r w:rsidRPr="004461BE">
              <w:rPr>
                <w:rFonts w:ascii="Calibri" w:hAnsi="Calibri"/>
                <w:color w:val="FEFFFE"/>
                <w:szCs w:val="22"/>
              </w:rPr>
              <w:t xml:space="preserve"> September (Day-4)</w:t>
            </w:r>
          </w:p>
        </w:tc>
      </w:tr>
      <w:tr w:rsidR="00883EE3" w:rsidRPr="004461BE" w:rsidTr="00883EE3">
        <w:trPr>
          <w:cantSplit/>
          <w:trHeight w:val="305"/>
        </w:trPr>
        <w:tc>
          <w:tcPr>
            <w:tcW w:w="10073" w:type="dxa"/>
            <w:gridSpan w:val="2"/>
            <w:tcBorders>
              <w:top w:val="single" w:sz="6" w:space="0" w:color="000000"/>
              <w:left w:val="single" w:sz="6" w:space="0" w:color="000000"/>
              <w:bottom w:val="single" w:sz="6" w:space="0" w:color="000000"/>
              <w:right w:val="single" w:sz="6" w:space="0" w:color="000000"/>
            </w:tcBorders>
            <w:shd w:val="clear" w:color="auto" w:fill="666666"/>
            <w:tcMar>
              <w:top w:w="0" w:type="dxa"/>
              <w:left w:w="0" w:type="dxa"/>
              <w:bottom w:w="0" w:type="dxa"/>
              <w:right w:w="0" w:type="dxa"/>
            </w:tcMar>
          </w:tcPr>
          <w:p w:rsidR="00883EE3" w:rsidRPr="004461BE" w:rsidRDefault="00883EE3" w:rsidP="00883EE3">
            <w:pPr>
              <w:jc w:val="center"/>
              <w:rPr>
                <w:rFonts w:ascii="Calibri" w:hAnsi="Calibri"/>
                <w:color w:val="FEFFFE"/>
              </w:rPr>
            </w:pPr>
            <w:r w:rsidRPr="004461BE">
              <w:rPr>
                <w:rFonts w:ascii="Calibri" w:hAnsi="Calibri"/>
                <w:color w:val="FEFFFE"/>
                <w:szCs w:val="22"/>
              </w:rPr>
              <w:t>Smart City – Examples</w:t>
            </w:r>
          </w:p>
        </w:tc>
      </w:tr>
      <w:tr w:rsidR="00883EE3" w:rsidRPr="004461BE" w:rsidTr="00883EE3">
        <w:trPr>
          <w:cantSplit/>
          <w:trHeight w:val="907"/>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4461BE" w:rsidRDefault="00883EE3" w:rsidP="00883EE3">
            <w:pPr>
              <w:jc w:val="center"/>
              <w:rPr>
                <w:rFonts w:ascii="Calibri" w:hAnsi="Calibri"/>
              </w:rPr>
            </w:pPr>
            <w:r w:rsidRPr="004461BE">
              <w:rPr>
                <w:rFonts w:ascii="Calibri" w:hAnsi="Calibri"/>
                <w:szCs w:val="22"/>
              </w:rPr>
              <w:t>0930-1100</w:t>
            </w:r>
          </w:p>
        </w:tc>
        <w:tc>
          <w:tcPr>
            <w:tcW w:w="8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4461BE" w:rsidRDefault="00883EE3" w:rsidP="00883EE3">
            <w:pPr>
              <w:rPr>
                <w:rFonts w:ascii="Calibri" w:hAnsi="Calibri"/>
                <w:color w:val="0000FF"/>
              </w:rPr>
            </w:pPr>
          </w:p>
          <w:p w:rsidR="00883EE3" w:rsidRPr="004461BE" w:rsidRDefault="00883EE3" w:rsidP="00883EE3">
            <w:pPr>
              <w:ind w:left="190"/>
              <w:rPr>
                <w:rFonts w:ascii="Calibri" w:hAnsi="Calibri"/>
              </w:rPr>
            </w:pPr>
            <w:r w:rsidRPr="004461BE">
              <w:rPr>
                <w:rFonts w:ascii="Calibri" w:hAnsi="Calibri"/>
                <w:color w:val="0000FF"/>
                <w:szCs w:val="22"/>
              </w:rPr>
              <w:t xml:space="preserve">Session 18: </w:t>
            </w:r>
            <w:r w:rsidRPr="004461BE">
              <w:rPr>
                <w:rFonts w:ascii="Calibri" w:hAnsi="Calibri"/>
                <w:caps/>
                <w:color w:val="0000FF"/>
                <w:szCs w:val="22"/>
              </w:rPr>
              <w:t xml:space="preserve"> The Circular Economy: What should we do with e-waste?</w:t>
            </w:r>
          </w:p>
          <w:p w:rsidR="00883EE3" w:rsidRPr="004461BE" w:rsidRDefault="00883EE3" w:rsidP="00883EE3">
            <w:pPr>
              <w:ind w:left="1170" w:hanging="980"/>
              <w:rPr>
                <w:rFonts w:ascii="Calibri" w:hAnsi="Calibri"/>
              </w:rPr>
            </w:pPr>
            <w:r w:rsidRPr="004461BE">
              <w:rPr>
                <w:rFonts w:ascii="Calibri" w:hAnsi="Calibri"/>
                <w:szCs w:val="22"/>
              </w:rPr>
              <w:t>Objective: To identify the barriers and opportunities to e-waste disposal</w:t>
            </w:r>
            <w:r>
              <w:rPr>
                <w:rFonts w:ascii="Calibri" w:hAnsi="Calibri"/>
                <w:szCs w:val="22"/>
              </w:rPr>
              <w:t xml:space="preserve"> and how regulatory policy is </w:t>
            </w:r>
            <w:proofErr w:type="gramStart"/>
            <w:r>
              <w:rPr>
                <w:rFonts w:ascii="Calibri" w:hAnsi="Calibri"/>
                <w:szCs w:val="22"/>
              </w:rPr>
              <w:t>key</w:t>
            </w:r>
            <w:proofErr w:type="gramEnd"/>
            <w:r>
              <w:rPr>
                <w:rFonts w:ascii="Calibri" w:hAnsi="Calibri"/>
                <w:szCs w:val="22"/>
              </w:rPr>
              <w:t xml:space="preserve"> to achieving a successful result</w:t>
            </w:r>
            <w:r w:rsidRPr="004461BE">
              <w:rPr>
                <w:rFonts w:ascii="Calibri" w:hAnsi="Calibri"/>
                <w:szCs w:val="22"/>
              </w:rPr>
              <w:t xml:space="preserve">. </w:t>
            </w:r>
          </w:p>
        </w:tc>
      </w:tr>
      <w:tr w:rsidR="00883EE3" w:rsidRPr="00BC1FCD" w:rsidTr="00883EE3">
        <w:trPr>
          <w:cantSplit/>
          <w:trHeight w:val="305"/>
        </w:trPr>
        <w:tc>
          <w:tcPr>
            <w:tcW w:w="144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BC1FCD" w:rsidRDefault="00883EE3" w:rsidP="00883EE3">
            <w:pPr>
              <w:jc w:val="center"/>
              <w:rPr>
                <w:rFonts w:ascii="Calibri" w:hAnsi="Calibri"/>
              </w:rPr>
            </w:pPr>
            <w:r w:rsidRPr="00BC1FCD">
              <w:rPr>
                <w:rFonts w:ascii="Calibri" w:hAnsi="Calibri"/>
                <w:szCs w:val="22"/>
              </w:rPr>
              <w:t>1100-1130</w:t>
            </w:r>
          </w:p>
        </w:tc>
        <w:tc>
          <w:tcPr>
            <w:tcW w:w="8633"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BC1FCD" w:rsidRDefault="00883EE3" w:rsidP="00883EE3">
            <w:pPr>
              <w:rPr>
                <w:rFonts w:ascii="Calibri" w:hAnsi="Calibri"/>
              </w:rPr>
            </w:pPr>
            <w:r w:rsidRPr="00BC1FCD">
              <w:rPr>
                <w:rFonts w:ascii="Calibri" w:hAnsi="Calibri"/>
                <w:szCs w:val="22"/>
              </w:rPr>
              <w:t xml:space="preserve"> COFFEE BREAK</w:t>
            </w:r>
          </w:p>
        </w:tc>
      </w:tr>
      <w:tr w:rsidR="00883EE3" w:rsidRPr="00BC1FCD" w:rsidTr="00883EE3">
        <w:trPr>
          <w:cantSplit/>
          <w:trHeight w:val="880"/>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BC1FCD" w:rsidRDefault="00883EE3" w:rsidP="00883EE3">
            <w:pPr>
              <w:jc w:val="center"/>
              <w:rPr>
                <w:rFonts w:ascii="Calibri" w:hAnsi="Calibri"/>
              </w:rPr>
            </w:pPr>
            <w:r w:rsidRPr="00BC1FCD">
              <w:rPr>
                <w:rFonts w:ascii="Calibri" w:hAnsi="Calibri"/>
                <w:szCs w:val="22"/>
              </w:rPr>
              <w:t>1130-1230</w:t>
            </w:r>
          </w:p>
        </w:tc>
        <w:tc>
          <w:tcPr>
            <w:tcW w:w="8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BC1FCD" w:rsidRDefault="00883EE3" w:rsidP="00883EE3">
            <w:pPr>
              <w:ind w:left="190"/>
              <w:rPr>
                <w:rFonts w:ascii="Calibri" w:hAnsi="Calibri"/>
                <w:color w:val="0000FF"/>
              </w:rPr>
            </w:pPr>
          </w:p>
          <w:p w:rsidR="00883EE3" w:rsidRPr="00BC1FCD" w:rsidRDefault="00883EE3" w:rsidP="00883EE3">
            <w:pPr>
              <w:ind w:left="190"/>
              <w:rPr>
                <w:rFonts w:ascii="Calibri" w:hAnsi="Calibri"/>
                <w:caps/>
                <w:color w:val="0000FF"/>
              </w:rPr>
            </w:pPr>
            <w:r w:rsidRPr="00BC1FCD">
              <w:rPr>
                <w:rFonts w:ascii="Calibri" w:hAnsi="Calibri"/>
                <w:color w:val="0000FF"/>
                <w:szCs w:val="22"/>
              </w:rPr>
              <w:t>Session 19: ICT ROADMAP</w:t>
            </w:r>
            <w:r w:rsidRPr="00BC1FCD">
              <w:rPr>
                <w:rFonts w:ascii="Calibri" w:hAnsi="Calibri"/>
                <w:caps/>
                <w:color w:val="0000FF"/>
                <w:szCs w:val="22"/>
              </w:rPr>
              <w:t xml:space="preserve"> and its role in preventING Climate Change</w:t>
            </w:r>
          </w:p>
          <w:p w:rsidR="00883EE3" w:rsidRPr="00BC1FCD" w:rsidRDefault="00883EE3" w:rsidP="00883EE3">
            <w:pPr>
              <w:ind w:left="1170" w:hanging="980"/>
              <w:rPr>
                <w:rFonts w:ascii="Calibri" w:hAnsi="Calibri"/>
              </w:rPr>
            </w:pPr>
            <w:r w:rsidRPr="00BC1FCD">
              <w:rPr>
                <w:rFonts w:ascii="Calibri" w:hAnsi="Calibri"/>
                <w:szCs w:val="22"/>
              </w:rPr>
              <w:t xml:space="preserve">Objective: To understand the methods and processes to create a roadmap for ICT &amp; Climate Change and what should be done </w:t>
            </w:r>
            <w:r>
              <w:rPr>
                <w:rFonts w:ascii="Calibri" w:hAnsi="Calibri"/>
                <w:szCs w:val="22"/>
              </w:rPr>
              <w:t>by the course attendees when they get home</w:t>
            </w:r>
            <w:r w:rsidRPr="00BC1FCD">
              <w:rPr>
                <w:rFonts w:ascii="Calibri" w:hAnsi="Calibri"/>
                <w:szCs w:val="22"/>
              </w:rPr>
              <w:t>.</w:t>
            </w:r>
          </w:p>
        </w:tc>
      </w:tr>
      <w:tr w:rsidR="00883EE3" w:rsidRPr="00BC1FCD" w:rsidTr="00883EE3">
        <w:trPr>
          <w:cantSplit/>
          <w:trHeight w:val="880"/>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883EE3" w:rsidRPr="00BC1FCD" w:rsidRDefault="00883EE3" w:rsidP="00883EE3">
            <w:pPr>
              <w:jc w:val="center"/>
              <w:rPr>
                <w:rFonts w:ascii="Calibri" w:hAnsi="Calibri"/>
              </w:rPr>
            </w:pPr>
            <w:r w:rsidRPr="00BC1FCD">
              <w:rPr>
                <w:rFonts w:ascii="Calibri" w:hAnsi="Calibri"/>
                <w:szCs w:val="22"/>
              </w:rPr>
              <w:t>1230-1300</w:t>
            </w:r>
          </w:p>
        </w:tc>
        <w:tc>
          <w:tcPr>
            <w:tcW w:w="86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883EE3" w:rsidRPr="00BC1FCD" w:rsidRDefault="00883EE3" w:rsidP="00883EE3">
            <w:pPr>
              <w:ind w:left="190"/>
              <w:rPr>
                <w:rFonts w:ascii="Calibri" w:hAnsi="Calibri"/>
                <w:color w:val="0000FF"/>
              </w:rPr>
            </w:pPr>
          </w:p>
          <w:p w:rsidR="00883EE3" w:rsidRPr="00BC1FCD" w:rsidRDefault="00883EE3" w:rsidP="00883EE3">
            <w:pPr>
              <w:ind w:left="190"/>
              <w:rPr>
                <w:rFonts w:ascii="Calibri" w:hAnsi="Calibri"/>
                <w:color w:val="0000FF"/>
              </w:rPr>
            </w:pPr>
            <w:r w:rsidRPr="00BC1FCD">
              <w:rPr>
                <w:rFonts w:ascii="Calibri" w:hAnsi="Calibri"/>
                <w:color w:val="0000FF"/>
                <w:szCs w:val="22"/>
              </w:rPr>
              <w:t>Session 20: CLOSING</w:t>
            </w:r>
          </w:p>
        </w:tc>
      </w:tr>
      <w:tr w:rsidR="00883EE3" w:rsidRPr="00BC1FCD" w:rsidTr="00883EE3">
        <w:trPr>
          <w:cantSplit/>
          <w:trHeight w:val="305"/>
        </w:trPr>
        <w:tc>
          <w:tcPr>
            <w:tcW w:w="1440"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tcPr>
          <w:p w:rsidR="00883EE3" w:rsidRPr="00BC1FCD" w:rsidRDefault="00883EE3" w:rsidP="00883EE3">
            <w:pPr>
              <w:jc w:val="center"/>
              <w:rPr>
                <w:rFonts w:ascii="Calibri" w:hAnsi="Calibri"/>
              </w:rPr>
            </w:pPr>
            <w:r w:rsidRPr="00BC1FCD">
              <w:rPr>
                <w:rFonts w:ascii="Calibri" w:hAnsi="Calibri"/>
                <w:szCs w:val="22"/>
              </w:rPr>
              <w:t>1300-1400</w:t>
            </w:r>
          </w:p>
        </w:tc>
        <w:tc>
          <w:tcPr>
            <w:tcW w:w="8633" w:type="dxa"/>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tcPr>
          <w:p w:rsidR="00883EE3" w:rsidRPr="00BC1FCD" w:rsidRDefault="00883EE3" w:rsidP="00883EE3">
            <w:pPr>
              <w:rPr>
                <w:rFonts w:ascii="Calibri" w:hAnsi="Calibri"/>
              </w:rPr>
            </w:pPr>
            <w:r>
              <w:rPr>
                <w:rFonts w:ascii="Calibri" w:hAnsi="Calibri"/>
                <w:szCs w:val="22"/>
              </w:rPr>
              <w:t xml:space="preserve">  LUNCH</w:t>
            </w:r>
          </w:p>
        </w:tc>
      </w:tr>
    </w:tbl>
    <w:p w:rsidR="00883EE3" w:rsidRPr="00883EE3" w:rsidRDefault="00883EE3" w:rsidP="00883EE3">
      <w:pPr>
        <w:rPr>
          <w:rFonts w:eastAsia="Malgun Gothic"/>
        </w:rPr>
      </w:pPr>
    </w:p>
    <w:p w:rsidR="007A2B21" w:rsidRPr="007E4D46" w:rsidRDefault="007A2B21" w:rsidP="007A2B21">
      <w:pPr>
        <w:rPr>
          <w:rFonts w:asciiTheme="minorBidi" w:eastAsia="SimSun" w:hAnsiTheme="minorBidi" w:cstheme="minorBidi"/>
          <w:sz w:val="22"/>
          <w:szCs w:val="22"/>
          <w:lang w:val="en-US"/>
        </w:rPr>
      </w:pPr>
    </w:p>
    <w:p w:rsidR="00146437" w:rsidRDefault="00146437" w:rsidP="00312C28">
      <w:pPr>
        <w:pBdr>
          <w:bottom w:val="single" w:sz="4" w:space="1" w:color="auto"/>
        </w:pBdr>
        <w:jc w:val="both"/>
        <w:rPr>
          <w:rFonts w:ascii="Calibri" w:eastAsia="Malgun Gothic" w:hAnsi="Calibri" w:cs="Arial"/>
          <w:sz w:val="10"/>
          <w:szCs w:val="10"/>
        </w:rPr>
      </w:pPr>
    </w:p>
    <w:p w:rsidR="00883EE3" w:rsidRDefault="00883EE3" w:rsidP="00312C28">
      <w:pPr>
        <w:pBdr>
          <w:bottom w:val="single" w:sz="4" w:space="1" w:color="auto"/>
        </w:pBdr>
        <w:jc w:val="both"/>
        <w:rPr>
          <w:rFonts w:ascii="Calibri" w:eastAsia="Malgun Gothic" w:hAnsi="Calibri" w:cs="Arial"/>
          <w:sz w:val="10"/>
          <w:szCs w:val="10"/>
        </w:rPr>
      </w:pPr>
    </w:p>
    <w:p w:rsidR="00883EE3" w:rsidRDefault="00883EE3" w:rsidP="00312C28">
      <w:pPr>
        <w:pBdr>
          <w:bottom w:val="single" w:sz="4" w:space="1" w:color="auto"/>
        </w:pBdr>
        <w:jc w:val="both"/>
        <w:rPr>
          <w:rFonts w:ascii="Calibri" w:eastAsia="Malgun Gothic" w:hAnsi="Calibri" w:cs="Arial"/>
          <w:sz w:val="10"/>
          <w:szCs w:val="10"/>
        </w:rPr>
      </w:pPr>
    </w:p>
    <w:sectPr w:rsidR="00883EE3" w:rsidSect="003A6965">
      <w:footerReference w:type="default" r:id="rId17"/>
      <w:headerReference w:type="first" r:id="rId18"/>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4D" w:rsidRDefault="00CE054D">
      <w:r>
        <w:separator/>
      </w:r>
    </w:p>
  </w:endnote>
  <w:endnote w:type="continuationSeparator" w:id="0">
    <w:p w:rsidR="00CE054D" w:rsidRDefault="00CE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rebuchet MS Bold">
    <w:panose1 w:val="020B0703020202020204"/>
    <w:charset w:val="00"/>
    <w:family w:val="auto"/>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48080"/>
      <w:docPartObj>
        <w:docPartGallery w:val="Page Numbers (Bottom of Page)"/>
        <w:docPartUnique/>
      </w:docPartObj>
    </w:sdtPr>
    <w:sdtEndPr>
      <w:rPr>
        <w:noProof/>
      </w:rPr>
    </w:sdtEndPr>
    <w:sdtContent>
      <w:p w:rsidR="00F539AD" w:rsidRDefault="008A3585">
        <w:pPr>
          <w:pStyle w:val="Footer"/>
          <w:jc w:val="right"/>
        </w:pPr>
        <w:r>
          <w:fldChar w:fldCharType="begin"/>
        </w:r>
        <w:r w:rsidR="00F539AD">
          <w:instrText xml:space="preserve"> PAGE   \* MERGEFORMAT </w:instrText>
        </w:r>
        <w:r>
          <w:fldChar w:fldCharType="separate"/>
        </w:r>
        <w:r w:rsidR="00897327">
          <w:rPr>
            <w:noProof/>
          </w:rPr>
          <w:t>3</w:t>
        </w:r>
        <w:r>
          <w:rPr>
            <w:noProof/>
          </w:rPr>
          <w:fldChar w:fldCharType="end"/>
        </w:r>
      </w:p>
    </w:sdtContent>
  </w:sdt>
  <w:p w:rsidR="00F539AD" w:rsidRDefault="00F5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4D" w:rsidRDefault="00CE054D">
      <w:r>
        <w:separator/>
      </w:r>
    </w:p>
  </w:footnote>
  <w:footnote w:type="continuationSeparator" w:id="0">
    <w:p w:rsidR="00CE054D" w:rsidRDefault="00CE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502"/>
      <w:gridCol w:w="5226"/>
      <w:gridCol w:w="2708"/>
    </w:tblGrid>
    <w:tr w:rsidR="00C4377B" w:rsidTr="00C4377B">
      <w:trPr>
        <w:trHeight w:val="1371"/>
      </w:trPr>
      <w:tc>
        <w:tcPr>
          <w:tcW w:w="2502" w:type="dxa"/>
          <w:shd w:val="clear" w:color="auto" w:fill="auto"/>
        </w:tcPr>
        <w:p w:rsidR="00C4377B" w:rsidRDefault="00C4377B" w:rsidP="00D4689E">
          <w:r>
            <w:rPr>
              <w:noProof/>
              <w:lang w:val="en-US" w:eastAsia="zh-CN"/>
            </w:rPr>
            <w:drawing>
              <wp:inline distT="0" distB="0" distL="0" distR="0" wp14:anchorId="045593C4" wp14:editId="62127CAD">
                <wp:extent cx="1371600" cy="1026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horizontal sign.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026795"/>
                        </a:xfrm>
                        <a:prstGeom prst="rect">
                          <a:avLst/>
                        </a:prstGeom>
                      </pic:spPr>
                    </pic:pic>
                  </a:graphicData>
                </a:graphic>
              </wp:inline>
            </w:drawing>
          </w:r>
        </w:p>
      </w:tc>
      <w:tc>
        <w:tcPr>
          <w:tcW w:w="5226" w:type="dxa"/>
          <w:shd w:val="clear" w:color="auto" w:fill="auto"/>
        </w:tcPr>
        <w:p w:rsidR="00C4377B" w:rsidRPr="00EE7248" w:rsidRDefault="00C4377B" w:rsidP="00D4689E">
          <w:pPr>
            <w:jc w:val="center"/>
            <w:rPr>
              <w:rFonts w:ascii="Trebuchet MS Bold" w:hAnsi="Trebuchet MS Bold"/>
              <w:sz w:val="28"/>
            </w:rPr>
          </w:pPr>
          <w:r>
            <w:rPr>
              <w:rFonts w:ascii="Trebuchet MS Bold" w:hAnsi="Trebuchet MS Bold"/>
              <w:noProof/>
              <w:sz w:val="28"/>
              <w:lang w:val="en-US" w:eastAsia="zh-CN"/>
            </w:rPr>
            <w:drawing>
              <wp:inline distT="0" distB="0" distL="0" distR="0" wp14:anchorId="7A45D4B5" wp14:editId="63FE181E">
                <wp:extent cx="1238250" cy="119418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T logo Technology.jpg"/>
                        <pic:cNvPicPr/>
                      </pic:nvPicPr>
                      <pic:blipFill rotWithShape="1">
                        <a:blip r:embed="rId2">
                          <a:extLst>
                            <a:ext uri="{28A0092B-C50C-407E-A947-70E740481C1C}">
                              <a14:useLocalDpi xmlns:a14="http://schemas.microsoft.com/office/drawing/2010/main" val="0"/>
                            </a:ext>
                          </a:extLst>
                        </a:blip>
                        <a:srcRect r="49051"/>
                        <a:stretch/>
                      </pic:blipFill>
                      <pic:spPr bwMode="auto">
                        <a:xfrm>
                          <a:off x="0" y="0"/>
                          <a:ext cx="1239817" cy="1195693"/>
                        </a:xfrm>
                        <a:prstGeom prst="rect">
                          <a:avLst/>
                        </a:prstGeom>
                        <a:ln>
                          <a:noFill/>
                        </a:ln>
                        <a:extLst>
                          <a:ext uri="{53640926-AAD7-44D8-BBD7-CCE9431645EC}">
                            <a14:shadowObscured xmlns:a14="http://schemas.microsoft.com/office/drawing/2010/main"/>
                          </a:ext>
                        </a:extLst>
                      </pic:spPr>
                    </pic:pic>
                  </a:graphicData>
                </a:graphic>
              </wp:inline>
            </w:drawing>
          </w:r>
        </w:p>
      </w:tc>
      <w:tc>
        <w:tcPr>
          <w:tcW w:w="2708" w:type="dxa"/>
          <w:shd w:val="clear" w:color="auto" w:fill="auto"/>
        </w:tcPr>
        <w:p w:rsidR="00C4377B" w:rsidRDefault="00C4377B" w:rsidP="00D4689E">
          <w:pPr>
            <w:jc w:val="right"/>
          </w:pPr>
          <w:r>
            <w:rPr>
              <w:noProof/>
              <w:lang w:val="en-US" w:eastAsia="zh-CN"/>
            </w:rPr>
            <w:drawing>
              <wp:inline distT="0" distB="0" distL="0" distR="0" wp14:anchorId="25F01430" wp14:editId="06432E63">
                <wp:extent cx="7143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tc_logo.jpg"/>
                        <pic:cNvPicPr/>
                      </pic:nvPicPr>
                      <pic:blipFill>
                        <a:blip r:embed="rId3">
                          <a:extLst>
                            <a:ext uri="{28A0092B-C50C-407E-A947-70E740481C1C}">
                              <a14:useLocalDpi xmlns:a14="http://schemas.microsoft.com/office/drawing/2010/main" val="0"/>
                            </a:ext>
                          </a:extLst>
                        </a:blip>
                        <a:stretch>
                          <a:fillRect/>
                        </a:stretch>
                      </pic:blipFill>
                      <pic:spPr>
                        <a:xfrm>
                          <a:off x="0" y="0"/>
                          <a:ext cx="714375" cy="1162050"/>
                        </a:xfrm>
                        <a:prstGeom prst="rect">
                          <a:avLst/>
                        </a:prstGeom>
                      </pic:spPr>
                    </pic:pic>
                  </a:graphicData>
                </a:graphic>
              </wp:inline>
            </w:drawing>
          </w:r>
        </w:p>
      </w:tc>
    </w:tr>
  </w:tbl>
  <w:p w:rsidR="009E4315" w:rsidRDefault="009E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756055"/>
    <w:multiLevelType w:val="hybridMultilevel"/>
    <w:tmpl w:val="C524712A"/>
    <w:lvl w:ilvl="0" w:tplc="B6E02F0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9602AB7"/>
    <w:multiLevelType w:val="hybridMultilevel"/>
    <w:tmpl w:val="D0585BF2"/>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C1E3A"/>
    <w:multiLevelType w:val="hybridMultilevel"/>
    <w:tmpl w:val="ADA0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375D2C"/>
    <w:multiLevelType w:val="hybridMultilevel"/>
    <w:tmpl w:val="A4C2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9"/>
  </w:num>
  <w:num w:numId="4">
    <w:abstractNumId w:val="3"/>
  </w:num>
  <w:num w:numId="5">
    <w:abstractNumId w:val="1"/>
  </w:num>
  <w:num w:numId="6">
    <w:abstractNumId w:val="6"/>
  </w:num>
  <w:num w:numId="7">
    <w:abstractNumId w:val="12"/>
  </w:num>
  <w:num w:numId="8">
    <w:abstractNumId w:val="8"/>
  </w:num>
  <w:num w:numId="9">
    <w:abstractNumId w:val="11"/>
  </w:num>
  <w:num w:numId="10">
    <w:abstractNumId w:val="7"/>
  </w:num>
  <w:num w:numId="11">
    <w:abstractNumId w:val="14"/>
  </w:num>
  <w:num w:numId="12">
    <w:abstractNumId w:val="5"/>
  </w:num>
  <w:num w:numId="13">
    <w:abstractNumId w:val="10"/>
  </w:num>
  <w:num w:numId="14">
    <w:abstractNumId w:val="15"/>
  </w:num>
  <w:num w:numId="15">
    <w:abstractNumId w:val="0"/>
  </w:num>
  <w:num w:numId="16">
    <w:abstractNumId w:val="4"/>
  </w:num>
  <w:num w:numId="17">
    <w:abstractNumId w:val="16"/>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05F9"/>
    <w:rsid w:val="000059D0"/>
    <w:rsid w:val="00011652"/>
    <w:rsid w:val="00014A3D"/>
    <w:rsid w:val="00016E7B"/>
    <w:rsid w:val="00027037"/>
    <w:rsid w:val="00030D52"/>
    <w:rsid w:val="00033588"/>
    <w:rsid w:val="000418E5"/>
    <w:rsid w:val="00045F9A"/>
    <w:rsid w:val="000508FE"/>
    <w:rsid w:val="000525C4"/>
    <w:rsid w:val="00056647"/>
    <w:rsid w:val="0006078D"/>
    <w:rsid w:val="00062208"/>
    <w:rsid w:val="000643E2"/>
    <w:rsid w:val="00066649"/>
    <w:rsid w:val="00080A6C"/>
    <w:rsid w:val="000810CC"/>
    <w:rsid w:val="000810D3"/>
    <w:rsid w:val="00081B6D"/>
    <w:rsid w:val="00087ADF"/>
    <w:rsid w:val="000A37C6"/>
    <w:rsid w:val="000B0D96"/>
    <w:rsid w:val="000C0394"/>
    <w:rsid w:val="000C1C42"/>
    <w:rsid w:val="000C5741"/>
    <w:rsid w:val="000D0D43"/>
    <w:rsid w:val="000D372E"/>
    <w:rsid w:val="000E023C"/>
    <w:rsid w:val="000E0B1A"/>
    <w:rsid w:val="000E157A"/>
    <w:rsid w:val="000E16C4"/>
    <w:rsid w:val="000E17D4"/>
    <w:rsid w:val="000F313F"/>
    <w:rsid w:val="000F5F66"/>
    <w:rsid w:val="000F6AC3"/>
    <w:rsid w:val="001006BD"/>
    <w:rsid w:val="001009C2"/>
    <w:rsid w:val="00106FBF"/>
    <w:rsid w:val="0010704B"/>
    <w:rsid w:val="001072D0"/>
    <w:rsid w:val="00120171"/>
    <w:rsid w:val="00124B11"/>
    <w:rsid w:val="00133025"/>
    <w:rsid w:val="001378EF"/>
    <w:rsid w:val="00137BD7"/>
    <w:rsid w:val="0014244D"/>
    <w:rsid w:val="001444E9"/>
    <w:rsid w:val="00146437"/>
    <w:rsid w:val="00146981"/>
    <w:rsid w:val="0015086F"/>
    <w:rsid w:val="001510A8"/>
    <w:rsid w:val="00153240"/>
    <w:rsid w:val="001606B2"/>
    <w:rsid w:val="00165D40"/>
    <w:rsid w:val="0016661F"/>
    <w:rsid w:val="001722A6"/>
    <w:rsid w:val="001745F4"/>
    <w:rsid w:val="001746D2"/>
    <w:rsid w:val="00180A4B"/>
    <w:rsid w:val="00181896"/>
    <w:rsid w:val="001831ED"/>
    <w:rsid w:val="001835E7"/>
    <w:rsid w:val="00185393"/>
    <w:rsid w:val="0018647A"/>
    <w:rsid w:val="0019019D"/>
    <w:rsid w:val="00194696"/>
    <w:rsid w:val="001A41AA"/>
    <w:rsid w:val="001B0F84"/>
    <w:rsid w:val="001B5B2A"/>
    <w:rsid w:val="001B6C92"/>
    <w:rsid w:val="001D10BC"/>
    <w:rsid w:val="001D2271"/>
    <w:rsid w:val="001D3735"/>
    <w:rsid w:val="001D3B83"/>
    <w:rsid w:val="001E58DC"/>
    <w:rsid w:val="001F02F5"/>
    <w:rsid w:val="001F6BEB"/>
    <w:rsid w:val="0020053A"/>
    <w:rsid w:val="002008F8"/>
    <w:rsid w:val="00200A6B"/>
    <w:rsid w:val="00202578"/>
    <w:rsid w:val="0020484E"/>
    <w:rsid w:val="00206CC5"/>
    <w:rsid w:val="00207A41"/>
    <w:rsid w:val="0021014E"/>
    <w:rsid w:val="002104DB"/>
    <w:rsid w:val="00211B00"/>
    <w:rsid w:val="002178E8"/>
    <w:rsid w:val="00221FD1"/>
    <w:rsid w:val="002232D1"/>
    <w:rsid w:val="0023053C"/>
    <w:rsid w:val="00241BFA"/>
    <w:rsid w:val="00242B3E"/>
    <w:rsid w:val="00245248"/>
    <w:rsid w:val="002477CE"/>
    <w:rsid w:val="00250036"/>
    <w:rsid w:val="00252AD3"/>
    <w:rsid w:val="00255A64"/>
    <w:rsid w:val="002659D9"/>
    <w:rsid w:val="00271C9F"/>
    <w:rsid w:val="00271E96"/>
    <w:rsid w:val="002727D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5347"/>
    <w:rsid w:val="002C6E6D"/>
    <w:rsid w:val="002D06E6"/>
    <w:rsid w:val="002D5CCC"/>
    <w:rsid w:val="002E1201"/>
    <w:rsid w:val="002E788F"/>
    <w:rsid w:val="002F28F0"/>
    <w:rsid w:val="003048F8"/>
    <w:rsid w:val="00307738"/>
    <w:rsid w:val="00312C28"/>
    <w:rsid w:val="003221A7"/>
    <w:rsid w:val="00331203"/>
    <w:rsid w:val="00334928"/>
    <w:rsid w:val="0033580B"/>
    <w:rsid w:val="003464DF"/>
    <w:rsid w:val="00354D32"/>
    <w:rsid w:val="003576CA"/>
    <w:rsid w:val="00367933"/>
    <w:rsid w:val="003733E4"/>
    <w:rsid w:val="00377C8F"/>
    <w:rsid w:val="0038596A"/>
    <w:rsid w:val="003876A3"/>
    <w:rsid w:val="00391D23"/>
    <w:rsid w:val="003929FF"/>
    <w:rsid w:val="00394032"/>
    <w:rsid w:val="003959B4"/>
    <w:rsid w:val="0039768D"/>
    <w:rsid w:val="003A674F"/>
    <w:rsid w:val="003A6965"/>
    <w:rsid w:val="003B27A7"/>
    <w:rsid w:val="003B2A13"/>
    <w:rsid w:val="003B4303"/>
    <w:rsid w:val="003C1EDF"/>
    <w:rsid w:val="003C39C1"/>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B0D"/>
    <w:rsid w:val="004C1E45"/>
    <w:rsid w:val="004C4430"/>
    <w:rsid w:val="004C650B"/>
    <w:rsid w:val="004C694D"/>
    <w:rsid w:val="004C69FF"/>
    <w:rsid w:val="004D08CF"/>
    <w:rsid w:val="004D1902"/>
    <w:rsid w:val="004D7AF8"/>
    <w:rsid w:val="004E1BE0"/>
    <w:rsid w:val="004E41E7"/>
    <w:rsid w:val="004F1433"/>
    <w:rsid w:val="004F3F84"/>
    <w:rsid w:val="004F63D9"/>
    <w:rsid w:val="00507EC3"/>
    <w:rsid w:val="00510B46"/>
    <w:rsid w:val="00523B0E"/>
    <w:rsid w:val="00525A9E"/>
    <w:rsid w:val="00531DF2"/>
    <w:rsid w:val="00541015"/>
    <w:rsid w:val="00543C85"/>
    <w:rsid w:val="0054445D"/>
    <w:rsid w:val="00546821"/>
    <w:rsid w:val="00556861"/>
    <w:rsid w:val="00567206"/>
    <w:rsid w:val="00591357"/>
    <w:rsid w:val="00592BB0"/>
    <w:rsid w:val="00592CC0"/>
    <w:rsid w:val="005953EE"/>
    <w:rsid w:val="005A1AD2"/>
    <w:rsid w:val="005A3BBA"/>
    <w:rsid w:val="005A3DAD"/>
    <w:rsid w:val="005A7A6D"/>
    <w:rsid w:val="005B2286"/>
    <w:rsid w:val="005B3314"/>
    <w:rsid w:val="005B3E81"/>
    <w:rsid w:val="005C2356"/>
    <w:rsid w:val="005C26CF"/>
    <w:rsid w:val="005C3BD9"/>
    <w:rsid w:val="005C577C"/>
    <w:rsid w:val="005C63BE"/>
    <w:rsid w:val="005C63E8"/>
    <w:rsid w:val="005C6B23"/>
    <w:rsid w:val="005C6CB2"/>
    <w:rsid w:val="005C72C7"/>
    <w:rsid w:val="005D1F6F"/>
    <w:rsid w:val="005D29A2"/>
    <w:rsid w:val="005F3CF5"/>
    <w:rsid w:val="005F5B16"/>
    <w:rsid w:val="006041C9"/>
    <w:rsid w:val="00605A22"/>
    <w:rsid w:val="00621DF0"/>
    <w:rsid w:val="00626D17"/>
    <w:rsid w:val="00631F28"/>
    <w:rsid w:val="00632CC1"/>
    <w:rsid w:val="00633666"/>
    <w:rsid w:val="00634604"/>
    <w:rsid w:val="006361C8"/>
    <w:rsid w:val="0064246B"/>
    <w:rsid w:val="00645FAF"/>
    <w:rsid w:val="00652558"/>
    <w:rsid w:val="006570DB"/>
    <w:rsid w:val="006611E8"/>
    <w:rsid w:val="006613CB"/>
    <w:rsid w:val="00661A02"/>
    <w:rsid w:val="00662EC4"/>
    <w:rsid w:val="00664E8F"/>
    <w:rsid w:val="00665403"/>
    <w:rsid w:val="0066679A"/>
    <w:rsid w:val="00666C6C"/>
    <w:rsid w:val="00672709"/>
    <w:rsid w:val="00676A53"/>
    <w:rsid w:val="006814DB"/>
    <w:rsid w:val="00681A46"/>
    <w:rsid w:val="00683A73"/>
    <w:rsid w:val="00691CEC"/>
    <w:rsid w:val="006A278B"/>
    <w:rsid w:val="006A2B32"/>
    <w:rsid w:val="006A6537"/>
    <w:rsid w:val="006B2E70"/>
    <w:rsid w:val="006B60E5"/>
    <w:rsid w:val="006B64EF"/>
    <w:rsid w:val="006C1A5A"/>
    <w:rsid w:val="006C1ED5"/>
    <w:rsid w:val="006C5A83"/>
    <w:rsid w:val="006C5ABC"/>
    <w:rsid w:val="006D2305"/>
    <w:rsid w:val="006D4B5B"/>
    <w:rsid w:val="006D4CF4"/>
    <w:rsid w:val="006D4E4C"/>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C54"/>
    <w:rsid w:val="00752FDF"/>
    <w:rsid w:val="00753874"/>
    <w:rsid w:val="00753AA4"/>
    <w:rsid w:val="007700FB"/>
    <w:rsid w:val="00771260"/>
    <w:rsid w:val="00773B58"/>
    <w:rsid w:val="00774B43"/>
    <w:rsid w:val="00775E8B"/>
    <w:rsid w:val="00775F5E"/>
    <w:rsid w:val="0078643F"/>
    <w:rsid w:val="007935EE"/>
    <w:rsid w:val="00793B28"/>
    <w:rsid w:val="00797535"/>
    <w:rsid w:val="007A0F66"/>
    <w:rsid w:val="007A2B21"/>
    <w:rsid w:val="007A48B5"/>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1677"/>
    <w:rsid w:val="008002E2"/>
    <w:rsid w:val="00804C1E"/>
    <w:rsid w:val="00804D22"/>
    <w:rsid w:val="00806153"/>
    <w:rsid w:val="00811DD6"/>
    <w:rsid w:val="00834130"/>
    <w:rsid w:val="00837783"/>
    <w:rsid w:val="0084064B"/>
    <w:rsid w:val="00845D5B"/>
    <w:rsid w:val="008563A9"/>
    <w:rsid w:val="00857D50"/>
    <w:rsid w:val="00874C9C"/>
    <w:rsid w:val="008762C3"/>
    <w:rsid w:val="008801FC"/>
    <w:rsid w:val="00881659"/>
    <w:rsid w:val="0088279F"/>
    <w:rsid w:val="00883372"/>
    <w:rsid w:val="00883EE3"/>
    <w:rsid w:val="0088428C"/>
    <w:rsid w:val="00885CD9"/>
    <w:rsid w:val="0088789F"/>
    <w:rsid w:val="00893E39"/>
    <w:rsid w:val="00894AB9"/>
    <w:rsid w:val="00897327"/>
    <w:rsid w:val="008A3585"/>
    <w:rsid w:val="008B19AF"/>
    <w:rsid w:val="008B360C"/>
    <w:rsid w:val="008B52BC"/>
    <w:rsid w:val="008C4A2A"/>
    <w:rsid w:val="008D0AA2"/>
    <w:rsid w:val="008D179D"/>
    <w:rsid w:val="008D42B8"/>
    <w:rsid w:val="008D7977"/>
    <w:rsid w:val="008E1013"/>
    <w:rsid w:val="008F0C0C"/>
    <w:rsid w:val="00902755"/>
    <w:rsid w:val="0090314E"/>
    <w:rsid w:val="00903FC6"/>
    <w:rsid w:val="0090472E"/>
    <w:rsid w:val="00907933"/>
    <w:rsid w:val="009130AB"/>
    <w:rsid w:val="00933E0B"/>
    <w:rsid w:val="0095117D"/>
    <w:rsid w:val="00953F23"/>
    <w:rsid w:val="0095678E"/>
    <w:rsid w:val="00956DCD"/>
    <w:rsid w:val="00961993"/>
    <w:rsid w:val="00972F62"/>
    <w:rsid w:val="009769C3"/>
    <w:rsid w:val="00976FD0"/>
    <w:rsid w:val="00983850"/>
    <w:rsid w:val="00985B82"/>
    <w:rsid w:val="00994680"/>
    <w:rsid w:val="00996A7C"/>
    <w:rsid w:val="009A244B"/>
    <w:rsid w:val="009A5092"/>
    <w:rsid w:val="009D16AE"/>
    <w:rsid w:val="009D493C"/>
    <w:rsid w:val="009E2396"/>
    <w:rsid w:val="009E3D25"/>
    <w:rsid w:val="009E4315"/>
    <w:rsid w:val="009E439E"/>
    <w:rsid w:val="009E5935"/>
    <w:rsid w:val="009E5D06"/>
    <w:rsid w:val="009E736A"/>
    <w:rsid w:val="009E79C0"/>
    <w:rsid w:val="009F0B3E"/>
    <w:rsid w:val="009F2A25"/>
    <w:rsid w:val="009F6FF0"/>
    <w:rsid w:val="009F732B"/>
    <w:rsid w:val="00A04E12"/>
    <w:rsid w:val="00A05AA7"/>
    <w:rsid w:val="00A1344E"/>
    <w:rsid w:val="00A13467"/>
    <w:rsid w:val="00A2071B"/>
    <w:rsid w:val="00A25CB1"/>
    <w:rsid w:val="00A25FCD"/>
    <w:rsid w:val="00A32238"/>
    <w:rsid w:val="00A324F6"/>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4083"/>
    <w:rsid w:val="00AE09E6"/>
    <w:rsid w:val="00AE1350"/>
    <w:rsid w:val="00AE3E3A"/>
    <w:rsid w:val="00AE7B38"/>
    <w:rsid w:val="00AF03F9"/>
    <w:rsid w:val="00AF6802"/>
    <w:rsid w:val="00B00722"/>
    <w:rsid w:val="00B059DE"/>
    <w:rsid w:val="00B1579C"/>
    <w:rsid w:val="00B24715"/>
    <w:rsid w:val="00B34C1D"/>
    <w:rsid w:val="00B36018"/>
    <w:rsid w:val="00B402EB"/>
    <w:rsid w:val="00B416EE"/>
    <w:rsid w:val="00B44304"/>
    <w:rsid w:val="00B5575F"/>
    <w:rsid w:val="00B60545"/>
    <w:rsid w:val="00B6128A"/>
    <w:rsid w:val="00B714CA"/>
    <w:rsid w:val="00B76A88"/>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5D9F"/>
    <w:rsid w:val="00BF6929"/>
    <w:rsid w:val="00C02979"/>
    <w:rsid w:val="00C036E2"/>
    <w:rsid w:val="00C11DDA"/>
    <w:rsid w:val="00C173B5"/>
    <w:rsid w:val="00C17FCE"/>
    <w:rsid w:val="00C27950"/>
    <w:rsid w:val="00C34984"/>
    <w:rsid w:val="00C40D51"/>
    <w:rsid w:val="00C4377B"/>
    <w:rsid w:val="00C57EB6"/>
    <w:rsid w:val="00C63D09"/>
    <w:rsid w:val="00C64E64"/>
    <w:rsid w:val="00C65EBD"/>
    <w:rsid w:val="00C65EC2"/>
    <w:rsid w:val="00C66E09"/>
    <w:rsid w:val="00C671B4"/>
    <w:rsid w:val="00C72CA2"/>
    <w:rsid w:val="00C77157"/>
    <w:rsid w:val="00C80370"/>
    <w:rsid w:val="00C872E0"/>
    <w:rsid w:val="00C917A6"/>
    <w:rsid w:val="00C93764"/>
    <w:rsid w:val="00C93886"/>
    <w:rsid w:val="00CB349C"/>
    <w:rsid w:val="00CC2085"/>
    <w:rsid w:val="00CC76B5"/>
    <w:rsid w:val="00CC7FF6"/>
    <w:rsid w:val="00CD2A37"/>
    <w:rsid w:val="00CD6CBA"/>
    <w:rsid w:val="00CE054D"/>
    <w:rsid w:val="00CE6EE3"/>
    <w:rsid w:val="00CF5D7C"/>
    <w:rsid w:val="00D00540"/>
    <w:rsid w:val="00D049B8"/>
    <w:rsid w:val="00D07D28"/>
    <w:rsid w:val="00D26514"/>
    <w:rsid w:val="00D26573"/>
    <w:rsid w:val="00D27776"/>
    <w:rsid w:val="00D33C5D"/>
    <w:rsid w:val="00D624C3"/>
    <w:rsid w:val="00D62AD5"/>
    <w:rsid w:val="00D664AB"/>
    <w:rsid w:val="00D70C40"/>
    <w:rsid w:val="00D764B2"/>
    <w:rsid w:val="00D76A5A"/>
    <w:rsid w:val="00D829A0"/>
    <w:rsid w:val="00D87A73"/>
    <w:rsid w:val="00D92C61"/>
    <w:rsid w:val="00D93D04"/>
    <w:rsid w:val="00D9452E"/>
    <w:rsid w:val="00D96A8D"/>
    <w:rsid w:val="00D97105"/>
    <w:rsid w:val="00DA35E6"/>
    <w:rsid w:val="00DA51A9"/>
    <w:rsid w:val="00DB109C"/>
    <w:rsid w:val="00DC011A"/>
    <w:rsid w:val="00DC1D7D"/>
    <w:rsid w:val="00DD4353"/>
    <w:rsid w:val="00DE6CC9"/>
    <w:rsid w:val="00DF4414"/>
    <w:rsid w:val="00DF6558"/>
    <w:rsid w:val="00E02A6F"/>
    <w:rsid w:val="00E10AB6"/>
    <w:rsid w:val="00E2011C"/>
    <w:rsid w:val="00E206B2"/>
    <w:rsid w:val="00E211D7"/>
    <w:rsid w:val="00E23E1E"/>
    <w:rsid w:val="00E27AB4"/>
    <w:rsid w:val="00E3091E"/>
    <w:rsid w:val="00E33D09"/>
    <w:rsid w:val="00E3795B"/>
    <w:rsid w:val="00E37977"/>
    <w:rsid w:val="00E4086A"/>
    <w:rsid w:val="00E456EB"/>
    <w:rsid w:val="00E4724E"/>
    <w:rsid w:val="00E47D6D"/>
    <w:rsid w:val="00E57A0A"/>
    <w:rsid w:val="00E57C95"/>
    <w:rsid w:val="00E61D52"/>
    <w:rsid w:val="00E66057"/>
    <w:rsid w:val="00E66A10"/>
    <w:rsid w:val="00E7008E"/>
    <w:rsid w:val="00E70A04"/>
    <w:rsid w:val="00E745B6"/>
    <w:rsid w:val="00E74775"/>
    <w:rsid w:val="00E8191E"/>
    <w:rsid w:val="00E91277"/>
    <w:rsid w:val="00E935E3"/>
    <w:rsid w:val="00E95B8F"/>
    <w:rsid w:val="00EA1B70"/>
    <w:rsid w:val="00EA221F"/>
    <w:rsid w:val="00EA31FA"/>
    <w:rsid w:val="00EA3909"/>
    <w:rsid w:val="00EB113E"/>
    <w:rsid w:val="00EB35DD"/>
    <w:rsid w:val="00EB45CC"/>
    <w:rsid w:val="00EB687E"/>
    <w:rsid w:val="00EB7891"/>
    <w:rsid w:val="00EC3EAC"/>
    <w:rsid w:val="00EC60BD"/>
    <w:rsid w:val="00ED256C"/>
    <w:rsid w:val="00ED5773"/>
    <w:rsid w:val="00EF1E2B"/>
    <w:rsid w:val="00EF20DA"/>
    <w:rsid w:val="00EF5138"/>
    <w:rsid w:val="00EF58B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9515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99"/>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character" w:customStyle="1" w:styleId="BDTNormalChar">
    <w:name w:val="BDT_Normal Char"/>
    <w:link w:val="BDTNormal"/>
    <w:locked/>
    <w:rsid w:val="00F9515C"/>
    <w:rPr>
      <w:rFonts w:ascii="SimSun" w:eastAsia="SimSun" w:hAnsi="SimSun" w:cs="Traditional Arabic"/>
      <w:sz w:val="22"/>
      <w:szCs w:val="30"/>
      <w:lang w:val="es-ES" w:eastAsia="en-US"/>
    </w:rPr>
  </w:style>
  <w:style w:type="paragraph" w:customStyle="1" w:styleId="BDTNormal">
    <w:name w:val="BDT_Normal"/>
    <w:link w:val="BDTNormalChar"/>
    <w:rsid w:val="00F9515C"/>
    <w:pPr>
      <w:spacing w:before="120" w:after="120"/>
    </w:pPr>
    <w:rPr>
      <w:rFonts w:ascii="SimSun" w:eastAsia="SimSun" w:hAnsi="SimSun" w:cs="Traditional Arabic"/>
      <w:sz w:val="22"/>
      <w:szCs w:val="30"/>
      <w:lang w:val="es-ES" w:eastAsia="en-US"/>
    </w:rPr>
  </w:style>
  <w:style w:type="paragraph" w:customStyle="1" w:styleId="Tabletext">
    <w:name w:val="Table_text"/>
    <w:basedOn w:val="Normal"/>
    <w:uiPriority w:val="99"/>
    <w:rsid w:val="00883E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szCs w:val="20"/>
    </w:rPr>
  </w:style>
  <w:style w:type="paragraph" w:customStyle="1" w:styleId="Body">
    <w:name w:val="Body"/>
    <w:autoRedefine/>
    <w:rsid w:val="00DF655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00" w:line="276" w:lineRule="auto"/>
      <w:jc w:val="both"/>
    </w:pPr>
    <w:rPr>
      <w:rFonts w:ascii="Times" w:eastAsia="ヒラギノ角ゴ Pro W3" w:hAnsi="Times"/>
      <w:color w:val="000000"/>
      <w:sz w:val="24"/>
      <w:szCs w:val="22"/>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character" w:customStyle="1" w:styleId="BDTNormalChar">
    <w:name w:val="BDT_Normal Char"/>
    <w:link w:val="BDTNormal"/>
    <w:locked/>
    <w:rsid w:val="00F9515C"/>
    <w:rPr>
      <w:rFonts w:ascii="SimSun" w:eastAsia="SimSun" w:hAnsi="SimSun" w:cs="Traditional Arabic"/>
      <w:sz w:val="22"/>
      <w:szCs w:val="30"/>
      <w:lang w:val="es-ES" w:eastAsia="en-US"/>
    </w:rPr>
  </w:style>
  <w:style w:type="paragraph" w:customStyle="1" w:styleId="BDTNormal">
    <w:name w:val="BDT_Normal"/>
    <w:link w:val="BDTNormalChar"/>
    <w:rsid w:val="00F9515C"/>
    <w:pPr>
      <w:spacing w:before="120" w:after="120"/>
    </w:pPr>
    <w:rPr>
      <w:rFonts w:ascii="SimSun" w:eastAsia="SimSun" w:hAnsi="SimSun" w:cs="Traditional Arabic"/>
      <w:sz w:val="22"/>
      <w:szCs w:val="3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5525">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hish.naraya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sudaporv@tot.co.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ademy.itu.int/index.php?option=com_content&amp;view=article&amp;id=94&amp;Itemid=625&amp;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asp" TargetMode="External"/><Relationship Id="rId5" Type="http://schemas.openxmlformats.org/officeDocument/2006/relationships/settings" Target="settings.xml"/><Relationship Id="rId15" Type="http://schemas.openxmlformats.org/officeDocument/2006/relationships/hyperlink" Target="http://academy.itu.int" TargetMode="External"/><Relationship Id="rId23" Type="http://schemas.openxmlformats.org/officeDocument/2006/relationships/customXml" Target="../customXml/item4.xml"/><Relationship Id="rId10" Type="http://schemas.openxmlformats.org/officeDocument/2006/relationships/hyperlink" Target="https://academy.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en/ITU-D/Climate-Change/Pages/default.aspx" TargetMode="External"/><Relationship Id="rId14" Type="http://schemas.openxmlformats.org/officeDocument/2006/relationships/hyperlink" Target="http://academy.itu.in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17FA5-BDAA-474F-8D17-B2C8B77BB923}"/>
</file>

<file path=customXml/itemProps2.xml><?xml version="1.0" encoding="utf-8"?>
<ds:datastoreItem xmlns:ds="http://schemas.openxmlformats.org/officeDocument/2006/customXml" ds:itemID="{AD227640-F6E5-4DB2-8F83-0CAB80653018}"/>
</file>

<file path=customXml/itemProps3.xml><?xml version="1.0" encoding="utf-8"?>
<ds:datastoreItem xmlns:ds="http://schemas.openxmlformats.org/officeDocument/2006/customXml" ds:itemID="{A55E1D04-8DEC-464C-8129-59AB5E495A97}"/>
</file>

<file path=customXml/itemProps4.xml><?xml version="1.0" encoding="utf-8"?>
<ds:datastoreItem xmlns:ds="http://schemas.openxmlformats.org/officeDocument/2006/customXml" ds:itemID="{18CB593B-3264-406C-A1F5-E7EF4E00590B}"/>
</file>

<file path=docProps/app.xml><?xml version="1.0" encoding="utf-8"?>
<Properties xmlns="http://schemas.openxmlformats.org/officeDocument/2006/extended-properties" xmlns:vt="http://schemas.openxmlformats.org/officeDocument/2006/docPropsVTypes">
  <Template>letterhead.dot</Template>
  <TotalTime>229</TotalTime>
  <Pages>6</Pages>
  <Words>1632</Words>
  <Characters>9304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10915</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Narayan, Ashish</cp:lastModifiedBy>
  <cp:revision>10</cp:revision>
  <cp:lastPrinted>2015-04-16T12:26:00Z</cp:lastPrinted>
  <dcterms:created xsi:type="dcterms:W3CDTF">2015-07-02T05:55:00Z</dcterms:created>
  <dcterms:modified xsi:type="dcterms:W3CDTF">2015-07-13T10:10:00Z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