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3898" w14:textId="77777777" w:rsidR="00CB57A4" w:rsidRDefault="00CB57A4" w:rsidP="00CB57A4">
      <w:pPr>
        <w:jc w:val="center"/>
        <w:rPr>
          <w:rFonts w:ascii="Avenir Next LT Pro" w:hAnsi="Avenir Next LT Pro"/>
          <w:b/>
          <w:bCs/>
          <w:color w:val="FF0000"/>
          <w:sz w:val="32"/>
          <w:szCs w:val="32"/>
          <w:lang w:val="en-IE"/>
        </w:rPr>
      </w:pPr>
    </w:p>
    <w:p w14:paraId="09CBE4AE" w14:textId="28EC09C6" w:rsidR="00CB57A4" w:rsidRPr="004E2AD3" w:rsidRDefault="00CB57A4" w:rsidP="00CB57A4">
      <w:pPr>
        <w:jc w:val="center"/>
        <w:rPr>
          <w:rFonts w:ascii="Avenir Next LT Pro" w:hAnsi="Avenir Next LT Pro"/>
          <w:b/>
          <w:bCs/>
          <w:color w:val="FF0000"/>
          <w:sz w:val="32"/>
          <w:szCs w:val="32"/>
          <w:lang w:val="en-IE"/>
        </w:rPr>
      </w:pPr>
      <w:r w:rsidRPr="004E2AD3">
        <w:rPr>
          <w:rFonts w:ascii="Avenir Next LT Pro" w:hAnsi="Avenir Next LT Pro"/>
          <w:b/>
          <w:bCs/>
          <w:color w:val="FF0000"/>
          <w:sz w:val="32"/>
          <w:szCs w:val="32"/>
          <w:lang w:val="en-IE"/>
        </w:rPr>
        <w:t xml:space="preserve">ITU Regional Development Forum for </w:t>
      </w:r>
      <w:r>
        <w:rPr>
          <w:rFonts w:ascii="Avenir Next LT Pro" w:hAnsi="Avenir Next LT Pro"/>
          <w:b/>
          <w:bCs/>
          <w:color w:val="FF0000"/>
          <w:sz w:val="32"/>
          <w:szCs w:val="32"/>
          <w:lang w:val="en-IE"/>
        </w:rPr>
        <w:t xml:space="preserve">Americas </w:t>
      </w:r>
      <w:r w:rsidRPr="004E2AD3">
        <w:rPr>
          <w:rFonts w:ascii="Avenir Next LT Pro" w:hAnsi="Avenir Next LT Pro"/>
          <w:b/>
          <w:bCs/>
          <w:color w:val="FF0000"/>
          <w:sz w:val="32"/>
          <w:szCs w:val="32"/>
          <w:lang w:val="en-IE"/>
        </w:rPr>
        <w:t>(RDF-</w:t>
      </w:r>
      <w:r>
        <w:rPr>
          <w:rFonts w:ascii="Avenir Next LT Pro" w:hAnsi="Avenir Next LT Pro"/>
          <w:b/>
          <w:bCs/>
          <w:color w:val="FF0000"/>
          <w:sz w:val="32"/>
          <w:szCs w:val="32"/>
          <w:lang w:val="en-IE"/>
        </w:rPr>
        <w:t>AMS</w:t>
      </w:r>
      <w:r w:rsidRPr="004E2AD3">
        <w:rPr>
          <w:rFonts w:ascii="Avenir Next LT Pro" w:hAnsi="Avenir Next LT Pro"/>
          <w:b/>
          <w:bCs/>
          <w:color w:val="FF0000"/>
          <w:sz w:val="32"/>
          <w:szCs w:val="32"/>
          <w:lang w:val="en-IE"/>
        </w:rPr>
        <w:t>)</w:t>
      </w:r>
    </w:p>
    <w:p w14:paraId="3AEC208B" w14:textId="77777777" w:rsidR="00CB57A4" w:rsidRDefault="00CB57A4" w:rsidP="00CB57A4">
      <w:pPr>
        <w:jc w:val="center"/>
        <w:rPr>
          <w:b/>
          <w:bCs/>
          <w:u w:val="single"/>
        </w:rPr>
      </w:pPr>
      <w:r w:rsidRPr="006D43CC">
        <w:rPr>
          <w:b/>
          <w:bCs/>
          <w:u w:val="single"/>
        </w:rPr>
        <w:t xml:space="preserve">Accelerating the digital development </w:t>
      </w:r>
      <w:r>
        <w:rPr>
          <w:b/>
          <w:bCs/>
          <w:u w:val="single"/>
        </w:rPr>
        <w:t>in the</w:t>
      </w:r>
      <w:r w:rsidRPr="006D43CC">
        <w:rPr>
          <w:b/>
          <w:bCs/>
          <w:u w:val="single"/>
        </w:rPr>
        <w:t xml:space="preserve"> Americas</w:t>
      </w:r>
    </w:p>
    <w:p w14:paraId="103BAA65" w14:textId="174E5216" w:rsidR="00CB57A4" w:rsidRPr="004E2AD3" w:rsidRDefault="00CB57A4" w:rsidP="00CB57A4">
      <w:pPr>
        <w:jc w:val="center"/>
        <w:rPr>
          <w:rStyle w:val="FootnoteReference"/>
          <w:rFonts w:ascii="Avenir Next LT Pro" w:hAnsi="Avenir Next LT Pro"/>
          <w:sz w:val="18"/>
          <w:szCs w:val="18"/>
          <w:lang w:val="en-IE"/>
        </w:rPr>
      </w:pPr>
      <w:r w:rsidRPr="42392101">
        <w:rPr>
          <w:rFonts w:ascii="Avenir Next LT Pro" w:hAnsi="Avenir Next LT Pro"/>
          <w:sz w:val="18"/>
          <w:szCs w:val="18"/>
          <w:lang w:val="en-IE"/>
        </w:rPr>
        <w:t xml:space="preserve">organized by the International Telecommunication Union with the support of the </w:t>
      </w:r>
      <w:r>
        <w:br/>
      </w:r>
      <w:r>
        <w:rPr>
          <w:rFonts w:ascii="Avenir Next LT Pro" w:hAnsi="Avenir Next LT Pro"/>
          <w:sz w:val="18"/>
          <w:szCs w:val="18"/>
          <w:lang w:val="en-IE"/>
        </w:rPr>
        <w:t xml:space="preserve">the Government of El Salvador </w:t>
      </w:r>
    </w:p>
    <w:p w14:paraId="378DB873" w14:textId="6ED32D0D" w:rsidR="00CB57A4" w:rsidRDefault="00CB57A4" w:rsidP="00CB57A4">
      <w:pPr>
        <w:jc w:val="center"/>
        <w:rPr>
          <w:rFonts w:ascii="Avenir Next LT Pro" w:hAnsi="Avenir Next LT Pro"/>
          <w:sz w:val="20"/>
          <w:szCs w:val="20"/>
          <w:lang w:val="en-IE"/>
        </w:rPr>
      </w:pPr>
      <w:r w:rsidRPr="00CB57A4">
        <w:rPr>
          <w:rFonts w:ascii="Avenir Next LT Pro" w:hAnsi="Avenir Next LT Pro"/>
          <w:b/>
          <w:bCs/>
          <w:color w:val="0070C0"/>
        </w:rPr>
        <w:t xml:space="preserve">16-18 August  2023 </w:t>
      </w:r>
      <w:r w:rsidRPr="00CB57A4">
        <w:rPr>
          <w:rFonts w:ascii="Avenir Next LT Pro" w:hAnsi="Avenir Next LT Pro"/>
          <w:b/>
          <w:bCs/>
          <w:color w:val="0070C0"/>
        </w:rPr>
        <w:br/>
        <w:t xml:space="preserve">San Salvador, El Salvador </w:t>
      </w:r>
      <w:r>
        <w:br/>
      </w:r>
      <w:r w:rsidRPr="42392101">
        <w:rPr>
          <w:rFonts w:ascii="Avenir Next LT Pro" w:hAnsi="Avenir Next LT Pro"/>
          <w:sz w:val="18"/>
          <w:szCs w:val="18"/>
          <w:lang w:val="en-IE"/>
        </w:rPr>
        <w:t>Please note that submitted information will be presented during the RDF-</w:t>
      </w:r>
      <w:r>
        <w:rPr>
          <w:rFonts w:ascii="Avenir Next LT Pro" w:hAnsi="Avenir Next LT Pro"/>
          <w:sz w:val="18"/>
          <w:szCs w:val="18"/>
          <w:lang w:val="en-IE"/>
        </w:rPr>
        <w:t>AMS</w:t>
      </w:r>
      <w:r w:rsidRPr="42392101">
        <w:rPr>
          <w:rFonts w:ascii="Avenir Next LT Pro" w:hAnsi="Avenir Next LT Pro"/>
          <w:sz w:val="18"/>
          <w:szCs w:val="18"/>
          <w:lang w:val="en-IE"/>
        </w:rPr>
        <w:t xml:space="preserve"> P2C Roundtables and </w:t>
      </w:r>
      <w:r>
        <w:br/>
      </w:r>
      <w:r w:rsidRPr="42392101">
        <w:rPr>
          <w:rFonts w:ascii="Avenir Next LT Pro" w:hAnsi="Avenir Next LT Pro"/>
          <w:sz w:val="18"/>
          <w:szCs w:val="18"/>
          <w:lang w:val="en-IE"/>
        </w:rPr>
        <w:t xml:space="preserve">it will also be reflected </w:t>
      </w:r>
      <w:r>
        <w:rPr>
          <w:rFonts w:ascii="Avenir Next LT Pro" w:hAnsi="Avenir Next LT Pro"/>
          <w:sz w:val="18"/>
          <w:szCs w:val="18"/>
          <w:lang w:val="en-IE"/>
        </w:rPr>
        <w:t>on</w:t>
      </w:r>
      <w:r w:rsidRPr="42392101">
        <w:rPr>
          <w:rFonts w:ascii="Avenir Next LT Pro" w:hAnsi="Avenir Next LT Pro"/>
          <w:sz w:val="18"/>
          <w:szCs w:val="18"/>
          <w:lang w:val="en-IE"/>
        </w:rPr>
        <w:t xml:space="preserve"> the pledging platform</w:t>
      </w:r>
      <w:r>
        <w:rPr>
          <w:rFonts w:ascii="Avenir Next LT Pro" w:hAnsi="Avenir Next LT Pro"/>
          <w:sz w:val="18"/>
          <w:szCs w:val="18"/>
          <w:lang w:val="en-IE"/>
        </w:rPr>
        <w:t xml:space="preserve"> of the Partner 2 Connect Digital Coalition</w:t>
      </w:r>
      <w:r w:rsidRPr="42392101">
        <w:rPr>
          <w:rFonts w:ascii="Avenir Next LT Pro" w:hAnsi="Avenir Next LT Pro"/>
          <w:sz w:val="20"/>
          <w:szCs w:val="20"/>
          <w:lang w:val="en-IE"/>
        </w:rPr>
        <w:t xml:space="preserve">. </w:t>
      </w:r>
    </w:p>
    <w:p w14:paraId="21CD33DB" w14:textId="57649C1E" w:rsidR="00B67511" w:rsidRPr="00B67511" w:rsidRDefault="00B67511" w:rsidP="00CB57A4">
      <w:pPr>
        <w:jc w:val="center"/>
        <w:rPr>
          <w:rFonts w:ascii="Avenir Next LT Pro" w:hAnsi="Avenir Next LT Pro"/>
          <w:b/>
          <w:bCs/>
          <w:color w:val="0070C0"/>
        </w:rPr>
      </w:pPr>
      <w:r w:rsidRPr="00B67511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Once completed send to </w:t>
      </w:r>
      <w:hyperlink r:id="rId9" w:history="1">
        <w:r w:rsidRPr="00B67511">
          <w:rPr>
            <w:b/>
            <w:bCs/>
            <w:color w:val="0000FF"/>
            <w:u w:val="single"/>
          </w:rPr>
          <w:t>AMSDir@itu.int</w:t>
        </w:r>
      </w:hyperlink>
    </w:p>
    <w:p w14:paraId="52E9DF3B" w14:textId="77777777" w:rsidR="00CB57A4" w:rsidRPr="004E2AD3" w:rsidRDefault="00CB57A4" w:rsidP="00CB57A4">
      <w:pPr>
        <w:jc w:val="center"/>
        <w:rPr>
          <w:rFonts w:ascii="Avenir Next LT Pro" w:hAnsi="Avenir Next LT Pro"/>
          <w:b/>
          <w:bCs/>
          <w:color w:val="0070C0"/>
          <w:sz w:val="28"/>
          <w:szCs w:val="28"/>
          <w:lang w:val="en-IE"/>
        </w:rPr>
      </w:pPr>
      <w:r w:rsidRPr="004E2AD3">
        <w:rPr>
          <w:rFonts w:ascii="Avenir Next LT Pro" w:hAnsi="Avenir Next LT Pro"/>
          <w:b/>
          <w:bCs/>
          <w:color w:val="0070C0"/>
          <w:sz w:val="28"/>
          <w:szCs w:val="28"/>
          <w:lang w:val="en-IE"/>
        </w:rPr>
        <w:t xml:space="preserve">CONTRIBUTION FORM </w:t>
      </w:r>
    </w:p>
    <w:p w14:paraId="7125B0E6" w14:textId="77777777" w:rsidR="00CB57A4" w:rsidRPr="004E2AD3" w:rsidRDefault="00CB57A4" w:rsidP="00CB57A4">
      <w:pPr>
        <w:rPr>
          <w:rFonts w:ascii="Avenir Next LT Pro" w:hAnsi="Avenir Next LT Pro"/>
          <w:sz w:val="20"/>
          <w:szCs w:val="20"/>
          <w:lang w:val="en-IE"/>
        </w:rPr>
      </w:pPr>
      <w:r w:rsidRPr="42392101">
        <w:rPr>
          <w:rFonts w:ascii="Avenir Next LT Pro" w:hAnsi="Avenir Next LT Pro"/>
          <w:b/>
          <w:bCs/>
          <w:sz w:val="20"/>
          <w:szCs w:val="20"/>
          <w:lang w:val="en-IE"/>
        </w:rPr>
        <w:t>ORGANIZATION:</w:t>
      </w:r>
      <w:r w:rsidRPr="42392101">
        <w:rPr>
          <w:rFonts w:ascii="Avenir Next LT Pro" w:hAnsi="Avenir Next LT Pro"/>
          <w:sz w:val="20"/>
          <w:szCs w:val="20"/>
          <w:lang w:val="en-IE"/>
        </w:rPr>
        <w:t xml:space="preserve"> [Name of the submitting organization and country]</w:t>
      </w:r>
    </w:p>
    <w:p w14:paraId="4E0058EC" w14:textId="77777777" w:rsidR="00CB57A4" w:rsidRPr="004E2AD3" w:rsidRDefault="00CB57A4" w:rsidP="00CB57A4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b/>
          <w:bCs/>
          <w:sz w:val="20"/>
          <w:szCs w:val="20"/>
          <w:lang w:val="en-IE"/>
        </w:rPr>
        <w:t>FOCAL POINT:</w:t>
      </w:r>
      <w:r w:rsidRPr="004E2AD3">
        <w:rPr>
          <w:rFonts w:ascii="Avenir Next LT Pro" w:hAnsi="Avenir Next LT Pro"/>
          <w:sz w:val="20"/>
          <w:szCs w:val="20"/>
          <w:lang w:val="en-IE"/>
        </w:rPr>
        <w:t xml:space="preserve"> [First Name and Surname, Title, email address, phone number]</w:t>
      </w:r>
    </w:p>
    <w:p w14:paraId="7E6028D4" w14:textId="77777777" w:rsidR="00CB57A4" w:rsidRPr="004E2AD3" w:rsidRDefault="00CB57A4" w:rsidP="00CB57A4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TITLE: </w:t>
      </w:r>
      <w:r w:rsidRPr="004E2AD3">
        <w:rPr>
          <w:rFonts w:ascii="Avenir Next LT Pro" w:hAnsi="Avenir Next LT Pro"/>
          <w:sz w:val="20"/>
          <w:szCs w:val="20"/>
          <w:lang w:val="en-IE"/>
        </w:rPr>
        <w:t xml:space="preserve">[Title of submission] </w:t>
      </w:r>
    </w:p>
    <w:p w14:paraId="4A0B37B7" w14:textId="77777777" w:rsidR="00CB57A4" w:rsidRPr="004E2AD3" w:rsidRDefault="00CB57A4" w:rsidP="00CB57A4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DESCRIPTION OF ACTION: </w:t>
      </w:r>
      <w:r w:rsidRPr="004E2AD3">
        <w:rPr>
          <w:rFonts w:ascii="Avenir Next LT Pro" w:hAnsi="Avenir Next LT Pro"/>
          <w:sz w:val="20"/>
          <w:szCs w:val="20"/>
          <w:lang w:val="en-IE"/>
        </w:rPr>
        <w:t>[Provide a brief description up to 500 words]</w:t>
      </w:r>
    </w:p>
    <w:p w14:paraId="2B653422" w14:textId="77777777" w:rsidR="00CB57A4" w:rsidRPr="004E2AD3" w:rsidRDefault="00CB57A4" w:rsidP="00CB57A4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344E6E84" w14:textId="77777777" w:rsidR="00CB57A4" w:rsidRPr="004E2AD3" w:rsidRDefault="00CB57A4" w:rsidP="00CB57A4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3FF28FB3" w14:textId="77777777" w:rsidR="00CB57A4" w:rsidRPr="004E2AD3" w:rsidRDefault="00CB57A4" w:rsidP="00CB57A4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577FA662" w14:textId="77777777" w:rsidR="00CB57A4" w:rsidRPr="004E2AD3" w:rsidRDefault="00CB57A4" w:rsidP="00CB57A4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589FF4AA" w14:textId="75B79461" w:rsidR="00CB57A4" w:rsidRPr="004E2AD3" w:rsidRDefault="00CB57A4" w:rsidP="00CB57A4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------------------------------------------------------------------------------------------------------------------------------------------</w:t>
      </w:r>
    </w:p>
    <w:p w14:paraId="0B7A0C95" w14:textId="77777777" w:rsidR="00CB57A4" w:rsidRPr="004E2AD3" w:rsidRDefault="00CB57A4" w:rsidP="00CB57A4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6441560A" w14:textId="77777777" w:rsidR="00CB57A4" w:rsidRPr="004E2AD3" w:rsidRDefault="00CB57A4" w:rsidP="00CB57A4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COUNTRIES in FOCUS: </w:t>
      </w:r>
      <w:r w:rsidRPr="004E2AD3">
        <w:rPr>
          <w:rFonts w:ascii="Avenir Next LT Pro" w:hAnsi="Avenir Next LT Pro"/>
          <w:sz w:val="20"/>
          <w:szCs w:val="20"/>
          <w:lang w:val="en-IE"/>
        </w:rPr>
        <w:t xml:space="preserve">[Name countries to be impacted by this action] </w:t>
      </w:r>
    </w:p>
    <w:p w14:paraId="398EBA64" w14:textId="77777777" w:rsidR="00CB57A4" w:rsidRPr="004E2AD3" w:rsidRDefault="00CB57A4" w:rsidP="00CB57A4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3391525D" w14:textId="77777777" w:rsidR="00CB57A4" w:rsidRPr="004E2AD3" w:rsidRDefault="00CB57A4" w:rsidP="00CB57A4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691190ED" w14:textId="77777777" w:rsidR="00CB57A4" w:rsidRPr="004E2AD3" w:rsidRDefault="00CB57A4" w:rsidP="00CB57A4">
      <w:pPr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61F1B773" w14:textId="77777777" w:rsidR="00CB57A4" w:rsidRDefault="00CB57A4" w:rsidP="00CB57A4">
      <w:pPr>
        <w:rPr>
          <w:rFonts w:ascii="Avenir Next LT Pro" w:hAnsi="Avenir Next LT Pro"/>
          <w:b/>
          <w:bCs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1117B170" w14:textId="77777777" w:rsidR="00CB57A4" w:rsidRDefault="00CB57A4" w:rsidP="00CB57A4">
      <w:pPr>
        <w:rPr>
          <w:rFonts w:ascii="Avenir Next LT Pro" w:hAnsi="Avenir Next LT Pro"/>
          <w:b/>
          <w:bCs/>
          <w:sz w:val="20"/>
          <w:szCs w:val="20"/>
          <w:lang w:val="en-IE"/>
        </w:rPr>
      </w:pPr>
      <w:r w:rsidRPr="004E2AD3">
        <w:rPr>
          <w:rFonts w:ascii="Avenir Next LT Pro" w:hAnsi="Avenir Next LT Pro"/>
          <w:sz w:val="20"/>
          <w:szCs w:val="20"/>
          <w:lang w:val="en-IE"/>
        </w:rPr>
        <w:t>-----------------------------------------------------------------------------------------------------------------------------------------</w:t>
      </w:r>
    </w:p>
    <w:p w14:paraId="54FED66D" w14:textId="77777777" w:rsidR="00CB57A4" w:rsidRDefault="00CB57A4" w:rsidP="00CB57A4">
      <w:pPr>
        <w:rPr>
          <w:rFonts w:ascii="Avenir Next LT Pro" w:hAnsi="Avenir Next LT Pro"/>
          <w:b/>
          <w:bCs/>
          <w:sz w:val="20"/>
          <w:szCs w:val="20"/>
          <w:lang w:val="en-IE"/>
        </w:rPr>
      </w:pPr>
    </w:p>
    <w:p w14:paraId="4F74EB0A" w14:textId="77777777" w:rsidR="00CB57A4" w:rsidRPr="004E2AD3" w:rsidRDefault="00CB57A4" w:rsidP="00CB57A4">
      <w:pPr>
        <w:rPr>
          <w:rFonts w:ascii="Avenir Next LT Pro" w:hAnsi="Avenir Next LT Pro"/>
          <w:b/>
          <w:bCs/>
          <w:sz w:val="20"/>
          <w:szCs w:val="20"/>
          <w:lang w:val="en-IE"/>
        </w:rPr>
      </w:pPr>
      <w:r w:rsidRPr="004E2AD3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YEARS of IMPLEMENTATION: </w:t>
      </w:r>
      <w:r w:rsidRPr="004E2AD3">
        <w:rPr>
          <w:rFonts w:ascii="Avenir Next LT Pro" w:hAnsi="Avenir Next LT Pro"/>
          <w:sz w:val="20"/>
          <w:szCs w:val="20"/>
          <w:lang w:val="en-IE"/>
        </w:rPr>
        <w:t>[Tick the relevant boxes or delete the irrelevant items]</w:t>
      </w:r>
    </w:p>
    <w:p w14:paraId="5369B77F" w14:textId="6859A397" w:rsidR="00CB57A4" w:rsidRPr="004E2AD3" w:rsidRDefault="00CB57A4" w:rsidP="00CB57A4">
      <w:pPr>
        <w:ind w:left="720"/>
        <w:rPr>
          <w:lang w:val="en-IE"/>
        </w:rPr>
      </w:pPr>
      <w:r w:rsidRPr="004E2AD3">
        <w:rPr>
          <w:rFonts w:ascii="MS Gothic" w:eastAsia="MS Gothic" w:hAnsi="MS Gothic"/>
          <w:lang w:val="en-IE"/>
        </w:rPr>
        <w:t>☐</w:t>
      </w:r>
      <w:r w:rsidRPr="004E2AD3">
        <w:rPr>
          <w:lang w:val="en-IE"/>
        </w:rPr>
        <w:t xml:space="preserve"> </w:t>
      </w:r>
      <w:r w:rsidRPr="004E2AD3">
        <w:rPr>
          <w:rFonts w:ascii="Avenir Next LT Pro" w:hAnsi="Avenir Next LT Pro"/>
          <w:sz w:val="20"/>
          <w:szCs w:val="20"/>
          <w:lang w:val="en-IE"/>
        </w:rPr>
        <w:t>2023</w:t>
      </w:r>
    </w:p>
    <w:p w14:paraId="19B16D50" w14:textId="03C2E649" w:rsidR="00CB57A4" w:rsidRPr="004E2AD3" w:rsidRDefault="00CB57A4" w:rsidP="00CB57A4">
      <w:pPr>
        <w:ind w:left="720"/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MS Gothic" w:eastAsia="MS Gothic" w:hAnsi="MS Gothic"/>
          <w:lang w:val="en-IE"/>
        </w:rPr>
        <w:t>☐</w:t>
      </w:r>
      <w:r w:rsidRPr="004E2AD3">
        <w:rPr>
          <w:lang w:val="en-IE"/>
        </w:rPr>
        <w:t xml:space="preserve"> </w:t>
      </w:r>
      <w:r w:rsidRPr="004E2AD3">
        <w:rPr>
          <w:rFonts w:ascii="Avenir Next LT Pro" w:hAnsi="Avenir Next LT Pro"/>
          <w:sz w:val="20"/>
          <w:szCs w:val="20"/>
          <w:lang w:val="en-IE"/>
        </w:rPr>
        <w:t>2024</w:t>
      </w:r>
    </w:p>
    <w:p w14:paraId="46BB584D" w14:textId="2E317D05" w:rsidR="00CB57A4" w:rsidRPr="004E2AD3" w:rsidRDefault="00CB57A4" w:rsidP="00CB57A4">
      <w:pPr>
        <w:ind w:left="720"/>
        <w:rPr>
          <w:lang w:val="en-IE"/>
        </w:rPr>
      </w:pPr>
      <w:r w:rsidRPr="004E2AD3">
        <w:rPr>
          <w:rFonts w:ascii="MS Gothic" w:eastAsia="MS Gothic" w:hAnsi="MS Gothic"/>
          <w:lang w:val="en-IE"/>
        </w:rPr>
        <w:lastRenderedPageBreak/>
        <w:t>☐</w:t>
      </w:r>
      <w:r w:rsidRPr="004E2AD3">
        <w:rPr>
          <w:lang w:val="en-IE"/>
        </w:rPr>
        <w:t xml:space="preserve"> </w:t>
      </w:r>
      <w:r w:rsidRPr="004E2AD3">
        <w:rPr>
          <w:rFonts w:ascii="Avenir Next LT Pro" w:hAnsi="Avenir Next LT Pro"/>
          <w:sz w:val="20"/>
          <w:szCs w:val="20"/>
          <w:lang w:val="en-IE"/>
        </w:rPr>
        <w:t>2025</w:t>
      </w:r>
    </w:p>
    <w:p w14:paraId="1C374B54" w14:textId="77777777" w:rsidR="00CB57A4" w:rsidRPr="004E2AD3" w:rsidRDefault="00CB57A4" w:rsidP="00CB57A4">
      <w:pPr>
        <w:rPr>
          <w:rFonts w:ascii="Avenir Next LT Pro" w:hAnsi="Avenir Next LT Pro"/>
          <w:b/>
          <w:bCs/>
          <w:sz w:val="20"/>
          <w:szCs w:val="20"/>
          <w:lang w:val="en-IE"/>
        </w:rPr>
      </w:pPr>
      <w:r w:rsidRPr="004E2AD3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RELEVANT ITU REGIONAL INITIATIVE: </w:t>
      </w:r>
      <w:r w:rsidRPr="004E2AD3">
        <w:rPr>
          <w:rFonts w:ascii="Avenir Next LT Pro" w:hAnsi="Avenir Next LT Pro"/>
          <w:sz w:val="20"/>
          <w:szCs w:val="20"/>
          <w:lang w:val="en-IE"/>
        </w:rPr>
        <w:t>[Tick the relevant boxes or delete the irrelevant items]</w:t>
      </w:r>
    </w:p>
    <w:p w14:paraId="1051A8B0" w14:textId="29CF00F8" w:rsidR="00CB57A4" w:rsidRPr="00787216" w:rsidRDefault="00CB57A4" w:rsidP="00CB57A4">
      <w:pPr>
        <w:ind w:left="720"/>
      </w:pPr>
      <w:r w:rsidRPr="00787216">
        <w:rPr>
          <w:rFonts w:ascii="MS Gothic" w:eastAsia="MS Gothic" w:hAnsi="MS Gothic"/>
        </w:rPr>
        <w:t>☐</w:t>
      </w:r>
      <w:r w:rsidRPr="00787216">
        <w:t xml:space="preserve"> </w:t>
      </w:r>
      <w:r w:rsidR="00621950">
        <w:rPr>
          <w:rFonts w:ascii="Avenir Next LT Pro" w:hAnsi="Avenir Next LT Pro"/>
          <w:sz w:val="20"/>
          <w:szCs w:val="20"/>
        </w:rPr>
        <w:t>AMS</w:t>
      </w:r>
      <w:r w:rsidRPr="00787216">
        <w:rPr>
          <w:rFonts w:ascii="Avenir Next LT Pro" w:hAnsi="Avenir Next LT Pro"/>
          <w:sz w:val="20"/>
          <w:szCs w:val="20"/>
        </w:rPr>
        <w:t xml:space="preserve">1: </w:t>
      </w:r>
      <w:r w:rsidR="00621950">
        <w:rPr>
          <w:rFonts w:ascii="Avenir Next LT Pro" w:hAnsi="Avenir Next LT Pro"/>
          <w:sz w:val="20"/>
          <w:szCs w:val="20"/>
        </w:rPr>
        <w:t xml:space="preserve">Infrastructure </w:t>
      </w:r>
      <w:r w:rsidR="00CD4289">
        <w:rPr>
          <w:rFonts w:ascii="Avenir Next LT Pro" w:hAnsi="Avenir Next LT Pro"/>
          <w:sz w:val="20"/>
          <w:szCs w:val="20"/>
        </w:rPr>
        <w:t xml:space="preserve">deployment </w:t>
      </w:r>
      <w:r w:rsidR="00CD4289" w:rsidRPr="00787216">
        <w:rPr>
          <w:rFonts w:ascii="Avenir Next LT Pro" w:hAnsi="Avenir Next LT Pro"/>
          <w:sz w:val="20"/>
          <w:szCs w:val="20"/>
        </w:rPr>
        <w:t>(</w:t>
      </w:r>
      <w:r w:rsidR="00621950" w:rsidRPr="00621950">
        <w:rPr>
          <w:rFonts w:ascii="Avenir Next LT Pro" w:hAnsi="Avenir Next LT Pro"/>
          <w:sz w:val="20"/>
          <w:szCs w:val="20"/>
        </w:rPr>
        <w:t>DEPLOYMENT OF MODERN, RESILIENT, SECURE AND SUSTAINABLE TELECOMMUNICATION/INFORMATION AND COMMUNICATION TECHNOLOGY INFRASTRUCTURE</w:t>
      </w:r>
      <w:r w:rsidR="00621950">
        <w:rPr>
          <w:rFonts w:ascii="Avenir Next LT Pro" w:hAnsi="Avenir Next LT Pro"/>
          <w:sz w:val="20"/>
          <w:szCs w:val="20"/>
        </w:rPr>
        <w:t>)</w:t>
      </w:r>
    </w:p>
    <w:p w14:paraId="27C1333E" w14:textId="1E28FCB5" w:rsidR="00CB57A4" w:rsidRPr="00787216" w:rsidRDefault="00CB57A4" w:rsidP="00CB57A4">
      <w:pPr>
        <w:ind w:left="720"/>
      </w:pPr>
      <w:r w:rsidRPr="00787216">
        <w:rPr>
          <w:rFonts w:ascii="MS Gothic" w:eastAsia="MS Gothic" w:hAnsi="MS Gothic"/>
        </w:rPr>
        <w:t>☐</w:t>
      </w:r>
      <w:r w:rsidRPr="00787216">
        <w:t xml:space="preserve"> </w:t>
      </w:r>
      <w:r w:rsidR="00621950">
        <w:rPr>
          <w:rFonts w:ascii="Avenir Next LT Pro" w:hAnsi="Avenir Next LT Pro"/>
          <w:sz w:val="20"/>
          <w:szCs w:val="20"/>
        </w:rPr>
        <w:t>AMS</w:t>
      </w:r>
      <w:r w:rsidRPr="00787216">
        <w:rPr>
          <w:rFonts w:ascii="Avenir Next LT Pro" w:hAnsi="Avenir Next LT Pro"/>
          <w:sz w:val="20"/>
          <w:szCs w:val="20"/>
        </w:rPr>
        <w:t xml:space="preserve">2: </w:t>
      </w:r>
      <w:r w:rsidR="00621950" w:rsidRPr="00787216">
        <w:rPr>
          <w:rFonts w:ascii="Avenir Next LT Pro" w:hAnsi="Avenir Next LT Pro"/>
          <w:sz w:val="20"/>
          <w:szCs w:val="20"/>
        </w:rPr>
        <w:t xml:space="preserve">Digital </w:t>
      </w:r>
      <w:r w:rsidR="00621950">
        <w:rPr>
          <w:rFonts w:ascii="Avenir Next LT Pro" w:hAnsi="Avenir Next LT Pro"/>
          <w:sz w:val="20"/>
          <w:szCs w:val="20"/>
        </w:rPr>
        <w:t xml:space="preserve">Inclusion and skills </w:t>
      </w:r>
      <w:r w:rsidR="00CD4289">
        <w:rPr>
          <w:rFonts w:ascii="Avenir Next LT Pro" w:hAnsi="Avenir Next LT Pro"/>
          <w:sz w:val="20"/>
          <w:szCs w:val="20"/>
        </w:rPr>
        <w:t>development (</w:t>
      </w:r>
      <w:r w:rsidR="00621950" w:rsidRPr="00621950">
        <w:rPr>
          <w:rFonts w:ascii="Avenir Next LT Pro" w:hAnsi="Avenir Next LT Pro"/>
          <w:sz w:val="20"/>
          <w:szCs w:val="20"/>
        </w:rPr>
        <w:t>ENHANCEMENT AND EXPANSION OF DIGITAL-LITERACY, DIGITAL-SKILLS AND DIGITAL-INCLUSION PROGRAMMES, ESPECIALLY AMONG VULNERABLE POPULATIONS</w:t>
      </w:r>
    </w:p>
    <w:p w14:paraId="39D79A0E" w14:textId="496F465A" w:rsidR="00CB57A4" w:rsidRPr="004E2AD3" w:rsidRDefault="00CB57A4" w:rsidP="00CB57A4">
      <w:pPr>
        <w:ind w:left="720"/>
        <w:rPr>
          <w:rFonts w:ascii="Avenir Next LT Pro" w:hAnsi="Avenir Next LT Pro"/>
          <w:sz w:val="20"/>
          <w:szCs w:val="20"/>
          <w:lang w:val="en-IE"/>
        </w:rPr>
      </w:pPr>
      <w:r>
        <w:rPr>
          <w:rFonts w:ascii="MS Gothic" w:eastAsia="MS Gothic" w:hAnsi="MS Gothic" w:hint="eastAsia"/>
          <w:lang w:val="en-IE"/>
        </w:rPr>
        <w:t>☐</w:t>
      </w:r>
      <w:r>
        <w:rPr>
          <w:rFonts w:ascii="Avenir Next LT Pro" w:hAnsi="Avenir Next LT Pro"/>
          <w:sz w:val="20"/>
          <w:szCs w:val="20"/>
          <w:lang w:val="en-IE"/>
        </w:rPr>
        <w:t xml:space="preserve"> </w:t>
      </w:r>
      <w:r w:rsidR="00621950">
        <w:rPr>
          <w:rFonts w:ascii="Avenir Next LT Pro" w:hAnsi="Avenir Next LT Pro"/>
          <w:sz w:val="20"/>
          <w:szCs w:val="20"/>
          <w:lang w:val="en-IE"/>
        </w:rPr>
        <w:t>AMS</w:t>
      </w:r>
      <w:r w:rsidRPr="004E2AD3">
        <w:rPr>
          <w:rFonts w:ascii="Avenir Next LT Pro" w:hAnsi="Avenir Next LT Pro"/>
          <w:sz w:val="20"/>
          <w:szCs w:val="20"/>
          <w:lang w:val="en-IE"/>
        </w:rPr>
        <w:t xml:space="preserve">3: Digital </w:t>
      </w:r>
      <w:r w:rsidR="00621950">
        <w:rPr>
          <w:rFonts w:ascii="Avenir Next LT Pro" w:hAnsi="Avenir Next LT Pro"/>
          <w:sz w:val="20"/>
          <w:szCs w:val="20"/>
          <w:lang w:val="en-IE"/>
        </w:rPr>
        <w:t xml:space="preserve">transformation and innovation </w:t>
      </w:r>
      <w:r w:rsidR="00CD4289">
        <w:rPr>
          <w:rFonts w:ascii="Avenir Next LT Pro" w:hAnsi="Avenir Next LT Pro"/>
          <w:sz w:val="20"/>
          <w:szCs w:val="20"/>
          <w:lang w:val="en-IE"/>
        </w:rPr>
        <w:t xml:space="preserve">ecosystems </w:t>
      </w:r>
      <w:r w:rsidR="00CD4289" w:rsidRPr="004E2AD3">
        <w:rPr>
          <w:rFonts w:ascii="Avenir Next LT Pro" w:hAnsi="Avenir Next LT Pro"/>
          <w:sz w:val="20"/>
          <w:szCs w:val="20"/>
          <w:lang w:val="en-IE"/>
        </w:rPr>
        <w:t>(</w:t>
      </w:r>
      <w:r w:rsidR="00621950" w:rsidRPr="00621950">
        <w:rPr>
          <w:rFonts w:ascii="Avenir Next LT Pro" w:hAnsi="Avenir Next LT Pro"/>
          <w:sz w:val="20"/>
          <w:szCs w:val="20"/>
          <w:lang w:val="en-IE"/>
        </w:rPr>
        <w:t>EFFECTIVE SUPPORT FOR DIGITAL TRANSFORMATION AND INNOVATION ECOSYSTEMS THROUGH SCALABLE, FUNDED AND SUSTAINABLE CONNECTIVITY PROJECTS</w:t>
      </w:r>
    </w:p>
    <w:p w14:paraId="1F3DDE55" w14:textId="3DAC054C" w:rsidR="00CB57A4" w:rsidRPr="004E2AD3" w:rsidRDefault="00CB57A4" w:rsidP="00CB57A4">
      <w:pPr>
        <w:ind w:left="720"/>
        <w:rPr>
          <w:rFonts w:ascii="Avenir Next LT Pro" w:hAnsi="Avenir Next LT Pro"/>
          <w:sz w:val="20"/>
          <w:szCs w:val="20"/>
          <w:lang w:val="en-IE"/>
        </w:rPr>
      </w:pPr>
      <w:r w:rsidRPr="004E2AD3">
        <w:rPr>
          <w:rFonts w:ascii="MS Gothic" w:eastAsia="MS Gothic" w:hAnsi="MS Gothic"/>
          <w:lang w:val="en-IE"/>
        </w:rPr>
        <w:t>☐</w:t>
      </w:r>
      <w:r w:rsidRPr="004E2AD3">
        <w:rPr>
          <w:rFonts w:ascii="Avenir Next LT Pro" w:hAnsi="Avenir Next LT Pro"/>
          <w:sz w:val="20"/>
          <w:szCs w:val="20"/>
          <w:lang w:val="en-IE"/>
        </w:rPr>
        <w:t xml:space="preserve"> </w:t>
      </w:r>
      <w:r w:rsidR="00621950">
        <w:rPr>
          <w:rFonts w:ascii="Avenir Next LT Pro" w:hAnsi="Avenir Next LT Pro"/>
          <w:sz w:val="20"/>
          <w:szCs w:val="20"/>
          <w:lang w:val="en-IE"/>
        </w:rPr>
        <w:t>AMS</w:t>
      </w:r>
      <w:r w:rsidRPr="004E2AD3">
        <w:rPr>
          <w:rFonts w:ascii="Avenir Next LT Pro" w:hAnsi="Avenir Next LT Pro"/>
          <w:sz w:val="20"/>
          <w:szCs w:val="20"/>
          <w:lang w:val="en-IE"/>
        </w:rPr>
        <w:t xml:space="preserve">4: </w:t>
      </w:r>
      <w:r w:rsidR="00621950">
        <w:rPr>
          <w:rFonts w:ascii="Avenir Next LT Pro" w:hAnsi="Avenir Next LT Pro"/>
          <w:sz w:val="20"/>
          <w:szCs w:val="20"/>
          <w:lang w:val="en-IE"/>
        </w:rPr>
        <w:t>Enabling Policy and Regulatory environments (</w:t>
      </w:r>
      <w:r w:rsidR="00621950" w:rsidRPr="00621950">
        <w:rPr>
          <w:rFonts w:ascii="Avenir Next LT Pro" w:hAnsi="Avenir Next LT Pro"/>
          <w:sz w:val="20"/>
          <w:szCs w:val="20"/>
          <w:lang w:val="en-IE"/>
        </w:rPr>
        <w:t>DEVELOPMENT OF ENABLING POLICY AND REGULATORY ENVIRONMENTS TO CONNECT THE UNCONNECTED THROUGH ACCESSIBLE AND AFFORDABLE TELECOMMUNICATIONS/INFORMATION AND COMMUNICATION TECHNOLOGIES</w:t>
      </w:r>
    </w:p>
    <w:p w14:paraId="76574A62" w14:textId="65D32A67" w:rsidR="00CB57A4" w:rsidRDefault="00CB57A4" w:rsidP="00CB57A4">
      <w:r w:rsidRPr="1FB9B783">
        <w:rPr>
          <w:rFonts w:ascii="Avenir Next LT Pro" w:hAnsi="Avenir Next LT Pro"/>
          <w:sz w:val="20"/>
          <w:szCs w:val="20"/>
          <w:lang w:val="en-IE"/>
        </w:rPr>
        <w:t xml:space="preserve">Please find more information on the ITU Regional Initiatives 2023-2025, as defined by WTDC-22, </w:t>
      </w:r>
    </w:p>
    <w:p w14:paraId="58401AC8" w14:textId="3611CB1E" w:rsidR="00621950" w:rsidRDefault="00000000" w:rsidP="00CB57A4">
      <w:pPr>
        <w:rPr>
          <w:rFonts w:ascii="Avenir Next LT Pro" w:hAnsi="Avenir Next LT Pro"/>
          <w:sz w:val="20"/>
          <w:szCs w:val="20"/>
          <w:lang w:val="en-IE"/>
        </w:rPr>
      </w:pPr>
      <w:hyperlink r:id="rId10" w:history="1">
        <w:r w:rsidR="00621950" w:rsidRPr="00AD4510">
          <w:rPr>
            <w:rStyle w:val="Hyperlink"/>
            <w:rFonts w:ascii="Avenir Next LT Pro" w:hAnsi="Avenir Next LT Pro"/>
            <w:sz w:val="20"/>
            <w:szCs w:val="20"/>
            <w:lang w:val="en-IE"/>
          </w:rPr>
          <w:t>https://www.itu.int/en/ITU-D/Regional-Presence/Americas/Pages/RI-projects-2023-2025.aspx</w:t>
        </w:r>
      </w:hyperlink>
      <w:r w:rsidR="00621950">
        <w:rPr>
          <w:rFonts w:ascii="Avenir Next LT Pro" w:hAnsi="Avenir Next LT Pro"/>
          <w:sz w:val="20"/>
          <w:szCs w:val="20"/>
          <w:lang w:val="en-IE"/>
        </w:rPr>
        <w:t xml:space="preserve"> </w:t>
      </w:r>
    </w:p>
    <w:p w14:paraId="0DCD86B8" w14:textId="77777777" w:rsidR="00CB57A4" w:rsidRPr="004E2AD3" w:rsidRDefault="00CB57A4" w:rsidP="00CB57A4">
      <w:pPr>
        <w:rPr>
          <w:rFonts w:ascii="Avenir Next LT Pro" w:hAnsi="Avenir Next LT Pro"/>
          <w:b/>
          <w:bCs/>
          <w:sz w:val="20"/>
          <w:szCs w:val="20"/>
          <w:lang w:val="en-IE"/>
        </w:rPr>
      </w:pPr>
      <w:r w:rsidRPr="1FB9B783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RELATED ITU-D PRIORITIES </w:t>
      </w:r>
      <w:r>
        <w:rPr>
          <w:rFonts w:ascii="Avenir Next LT Pro" w:hAnsi="Avenir Next LT Pro"/>
          <w:b/>
          <w:bCs/>
          <w:sz w:val="20"/>
          <w:szCs w:val="20"/>
          <w:lang w:val="en-IE"/>
        </w:rPr>
        <w:t>AS DEFINED BY THE ITU WORLD TELECOMMUNICATION DEVELOPMENT CONFERENCE 2022</w:t>
      </w:r>
    </w:p>
    <w:p w14:paraId="20B5F0BA" w14:textId="77777777" w:rsidR="00CB57A4" w:rsidRDefault="00000000" w:rsidP="00CB57A4">
      <w:pPr>
        <w:ind w:left="720"/>
        <w:rPr>
          <w:rFonts w:ascii="Avenir Next LT Pro" w:hAnsi="Avenir Next LT Pro"/>
          <w:i/>
          <w:iCs/>
          <w:sz w:val="20"/>
          <w:szCs w:val="20"/>
          <w:lang w:val="en-IE"/>
        </w:rPr>
      </w:pPr>
      <w:sdt>
        <w:sdtPr>
          <w:rPr>
            <w:lang w:val="en-IE"/>
          </w:rPr>
          <w:id w:val="1677939258"/>
          <w:placeholder>
            <w:docPart w:val="DBBF1C8634054691BFB36D23185416CB"/>
          </w:placeholder>
        </w:sdtPr>
        <w:sdtContent>
          <w:r w:rsidR="00CB57A4" w:rsidRPr="1FB9B783">
            <w:rPr>
              <w:rFonts w:ascii="MS Gothic" w:eastAsia="MS Gothic" w:hAnsi="MS Gothic"/>
              <w:lang w:val="en-IE"/>
            </w:rPr>
            <w:t>☐</w:t>
          </w:r>
          <w:r w:rsidR="00CB57A4" w:rsidRPr="1FB9B783">
            <w:rPr>
              <w:rFonts w:ascii="Avenir Next LT Pro" w:hAnsi="Avenir Next LT Pro"/>
              <w:i/>
              <w:iCs/>
              <w:sz w:val="20"/>
              <w:szCs w:val="20"/>
              <w:lang w:val="en-IE"/>
            </w:rPr>
            <w:t xml:space="preserve"> </w:t>
          </w:r>
        </w:sdtContent>
      </w:sdt>
      <w:r w:rsidR="00CB57A4" w:rsidRPr="00B27D7A">
        <w:rPr>
          <w:rFonts w:ascii="Avenir Next LT Pro" w:hAnsi="Avenir Next LT Pro"/>
          <w:sz w:val="20"/>
          <w:szCs w:val="20"/>
          <w:lang w:val="en-IE"/>
        </w:rPr>
        <w:t>Affordable</w:t>
      </w:r>
      <w:r w:rsidR="00CB57A4" w:rsidRPr="1FB9B783">
        <w:rPr>
          <w:rFonts w:ascii="Avenir Next LT Pro" w:hAnsi="Avenir Next LT Pro"/>
          <w:i/>
          <w:iCs/>
          <w:sz w:val="20"/>
          <w:szCs w:val="20"/>
          <w:lang w:val="en-IE"/>
        </w:rPr>
        <w:t xml:space="preserve"> </w:t>
      </w:r>
      <w:r w:rsidR="00CB57A4" w:rsidRPr="00B27D7A">
        <w:rPr>
          <w:rFonts w:ascii="Avenir Next LT Pro" w:hAnsi="Avenir Next LT Pro"/>
          <w:sz w:val="20"/>
          <w:szCs w:val="20"/>
          <w:lang w:val="en-IE"/>
        </w:rPr>
        <w:t>connectivity</w:t>
      </w:r>
    </w:p>
    <w:p w14:paraId="7EE0C5AA" w14:textId="77777777" w:rsidR="00CB57A4" w:rsidRDefault="00000000" w:rsidP="00CB57A4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rFonts w:ascii="Avenir Next LT Pro" w:hAnsi="Avenir Next LT Pro"/>
            <w:sz w:val="20"/>
            <w:szCs w:val="20"/>
            <w:lang w:val="en-IE"/>
          </w:rPr>
          <w:id w:val="2007149732"/>
          <w:placeholder>
            <w:docPart w:val="DBBF1C8634054691BFB36D23185416CB"/>
          </w:placeholder>
        </w:sdtPr>
        <w:sdtContent>
          <w:r w:rsidR="00CB57A4" w:rsidRPr="00B27D7A">
            <w:rPr>
              <w:rFonts w:ascii="Segoe UI Symbol" w:hAnsi="Segoe UI Symbol" w:cs="Segoe UI Symbol"/>
              <w:sz w:val="20"/>
              <w:szCs w:val="20"/>
              <w:lang w:val="en-IE"/>
            </w:rPr>
            <w:t>☐</w:t>
          </w:r>
          <w:r w:rsidR="00CB57A4" w:rsidRPr="00B27D7A">
            <w:rPr>
              <w:rFonts w:ascii="Avenir Next LT Pro" w:hAnsi="Avenir Next LT Pro"/>
              <w:sz w:val="20"/>
              <w:szCs w:val="20"/>
              <w:lang w:val="en-IE"/>
            </w:rPr>
            <w:t xml:space="preserve"> </w:t>
          </w:r>
        </w:sdtContent>
      </w:sdt>
      <w:r w:rsidR="00CB57A4" w:rsidRPr="00B27D7A">
        <w:rPr>
          <w:rFonts w:ascii="Avenir Next LT Pro" w:hAnsi="Avenir Next LT Pro"/>
          <w:sz w:val="20"/>
          <w:szCs w:val="20"/>
          <w:lang w:val="en-IE"/>
        </w:rPr>
        <w:t>Digital Transformation</w:t>
      </w:r>
    </w:p>
    <w:p w14:paraId="100C1082" w14:textId="77777777" w:rsidR="00CB57A4" w:rsidRDefault="00000000" w:rsidP="00CB57A4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rFonts w:ascii="Avenir Next LT Pro" w:hAnsi="Avenir Next LT Pro"/>
            <w:sz w:val="20"/>
            <w:szCs w:val="20"/>
            <w:lang w:val="en-IE"/>
          </w:rPr>
          <w:id w:val="1573407550"/>
          <w:placeholder>
            <w:docPart w:val="DBBF1C8634054691BFB36D23185416CB"/>
          </w:placeholder>
        </w:sdtPr>
        <w:sdtContent>
          <w:r w:rsidR="00CB57A4" w:rsidRPr="00B27D7A">
            <w:rPr>
              <w:rFonts w:ascii="Segoe UI Symbol" w:hAnsi="Segoe UI Symbol" w:cs="Segoe UI Symbol"/>
              <w:sz w:val="20"/>
              <w:szCs w:val="20"/>
              <w:lang w:val="en-IE"/>
            </w:rPr>
            <w:t>☐</w:t>
          </w:r>
          <w:r w:rsidR="00CB57A4" w:rsidRPr="00B27D7A">
            <w:rPr>
              <w:rFonts w:ascii="Avenir Next LT Pro" w:hAnsi="Avenir Next LT Pro"/>
              <w:sz w:val="20"/>
              <w:szCs w:val="20"/>
              <w:lang w:val="en-IE"/>
            </w:rPr>
            <w:t xml:space="preserve"> </w:t>
          </w:r>
        </w:sdtContent>
      </w:sdt>
      <w:r w:rsidR="00CB57A4" w:rsidRPr="00B27D7A">
        <w:rPr>
          <w:rFonts w:ascii="Avenir Next LT Pro" w:hAnsi="Avenir Next LT Pro"/>
          <w:sz w:val="20"/>
          <w:szCs w:val="20"/>
          <w:lang w:val="en-IE"/>
        </w:rPr>
        <w:t>Enabling policy and regulatory environment</w:t>
      </w:r>
    </w:p>
    <w:p w14:paraId="39E2078B" w14:textId="77777777" w:rsidR="00CB57A4" w:rsidRDefault="00000000" w:rsidP="00CB57A4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rFonts w:ascii="Avenir Next LT Pro" w:hAnsi="Avenir Next LT Pro"/>
            <w:sz w:val="20"/>
            <w:szCs w:val="20"/>
            <w:lang w:val="en-IE"/>
          </w:rPr>
          <w:id w:val="1427215627"/>
          <w:placeholder>
            <w:docPart w:val="DBBF1C8634054691BFB36D23185416CB"/>
          </w:placeholder>
        </w:sdtPr>
        <w:sdtContent>
          <w:r w:rsidR="00CB57A4" w:rsidRPr="00B27D7A">
            <w:rPr>
              <w:rFonts w:ascii="Segoe UI Symbol" w:hAnsi="Segoe UI Symbol" w:cs="Segoe UI Symbol"/>
              <w:sz w:val="20"/>
              <w:szCs w:val="20"/>
              <w:lang w:val="en-IE"/>
            </w:rPr>
            <w:t>☐</w:t>
          </w:r>
          <w:r w:rsidR="00CB57A4" w:rsidRPr="00B27D7A">
            <w:rPr>
              <w:rFonts w:ascii="Avenir Next LT Pro" w:hAnsi="Avenir Next LT Pro"/>
              <w:sz w:val="20"/>
              <w:szCs w:val="20"/>
              <w:lang w:val="en-IE"/>
            </w:rPr>
            <w:t xml:space="preserve"> </w:t>
          </w:r>
        </w:sdtContent>
      </w:sdt>
      <w:r w:rsidR="00CB57A4" w:rsidRPr="00B27D7A">
        <w:rPr>
          <w:rFonts w:ascii="Avenir Next LT Pro" w:hAnsi="Avenir Next LT Pro"/>
          <w:sz w:val="20"/>
          <w:szCs w:val="20"/>
          <w:lang w:val="en-IE"/>
        </w:rPr>
        <w:t>Resource mobilization and international cooperation</w:t>
      </w:r>
    </w:p>
    <w:p w14:paraId="2F4841CE" w14:textId="77777777" w:rsidR="00CB57A4" w:rsidRDefault="00000000" w:rsidP="00CB57A4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rFonts w:ascii="Avenir Next LT Pro" w:hAnsi="Avenir Next LT Pro"/>
            <w:sz w:val="20"/>
            <w:szCs w:val="20"/>
            <w:lang w:val="en-IE"/>
          </w:rPr>
          <w:id w:val="914085100"/>
          <w:placeholder>
            <w:docPart w:val="DBBF1C8634054691BFB36D23185416CB"/>
          </w:placeholder>
        </w:sdtPr>
        <w:sdtContent>
          <w:r w:rsidR="00CB57A4" w:rsidRPr="00B27D7A">
            <w:rPr>
              <w:rFonts w:ascii="Segoe UI Symbol" w:hAnsi="Segoe UI Symbol" w:cs="Segoe UI Symbol"/>
              <w:sz w:val="20"/>
              <w:szCs w:val="20"/>
              <w:lang w:val="en-IE"/>
            </w:rPr>
            <w:t>☐</w:t>
          </w:r>
          <w:r w:rsidR="00CB57A4" w:rsidRPr="00B27D7A">
            <w:rPr>
              <w:rFonts w:ascii="Avenir Next LT Pro" w:hAnsi="Avenir Next LT Pro"/>
              <w:sz w:val="20"/>
              <w:szCs w:val="20"/>
              <w:lang w:val="en-IE"/>
            </w:rPr>
            <w:t xml:space="preserve"> </w:t>
          </w:r>
        </w:sdtContent>
      </w:sdt>
      <w:r w:rsidR="00CB57A4" w:rsidRPr="00B27D7A">
        <w:rPr>
          <w:rFonts w:ascii="Avenir Next LT Pro" w:hAnsi="Avenir Next LT Pro"/>
          <w:sz w:val="20"/>
          <w:szCs w:val="20"/>
          <w:lang w:val="en-IE"/>
        </w:rPr>
        <w:t xml:space="preserve">Inclusive and secure telecommunications/ICTs for sustainable development </w:t>
      </w:r>
    </w:p>
    <w:p w14:paraId="02113B4E" w14:textId="77777777" w:rsidR="00CB57A4" w:rsidRDefault="00CB57A4" w:rsidP="00CB57A4">
      <w:pPr>
        <w:rPr>
          <w:rFonts w:ascii="Avenir Next LT Pro" w:hAnsi="Avenir Next LT Pro"/>
          <w:sz w:val="20"/>
          <w:szCs w:val="20"/>
          <w:lang w:val="en-IE"/>
        </w:rPr>
      </w:pPr>
      <w:r w:rsidRPr="1FB9B783">
        <w:rPr>
          <w:rFonts w:ascii="Avenir Next LT Pro" w:hAnsi="Avenir Next LT Pro"/>
          <w:sz w:val="20"/>
          <w:szCs w:val="20"/>
          <w:lang w:val="en-IE"/>
        </w:rPr>
        <w:t xml:space="preserve">Please find more information on the ITU-D Priorities, as defined by WTDC-22, </w:t>
      </w:r>
      <w:hyperlink r:id="rId11">
        <w:r w:rsidRPr="1FB9B783">
          <w:rPr>
            <w:rStyle w:val="Hyperlink"/>
            <w:rFonts w:ascii="Avenir Next LT Pro" w:hAnsi="Avenir Next LT Pro"/>
            <w:sz w:val="20"/>
            <w:szCs w:val="20"/>
            <w:lang w:val="en-IE"/>
          </w:rPr>
          <w:t>here</w:t>
        </w:r>
      </w:hyperlink>
      <w:r>
        <w:rPr>
          <w:rStyle w:val="Hyperlink"/>
          <w:rFonts w:ascii="Avenir Next LT Pro" w:hAnsi="Avenir Next LT Pro"/>
          <w:sz w:val="20"/>
          <w:szCs w:val="20"/>
          <w:lang w:val="en-IE"/>
        </w:rPr>
        <w:t>.</w:t>
      </w:r>
      <w:r w:rsidRPr="1FB9B783">
        <w:rPr>
          <w:rFonts w:ascii="Avenir Next LT Pro" w:hAnsi="Avenir Next LT Pro"/>
          <w:sz w:val="20"/>
          <w:szCs w:val="20"/>
          <w:lang w:val="en-IE"/>
        </w:rPr>
        <w:t xml:space="preserve"> </w:t>
      </w:r>
    </w:p>
    <w:p w14:paraId="6A1CCD0A" w14:textId="77777777" w:rsidR="00CB57A4" w:rsidRDefault="00CB57A4" w:rsidP="00CB57A4">
      <w:pPr>
        <w:rPr>
          <w:rFonts w:ascii="Avenir Next LT Pro" w:hAnsi="Avenir Next LT Pro"/>
          <w:sz w:val="20"/>
          <w:szCs w:val="20"/>
          <w:lang w:val="en-IE"/>
        </w:rPr>
      </w:pPr>
    </w:p>
    <w:p w14:paraId="6DF2F131" w14:textId="77777777" w:rsidR="00CB57A4" w:rsidRPr="003A0918" w:rsidRDefault="00CB57A4" w:rsidP="00CB57A4">
      <w:pPr>
        <w:rPr>
          <w:rFonts w:ascii="Avenir Next LT Pro" w:hAnsi="Avenir Next LT Pro"/>
          <w:b/>
          <w:bCs/>
          <w:sz w:val="20"/>
          <w:szCs w:val="20"/>
          <w:lang w:val="en-IE"/>
        </w:rPr>
      </w:pPr>
      <w:r w:rsidRPr="003A0918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RELATED ITU PRIORITIES AS DEFINED BY ITU PLENIPOTENTIARY CONFERENCE </w:t>
      </w:r>
      <w:r>
        <w:rPr>
          <w:rFonts w:ascii="Avenir Next LT Pro" w:hAnsi="Avenir Next LT Pro"/>
          <w:b/>
          <w:bCs/>
          <w:sz w:val="20"/>
          <w:szCs w:val="20"/>
          <w:lang w:val="en-IE"/>
        </w:rPr>
        <w:t>2022</w:t>
      </w:r>
    </w:p>
    <w:p w14:paraId="1C1BDF9C" w14:textId="77777777" w:rsidR="00CB57A4" w:rsidRDefault="00000000" w:rsidP="00CB57A4">
      <w:pPr>
        <w:ind w:left="720"/>
        <w:rPr>
          <w:rFonts w:ascii="Avenir Next LT Pro" w:hAnsi="Avenir Next LT Pro"/>
          <w:i/>
          <w:iCs/>
          <w:sz w:val="20"/>
          <w:szCs w:val="20"/>
          <w:lang w:val="en-IE"/>
        </w:rPr>
      </w:pPr>
      <w:sdt>
        <w:sdtPr>
          <w:rPr>
            <w:lang w:val="en-IE"/>
          </w:rPr>
          <w:id w:val="533545818"/>
          <w:placeholder>
            <w:docPart w:val="A45A4835EC934D93B8952D52EAD2D865"/>
          </w:placeholder>
        </w:sdtPr>
        <w:sdtContent>
          <w:r w:rsidR="00CB57A4" w:rsidRPr="1FB9B783">
            <w:rPr>
              <w:rFonts w:ascii="MS Gothic" w:eastAsia="MS Gothic" w:hAnsi="MS Gothic"/>
              <w:lang w:val="en-IE"/>
            </w:rPr>
            <w:t>☐</w:t>
          </w:r>
          <w:r w:rsidR="00CB57A4" w:rsidRPr="1FB9B783">
            <w:rPr>
              <w:rFonts w:ascii="Avenir Next LT Pro" w:hAnsi="Avenir Next LT Pro"/>
              <w:i/>
              <w:iCs/>
              <w:sz w:val="20"/>
              <w:szCs w:val="20"/>
              <w:lang w:val="en-IE"/>
            </w:rPr>
            <w:t xml:space="preserve"> </w:t>
          </w:r>
        </w:sdtContent>
      </w:sdt>
      <w:r w:rsidR="00CB57A4">
        <w:rPr>
          <w:lang w:val="en-IE"/>
        </w:rPr>
        <w:t xml:space="preserve">Spectrum use for space and terrestrial services </w:t>
      </w:r>
    </w:p>
    <w:p w14:paraId="745E326B" w14:textId="77777777" w:rsidR="00CB57A4" w:rsidRDefault="00000000" w:rsidP="00CB57A4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rFonts w:ascii="Avenir Next LT Pro" w:hAnsi="Avenir Next LT Pro"/>
            <w:sz w:val="20"/>
            <w:szCs w:val="20"/>
            <w:lang w:val="en-IE"/>
          </w:rPr>
          <w:id w:val="655113471"/>
          <w:placeholder>
            <w:docPart w:val="B1BE198788CB4DB38113E7593B134E5C"/>
          </w:placeholder>
        </w:sdtPr>
        <w:sdtContent>
          <w:r w:rsidR="00CB57A4" w:rsidRPr="00B27D7A">
            <w:rPr>
              <w:rFonts w:ascii="Segoe UI Symbol" w:hAnsi="Segoe UI Symbol" w:cs="Segoe UI Symbol"/>
              <w:sz w:val="20"/>
              <w:szCs w:val="20"/>
              <w:lang w:val="en-IE"/>
            </w:rPr>
            <w:t>☐</w:t>
          </w:r>
          <w:r w:rsidR="00CB57A4" w:rsidRPr="00B27D7A">
            <w:rPr>
              <w:rFonts w:ascii="Avenir Next LT Pro" w:hAnsi="Avenir Next LT Pro"/>
              <w:sz w:val="20"/>
              <w:szCs w:val="20"/>
              <w:lang w:val="en-IE"/>
            </w:rPr>
            <w:t xml:space="preserve"> </w:t>
          </w:r>
        </w:sdtContent>
      </w:sdt>
      <w:r w:rsidR="00CB57A4">
        <w:rPr>
          <w:rFonts w:ascii="Avenir Next LT Pro" w:hAnsi="Avenir Next LT Pro"/>
          <w:sz w:val="20"/>
          <w:szCs w:val="20"/>
          <w:lang w:val="en-IE"/>
        </w:rPr>
        <w:t xml:space="preserve">International telecommunication numbering resources </w:t>
      </w:r>
    </w:p>
    <w:p w14:paraId="5CC12F67" w14:textId="77777777" w:rsidR="00CB57A4" w:rsidRDefault="00000000" w:rsidP="00CB57A4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rFonts w:ascii="Avenir Next LT Pro" w:hAnsi="Avenir Next LT Pro"/>
            <w:sz w:val="20"/>
            <w:szCs w:val="20"/>
            <w:lang w:val="en-IE"/>
          </w:rPr>
          <w:id w:val="1610780651"/>
          <w:placeholder>
            <w:docPart w:val="15B233A32E8343EEA3D8A05FDEDD9BCF"/>
          </w:placeholder>
        </w:sdtPr>
        <w:sdtContent>
          <w:r w:rsidR="00CB57A4" w:rsidRPr="00B27D7A">
            <w:rPr>
              <w:rFonts w:ascii="Segoe UI Symbol" w:hAnsi="Segoe UI Symbol" w:cs="Segoe UI Symbol"/>
              <w:sz w:val="20"/>
              <w:szCs w:val="20"/>
              <w:lang w:val="en-IE"/>
            </w:rPr>
            <w:t>☐</w:t>
          </w:r>
          <w:r w:rsidR="00CB57A4" w:rsidRPr="00B27D7A">
            <w:rPr>
              <w:rFonts w:ascii="Avenir Next LT Pro" w:hAnsi="Avenir Next LT Pro"/>
              <w:sz w:val="20"/>
              <w:szCs w:val="20"/>
              <w:lang w:val="en-IE"/>
            </w:rPr>
            <w:t xml:space="preserve"> </w:t>
          </w:r>
        </w:sdtContent>
      </w:sdt>
      <w:r w:rsidR="00CB57A4">
        <w:rPr>
          <w:rFonts w:ascii="Avenir Next LT Pro" w:hAnsi="Avenir Next LT Pro"/>
          <w:sz w:val="20"/>
          <w:szCs w:val="20"/>
          <w:lang w:val="en-IE"/>
        </w:rPr>
        <w:t xml:space="preserve">Inclusive and secure telecommunication/ICT infrastructure and services </w:t>
      </w:r>
    </w:p>
    <w:p w14:paraId="7A44580F" w14:textId="77777777" w:rsidR="00CB57A4" w:rsidRDefault="00000000" w:rsidP="00CB57A4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rFonts w:ascii="Avenir Next LT Pro" w:hAnsi="Avenir Next LT Pro"/>
            <w:sz w:val="20"/>
            <w:szCs w:val="20"/>
            <w:lang w:val="en-IE"/>
          </w:rPr>
          <w:id w:val="-2022466592"/>
          <w:placeholder>
            <w:docPart w:val="D86AA7763870434EA3430ED0D3CBC09C"/>
          </w:placeholder>
        </w:sdtPr>
        <w:sdtContent>
          <w:r w:rsidR="00CB57A4" w:rsidRPr="00B27D7A">
            <w:rPr>
              <w:rFonts w:ascii="Segoe UI Symbol" w:hAnsi="Segoe UI Symbol" w:cs="Segoe UI Symbol"/>
              <w:sz w:val="20"/>
              <w:szCs w:val="20"/>
              <w:lang w:val="en-IE"/>
            </w:rPr>
            <w:t>☐</w:t>
          </w:r>
        </w:sdtContent>
      </w:sdt>
      <w:r w:rsidR="00CB57A4" w:rsidRPr="00B27D7A">
        <w:rPr>
          <w:rFonts w:ascii="Avenir Next LT Pro" w:hAnsi="Avenir Next LT Pro"/>
          <w:sz w:val="20"/>
          <w:szCs w:val="20"/>
          <w:lang w:val="en-IE"/>
        </w:rPr>
        <w:t xml:space="preserve"> </w:t>
      </w:r>
      <w:r w:rsidR="00CB57A4">
        <w:rPr>
          <w:rFonts w:ascii="Avenir Next LT Pro" w:hAnsi="Avenir Next LT Pro"/>
          <w:sz w:val="20"/>
          <w:szCs w:val="20"/>
          <w:lang w:val="en-IE"/>
        </w:rPr>
        <w:t xml:space="preserve">Digital applications </w:t>
      </w:r>
    </w:p>
    <w:p w14:paraId="2AF328E4" w14:textId="77777777" w:rsidR="00CB57A4" w:rsidRDefault="00000000" w:rsidP="00CB57A4">
      <w:pPr>
        <w:ind w:left="720"/>
        <w:rPr>
          <w:rFonts w:ascii="Avenir Next LT Pro" w:hAnsi="Avenir Next LT Pro"/>
          <w:sz w:val="20"/>
          <w:szCs w:val="20"/>
          <w:lang w:val="en-IE"/>
        </w:rPr>
      </w:pPr>
      <w:sdt>
        <w:sdtPr>
          <w:rPr>
            <w:rFonts w:ascii="Avenir Next LT Pro" w:hAnsi="Avenir Next LT Pro"/>
            <w:sz w:val="20"/>
            <w:szCs w:val="20"/>
            <w:lang w:val="en-IE"/>
          </w:rPr>
          <w:id w:val="1406719516"/>
          <w:placeholder>
            <w:docPart w:val="B38D51AC03DE4433883FAC9FA89ECA87"/>
          </w:placeholder>
        </w:sdtPr>
        <w:sdtContent>
          <w:r w:rsidR="00CB57A4" w:rsidRPr="00B27D7A">
            <w:rPr>
              <w:rFonts w:ascii="Segoe UI Symbol" w:hAnsi="Segoe UI Symbol" w:cs="Segoe UI Symbol"/>
              <w:sz w:val="20"/>
              <w:szCs w:val="20"/>
              <w:lang w:val="en-IE"/>
            </w:rPr>
            <w:t>☐</w:t>
          </w:r>
        </w:sdtContent>
      </w:sdt>
      <w:r w:rsidR="00CB57A4" w:rsidRPr="00B27D7A">
        <w:rPr>
          <w:rFonts w:ascii="Avenir Next LT Pro" w:hAnsi="Avenir Next LT Pro"/>
          <w:sz w:val="20"/>
          <w:szCs w:val="20"/>
          <w:lang w:val="en-IE"/>
        </w:rPr>
        <w:t xml:space="preserve"> </w:t>
      </w:r>
      <w:r w:rsidR="00CB57A4">
        <w:rPr>
          <w:rFonts w:ascii="Avenir Next LT Pro" w:hAnsi="Avenir Next LT Pro"/>
          <w:sz w:val="20"/>
          <w:szCs w:val="20"/>
          <w:lang w:val="en-IE"/>
        </w:rPr>
        <w:t xml:space="preserve">Enabling environment </w:t>
      </w:r>
    </w:p>
    <w:p w14:paraId="35DFE5B3" w14:textId="63AA0035" w:rsidR="00CB57A4" w:rsidRDefault="00CB57A4" w:rsidP="00CB57A4">
      <w:pPr>
        <w:rPr>
          <w:rFonts w:ascii="Avenir Next LT Pro" w:hAnsi="Avenir Next LT Pro"/>
          <w:sz w:val="20"/>
          <w:szCs w:val="20"/>
          <w:lang w:val="en-IE"/>
        </w:rPr>
      </w:pPr>
      <w:r w:rsidRPr="1FB9B783">
        <w:rPr>
          <w:rFonts w:ascii="Avenir Next LT Pro" w:hAnsi="Avenir Next LT Pro"/>
          <w:sz w:val="20"/>
          <w:szCs w:val="20"/>
          <w:lang w:val="en-IE"/>
        </w:rPr>
        <w:t xml:space="preserve">Please find more information on the ITU Priorities, as defined by </w:t>
      </w:r>
      <w:r>
        <w:rPr>
          <w:rFonts w:ascii="Avenir Next LT Pro" w:hAnsi="Avenir Next LT Pro"/>
          <w:sz w:val="20"/>
          <w:szCs w:val="20"/>
          <w:lang w:val="en-IE"/>
        </w:rPr>
        <w:t>PP</w:t>
      </w:r>
      <w:r w:rsidRPr="1FB9B783">
        <w:rPr>
          <w:rFonts w:ascii="Avenir Next LT Pro" w:hAnsi="Avenir Next LT Pro"/>
          <w:sz w:val="20"/>
          <w:szCs w:val="20"/>
          <w:lang w:val="en-IE"/>
        </w:rPr>
        <w:t xml:space="preserve">-22, </w:t>
      </w:r>
      <w:hyperlink r:id="rId12" w:history="1">
        <w:r w:rsidRPr="00787216">
          <w:rPr>
            <w:rStyle w:val="Hyperlink"/>
            <w:rFonts w:ascii="Avenir Next LT Pro" w:hAnsi="Avenir Next LT Pro"/>
            <w:sz w:val="20"/>
            <w:szCs w:val="20"/>
            <w:lang w:val="en-IE"/>
          </w:rPr>
          <w:t>here</w:t>
        </w:r>
      </w:hyperlink>
      <w:r w:rsidRPr="1FB9B783">
        <w:rPr>
          <w:rFonts w:ascii="Avenir Next LT Pro" w:hAnsi="Avenir Next LT Pro"/>
          <w:sz w:val="20"/>
          <w:szCs w:val="20"/>
          <w:lang w:val="en-IE"/>
        </w:rPr>
        <w:t xml:space="preserve"> </w:t>
      </w:r>
    </w:p>
    <w:p w14:paraId="4EF9555E" w14:textId="4E4CDC4D" w:rsidR="00B67511" w:rsidRPr="00B67511" w:rsidRDefault="00B67511" w:rsidP="00B67511">
      <w:pPr>
        <w:jc w:val="center"/>
        <w:rPr>
          <w:b/>
          <w:bCs/>
        </w:rPr>
      </w:pPr>
      <w:r w:rsidRPr="00B67511">
        <w:rPr>
          <w:rFonts w:ascii="Avenir Next LT Pro" w:hAnsi="Avenir Next LT Pro"/>
          <w:b/>
          <w:bCs/>
          <w:sz w:val="20"/>
          <w:szCs w:val="20"/>
          <w:lang w:val="en-IE"/>
        </w:rPr>
        <w:t xml:space="preserve">Once completed send to </w:t>
      </w:r>
      <w:hyperlink r:id="rId13" w:history="1">
        <w:r w:rsidRPr="00B67511">
          <w:rPr>
            <w:b/>
            <w:bCs/>
            <w:color w:val="0000FF"/>
            <w:u w:val="single"/>
          </w:rPr>
          <w:t>AMSDir@itu.int</w:t>
        </w:r>
      </w:hyperlink>
    </w:p>
    <w:p w14:paraId="3C443DC2" w14:textId="77777777" w:rsidR="00B67511" w:rsidRPr="00B67511" w:rsidRDefault="00B67511" w:rsidP="00CB57A4">
      <w:pPr>
        <w:rPr>
          <w:rFonts w:ascii="Avenir Next LT Pro" w:hAnsi="Avenir Next LT Pro"/>
          <w:sz w:val="20"/>
          <w:szCs w:val="20"/>
        </w:rPr>
      </w:pPr>
    </w:p>
    <w:p w14:paraId="620F3363" w14:textId="77777777" w:rsidR="00741301" w:rsidRDefault="00741301" w:rsidP="00CB57A4">
      <w:pPr>
        <w:rPr>
          <w:rFonts w:ascii="Avenir Next LT Pro" w:hAnsi="Avenir Next LT Pro"/>
          <w:b/>
          <w:bCs/>
          <w:sz w:val="20"/>
          <w:szCs w:val="20"/>
          <w:lang w:val="en-IE"/>
        </w:rPr>
      </w:pPr>
    </w:p>
    <w:p w14:paraId="38C263A0" w14:textId="77777777" w:rsidR="00CB57A4" w:rsidRDefault="00CB57A4" w:rsidP="00CB57A4">
      <w:pPr>
        <w:rPr>
          <w:lang w:val="en-IE"/>
        </w:rPr>
        <w:sectPr w:rsidR="00CB57A4" w:rsidSect="00BD28D0">
          <w:headerReference w:type="default" r:id="rId14"/>
          <w:footerReference w:type="default" r:id="rId15"/>
          <w:pgSz w:w="11906" w:h="16838"/>
          <w:pgMar w:top="1440" w:right="1440" w:bottom="1440" w:left="1440" w:header="708" w:footer="475" w:gutter="0"/>
          <w:cols w:space="708"/>
          <w:docGrid w:linePitch="360"/>
        </w:sectPr>
      </w:pPr>
    </w:p>
    <w:p w14:paraId="1474B730" w14:textId="77777777" w:rsidR="00CB57A4" w:rsidRPr="004E2AD3" w:rsidRDefault="00CB57A4" w:rsidP="00CB57A4">
      <w:pPr>
        <w:spacing w:after="0" w:line="276" w:lineRule="auto"/>
        <w:rPr>
          <w:lang w:val="en-IE"/>
        </w:rPr>
      </w:pPr>
    </w:p>
    <w:p w14:paraId="6471B71E" w14:textId="77777777" w:rsidR="004261AC" w:rsidRDefault="004261AC"/>
    <w:sectPr w:rsidR="004261AC" w:rsidSect="005A105A">
      <w:type w:val="continuous"/>
      <w:pgSz w:w="11906" w:h="16838"/>
      <w:pgMar w:top="1440" w:right="1440" w:bottom="1440" w:left="1440" w:header="708" w:footer="47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3731A" w14:textId="77777777" w:rsidR="003D7217" w:rsidRDefault="003D7217">
      <w:pPr>
        <w:spacing w:after="0" w:line="240" w:lineRule="auto"/>
      </w:pPr>
      <w:r>
        <w:separator/>
      </w:r>
    </w:p>
  </w:endnote>
  <w:endnote w:type="continuationSeparator" w:id="0">
    <w:p w14:paraId="76A9F707" w14:textId="77777777" w:rsidR="003D7217" w:rsidRDefault="003D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4189" w14:textId="77777777" w:rsidR="00BD28D0" w:rsidRDefault="00CD4289">
    <w:pPr>
      <w:pStyle w:val="Footer"/>
    </w:pPr>
    <w:r>
      <w:rPr>
        <w:noProof/>
      </w:rPr>
      <w:drawing>
        <wp:inline distT="0" distB="0" distL="0" distR="0" wp14:anchorId="12EE4FCD" wp14:editId="5B78355A">
          <wp:extent cx="5731510" cy="670560"/>
          <wp:effectExtent l="0" t="0" r="254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D1EA5" w14:textId="77777777" w:rsidR="003D7217" w:rsidRDefault="003D7217">
      <w:pPr>
        <w:spacing w:after="0" w:line="240" w:lineRule="auto"/>
      </w:pPr>
      <w:r>
        <w:separator/>
      </w:r>
    </w:p>
  </w:footnote>
  <w:footnote w:type="continuationSeparator" w:id="0">
    <w:p w14:paraId="09052E26" w14:textId="77777777" w:rsidR="003D7217" w:rsidRDefault="003D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598B" w14:textId="77777777" w:rsidR="007A651F" w:rsidRPr="007A651F" w:rsidRDefault="00CD4289" w:rsidP="007A651F">
    <w:pPr>
      <w:pStyle w:val="Header"/>
      <w:jc w:val="center"/>
      <w:rPr>
        <w:rFonts w:ascii="Avenir Next LT Pro" w:hAnsi="Avenir Next LT Pro"/>
        <w:color w:val="00B0F0"/>
        <w:sz w:val="20"/>
        <w:szCs w:val="20"/>
      </w:rPr>
    </w:pPr>
    <w:r w:rsidRPr="007A651F">
      <w:rPr>
        <w:rFonts w:ascii="Avenir Next LT Pro" w:hAnsi="Avenir Next LT Pro"/>
        <w:noProof/>
        <w:color w:val="00B0F0"/>
      </w:rPr>
      <w:drawing>
        <wp:anchor distT="0" distB="0" distL="114300" distR="114300" simplePos="0" relativeHeight="251659264" behindDoc="0" locked="0" layoutInCell="1" allowOverlap="1" wp14:anchorId="2163913C" wp14:editId="03C76159">
          <wp:simplePos x="0" y="0"/>
          <wp:positionH relativeFrom="column">
            <wp:posOffset>2584450</wp:posOffset>
          </wp:positionH>
          <wp:positionV relativeFrom="paragraph">
            <wp:posOffset>-116205</wp:posOffset>
          </wp:positionV>
          <wp:extent cx="596900" cy="631574"/>
          <wp:effectExtent l="0" t="0" r="0" b="0"/>
          <wp:wrapNone/>
          <wp:docPr id="5" name="Picture 5" descr="History of ITU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story of ITU'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31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0C10AD" w14:textId="77777777" w:rsidR="007A651F" w:rsidRPr="007A651F" w:rsidRDefault="00CD4289" w:rsidP="007A651F">
    <w:pPr>
      <w:pStyle w:val="Header"/>
      <w:jc w:val="center"/>
      <w:rPr>
        <w:rFonts w:ascii="Avenir Next LT Pro" w:hAnsi="Avenir Next LT Pro"/>
        <w:color w:val="00B0F0"/>
        <w:sz w:val="20"/>
        <w:szCs w:val="20"/>
      </w:rPr>
    </w:pPr>
    <w:r w:rsidRPr="007A651F">
      <w:rPr>
        <w:rFonts w:ascii="Avenir Next LT Pro" w:hAnsi="Avenir Next LT Pro"/>
        <w:color w:val="00B0F0"/>
        <w:sz w:val="20"/>
        <w:szCs w:val="20"/>
      </w:rPr>
      <w:t xml:space="preserve">International Telecommunication Union                                    International Telecommunication Union </w:t>
    </w:r>
  </w:p>
  <w:p w14:paraId="71E874E4" w14:textId="77777777" w:rsidR="007A651F" w:rsidRPr="007A651F" w:rsidRDefault="00000000" w:rsidP="007A651F">
    <w:pPr>
      <w:pStyle w:val="Header"/>
      <w:jc w:val="center"/>
      <w:rPr>
        <w:rFonts w:ascii="Avenir Next LT Pro" w:hAnsi="Avenir Next LT Pro"/>
        <w:color w:val="00B0F0"/>
      </w:rPr>
    </w:pPr>
  </w:p>
  <w:p w14:paraId="7DD949EF" w14:textId="77777777" w:rsidR="007A651F" w:rsidRPr="007A651F" w:rsidRDefault="00000000" w:rsidP="007A651F">
    <w:pPr>
      <w:pStyle w:val="Header"/>
      <w:pBdr>
        <w:bottom w:val="single" w:sz="4" w:space="1" w:color="0099FF"/>
      </w:pBdr>
      <w:jc w:val="center"/>
      <w:rPr>
        <w:rFonts w:ascii="Avenir Next LT Pro" w:hAnsi="Avenir Next LT Pro"/>
        <w:color w:val="00B0F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7A4"/>
    <w:rsid w:val="003D7217"/>
    <w:rsid w:val="004261AC"/>
    <w:rsid w:val="00621950"/>
    <w:rsid w:val="00674981"/>
    <w:rsid w:val="00741301"/>
    <w:rsid w:val="008312F2"/>
    <w:rsid w:val="00B67511"/>
    <w:rsid w:val="00C947F2"/>
    <w:rsid w:val="00CB57A4"/>
    <w:rsid w:val="00CD4289"/>
    <w:rsid w:val="00F0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30CAE"/>
  <w15:chartTrackingRefBased/>
  <w15:docId w15:val="{02C6C33D-F029-469B-8DDF-14AA48DC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7A4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7A4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CB5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7A4"/>
    <w:rPr>
      <w:kern w:val="0"/>
    </w:rPr>
  </w:style>
  <w:style w:type="table" w:styleId="TableGrid">
    <w:name w:val="Table Grid"/>
    <w:basedOn w:val="TableNormal"/>
    <w:uiPriority w:val="39"/>
    <w:rsid w:val="00CB57A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7A4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B57A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21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MSDir@itu.in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itu.int/en/ITU-D/Regional-Presence/Europe/Documents/Events/2023/0522-23%20-%20RDF/PP-22_ITU_Objectives%20%281%29%20%281%29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en/ITU-D/Regional-Presence/Europe/Documents/Events/2023/0522-23%20-%20RDF/WTDC-22_ITU-D_Priorities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D/Regional-Presence/Americas/Pages/RI-projects-2023-2025.aspx" TargetMode="External"/><Relationship Id="rId4" Type="http://schemas.openxmlformats.org/officeDocument/2006/relationships/styles" Target="styles.xml"/><Relationship Id="rId9" Type="http://schemas.openxmlformats.org/officeDocument/2006/relationships/hyperlink" Target="mailto:AMSDir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BF1C8634054691BFB36D2318541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73902-6CBA-4A14-A976-93A24B6571EB}"/>
      </w:docPartPr>
      <w:docPartBody>
        <w:p w:rsidR="005875CF" w:rsidRDefault="005875CF"/>
      </w:docPartBody>
    </w:docPart>
    <w:docPart>
      <w:docPartPr>
        <w:name w:val="A45A4835EC934D93B8952D52EAD2D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58968-E406-4E8E-BB45-40510540796D}"/>
      </w:docPartPr>
      <w:docPartBody>
        <w:p w:rsidR="005875CF" w:rsidRDefault="005875CF"/>
      </w:docPartBody>
    </w:docPart>
    <w:docPart>
      <w:docPartPr>
        <w:name w:val="B1BE198788CB4DB38113E7593B134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F4BF6-E0E8-43A0-87D1-FBBBB4E51FB9}"/>
      </w:docPartPr>
      <w:docPartBody>
        <w:p w:rsidR="005875CF" w:rsidRDefault="005875CF"/>
      </w:docPartBody>
    </w:docPart>
    <w:docPart>
      <w:docPartPr>
        <w:name w:val="15B233A32E8343EEA3D8A05FDEDD9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F3031-D9F5-4FFA-AE82-DEC62C7C8FD8}"/>
      </w:docPartPr>
      <w:docPartBody>
        <w:p w:rsidR="005875CF" w:rsidRDefault="005875CF"/>
      </w:docPartBody>
    </w:docPart>
    <w:docPart>
      <w:docPartPr>
        <w:name w:val="D86AA7763870434EA3430ED0D3CBC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8433E-B7C2-41EB-867D-2ACDE30434E3}"/>
      </w:docPartPr>
      <w:docPartBody>
        <w:p w:rsidR="005875CF" w:rsidRDefault="005875CF"/>
      </w:docPartBody>
    </w:docPart>
    <w:docPart>
      <w:docPartPr>
        <w:name w:val="B38D51AC03DE4433883FAC9FA89EC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C1388-80CD-4A17-9748-95F40B4FF2B2}"/>
      </w:docPartPr>
      <w:docPartBody>
        <w:p w:rsidR="005875CF" w:rsidRDefault="005875C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CF"/>
    <w:rsid w:val="005875CF"/>
    <w:rsid w:val="0075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AC4352215574EBDB5AA14930D074B" ma:contentTypeVersion="2" ma:contentTypeDescription="Create a new document." ma:contentTypeScope="" ma:versionID="c8048845f5244f68bc191bac1e883e09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cd2cac4ab9d2a98e05866dfa68610d5c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B6659C-4BC9-4E70-9161-0D837479A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f874d8-1985-4211-bd75-0b16975e8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A8E8F-2443-451C-AF94-0A6BE9ABD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92DCEE-3BD2-40B8-9D00-F14E53541B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Silva, Carlos</dc:creator>
  <cp:keywords/>
  <dc:description/>
  <cp:lastModifiedBy>Alcaine, Miguel</cp:lastModifiedBy>
  <cp:revision>3</cp:revision>
  <dcterms:created xsi:type="dcterms:W3CDTF">2023-05-03T05:28:00Z</dcterms:created>
  <dcterms:modified xsi:type="dcterms:W3CDTF">2023-06-27T15:28:00Z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0x0101009CCAC4352215574EBDB5AA14930D074B</vt:lpwstr>
  </property>
</Properties>
</file>